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6740122"/>
        <w:docPartObj>
          <w:docPartGallery w:val="Cover Pages"/>
          <w:docPartUnique/>
        </w:docPartObj>
      </w:sdtPr>
      <w:sdtContent>
        <w:p w:rsidR="00F24B2C" w:rsidRDefault="00F24B2C"/>
        <w:p w:rsidR="00F24B2C" w:rsidRDefault="00194F9F">
          <w:r w:rsidRPr="00194F9F">
            <w:rPr>
              <w:noProof/>
            </w:rPr>
            <w:pict>
              <v:rect id="Rectangle 19" o:spid="_x0000_s1026" style="position:absolute;left:0;text-align:left;margin-left:-62.15pt;margin-top:10.3pt;width:18.75pt;height:8in;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" strokecolor="white [3212]"/>
            </w:pict>
          </w:r>
        </w:p>
        <w:p w:rsidR="00F24B2C" w:rsidRDefault="00F24B2C" w:rsidP="00F24B2C"/>
        <w:p w:rsidR="00F24B2C" w:rsidRDefault="00F24B2C" w:rsidP="00F24B2C"/>
        <w:p w:rsidR="00F24B2C" w:rsidRDefault="00F24B2C" w:rsidP="00F24B2C"/>
        <w:p w:rsidR="00F24B2C" w:rsidRDefault="00194F9F" w:rsidP="00F24B2C">
          <w:r w:rsidRPr="00194F9F">
            <w:rPr>
              <w:rFonts w:ascii="Helvetica Neue Light" w:hAnsi="Helvetica Neue Light"/>
              <w:noProof/>
              <w:color w:val="FFFFFF" w:themeColor="background1"/>
              <w:sz w:val="48"/>
              <w:szCs w:val="48"/>
            </w:rPr>
            <w:pict>
              <v:shapetype id="_x0000_t202" coordsize="21600,21600" o:spt="202" path="m,l,21600r21600,l21600,xe">
                <v:stroke joinstyle="miter"/>
                <v:path gradientshapeok="t" o:connecttype="rect"/>
              </v:shapetype>
              <v:shape id="Text Box 20" o:spid="_x0000_s1034" type="#_x0000_t202" style="position:absolute;left:0;text-align:left;margin-left:-7.5pt;margin-top:3.35pt;width:460.8pt;height:162.1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wttwIAALw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" filled="f" stroked="f">
                <v:textbox style="mso-next-textbox:#Text Box 20">
                  <w:txbxContent>
                    <w:p w:rsidR="00702D02" w:rsidRPr="009A16F2" w:rsidRDefault="00702D02" w:rsidP="0077786D">
                      <w:pPr>
                        <w:pStyle w:val="TitleReportsub"/>
                        <w:tabs>
                          <w:tab w:val="clear" w:pos="9124"/>
                        </w:tabs>
                        <w:jc w:val="left"/>
                        <w:rPr>
                          <w:noProof w:val="0"/>
                          <w:color w:val="FFFFFF" w:themeColor="background1"/>
                          <w:sz w:val="40"/>
                          <w:szCs w:val="40"/>
                        </w:rPr>
                      </w:pPr>
                      <w:r w:rsidRPr="009A16F2">
                        <w:rPr>
                          <w:bCs w:val="0"/>
                          <w:noProof w:val="0"/>
                          <w:color w:val="FFFFFF" w:themeColor="background1"/>
                          <w:sz w:val="40"/>
                          <w:szCs w:val="40"/>
                        </w:rPr>
                        <w:t>A</w:t>
                      </w:r>
                      <w:r>
                        <w:rPr>
                          <w:bCs w:val="0"/>
                          <w:noProof w:val="0"/>
                          <w:color w:val="FFFFFF" w:themeColor="background1"/>
                          <w:sz w:val="40"/>
                          <w:szCs w:val="40"/>
                        </w:rPr>
                        <w:t xml:space="preserve"> Canadian </w:t>
                      </w:r>
                      <w:r w:rsidRPr="009A16F2">
                        <w:rPr>
                          <w:bCs w:val="0"/>
                          <w:noProof w:val="0"/>
                          <w:color w:val="FFFFFF" w:themeColor="background1"/>
                          <w:sz w:val="40"/>
                          <w:szCs w:val="40"/>
                        </w:rPr>
                        <w:t>Industry</w:t>
                      </w:r>
                      <w:r>
                        <w:rPr>
                          <w:bCs w:val="0"/>
                          <w:noProof w:val="0"/>
                          <w:color w:val="FFFFFF" w:themeColor="background1"/>
                          <w:sz w:val="40"/>
                          <w:szCs w:val="40"/>
                        </w:rPr>
                        <w:t>-</w:t>
                      </w:r>
                      <w:r w:rsidRPr="009A16F2">
                        <w:rPr>
                          <w:bCs w:val="0"/>
                          <w:noProof w:val="0"/>
                          <w:color w:val="FFFFFF" w:themeColor="background1"/>
                          <w:sz w:val="40"/>
                          <w:szCs w:val="40"/>
                        </w:rPr>
                        <w:t>Average Cradle-to-Gate Life Cycle Assessment</w:t>
                      </w:r>
                      <w:r>
                        <w:rPr>
                          <w:bCs w:val="0"/>
                          <w:noProof w:val="0"/>
                          <w:color w:val="FFFFFF" w:themeColor="background1"/>
                          <w:sz w:val="40"/>
                          <w:szCs w:val="40"/>
                        </w:rPr>
                        <w:t xml:space="preserve"> of Two Concrete Masonry Unit Products</w:t>
                      </w:r>
                    </w:p>
                    <w:p w:rsidR="00702D02" w:rsidRPr="009A16F2" w:rsidRDefault="00702D02" w:rsidP="0077786D">
                      <w:pPr>
                        <w:pStyle w:val="TitleReportsub"/>
                        <w:tabs>
                          <w:tab w:val="clear" w:pos="9124"/>
                        </w:tabs>
                        <w:jc w:val="left"/>
                        <w:rPr>
                          <w:b w:val="0"/>
                          <w:noProof w:val="0"/>
                          <w:color w:val="FFFFFF" w:themeColor="background1"/>
                          <w:sz w:val="16"/>
                          <w:szCs w:val="16"/>
                        </w:rPr>
                      </w:pPr>
                    </w:p>
                    <w:p w:rsidR="00702D02" w:rsidRPr="009A16F2" w:rsidRDefault="00702D02" w:rsidP="0077786D">
                      <w:pPr>
                        <w:pStyle w:val="TitleReportsub"/>
                        <w:tabs>
                          <w:tab w:val="clear" w:pos="9124"/>
                        </w:tabs>
                        <w:jc w:val="left"/>
                        <w:rPr>
                          <w:b w:val="0"/>
                          <w:noProof w:val="0"/>
                          <w:color w:val="FFFFFF" w:themeColor="background1"/>
                          <w:sz w:val="36"/>
                          <w:szCs w:val="36"/>
                        </w:rPr>
                      </w:pPr>
                      <w:r w:rsidRPr="009A16F2">
                        <w:rPr>
                          <w:b w:val="0"/>
                          <w:noProof w:val="0"/>
                          <w:color w:val="FFFFFF" w:themeColor="background1"/>
                          <w:sz w:val="36"/>
                          <w:szCs w:val="36"/>
                        </w:rPr>
                        <w:t xml:space="preserve">EPD Project Report </w:t>
                      </w:r>
                    </w:p>
                    <w:p w:rsidR="00702D02" w:rsidRDefault="00702D02">
                      <w:pPr>
                        <w:jc w:val="left"/>
                        <w:rPr>
                          <w:rFonts w:ascii="Helvetica Neue Light" w:hAnsi="Helvetica Neue Light"/>
                          <w:color w:val="FFFFFF" w:themeColor="background1"/>
                          <w:sz w:val="48"/>
                          <w:szCs w:val="48"/>
                        </w:rPr>
                      </w:pPr>
                    </w:p>
                  </w:txbxContent>
                </v:textbox>
              </v:shape>
            </w:pict>
          </w:r>
        </w:p>
        <w:p w:rsidR="00F24B2C" w:rsidRDefault="00F24B2C" w:rsidP="00F24B2C"/>
        <w:p w:rsidR="00F24B2C" w:rsidRDefault="00F24B2C" w:rsidP="00F24B2C"/>
        <w:p w:rsidR="00F24B2C" w:rsidRPr="002805DB" w:rsidRDefault="00F24B2C" w:rsidP="00F24B2C">
          <w:pPr>
            <w:rPr>
              <w:rFonts w:ascii="Helvetica Neue Light" w:hAnsi="Helvetica Neue Light"/>
              <w:sz w:val="36"/>
            </w:rPr>
          </w:pPr>
        </w:p>
        <w:p w:rsidR="00F24B2C" w:rsidRPr="002805DB" w:rsidRDefault="00F24B2C" w:rsidP="00F24B2C">
          <w:pPr>
            <w:rPr>
              <w:rFonts w:ascii="Helvetica Neue Light" w:hAnsi="Helvetica Neue Light"/>
              <w:sz w:val="36"/>
            </w:rPr>
          </w:pPr>
        </w:p>
        <w:p w:rsidR="00F24B2C" w:rsidRDefault="00F24B2C" w:rsidP="00F24B2C">
          <w:pPr>
            <w:rPr>
              <w:rFonts w:ascii="Helvetica Neue Light" w:hAnsi="Helvetica Neue Light"/>
              <w:sz w:val="26"/>
            </w:rPr>
          </w:pPr>
        </w:p>
        <w:p w:rsidR="00423669" w:rsidRDefault="00423669" w:rsidP="00F24B2C">
          <w:pPr>
            <w:rPr>
              <w:rFonts w:ascii="Helvetica Neue Light" w:hAnsi="Helvetica Neue Light"/>
              <w:sz w:val="26"/>
            </w:rPr>
          </w:pPr>
        </w:p>
        <w:p w:rsidR="00D17601" w:rsidRDefault="00D17601" w:rsidP="00423669">
          <w:pPr>
            <w:jc w:val="left"/>
            <w:rPr>
              <w:rFonts w:ascii="Helvetica Neue Light" w:hAnsi="Helvetica Neue Light"/>
              <w:sz w:val="26"/>
            </w:rPr>
          </w:pPr>
        </w:p>
        <w:p w:rsidR="0035189B" w:rsidRDefault="0035189B" w:rsidP="0077786D">
          <w:pPr>
            <w:jc w:val="left"/>
            <w:rPr>
              <w:b/>
              <w:sz w:val="26"/>
              <w:szCs w:val="26"/>
            </w:rPr>
          </w:pPr>
        </w:p>
        <w:p w:rsidR="0077786D" w:rsidRDefault="0077786D" w:rsidP="0077786D">
          <w:pPr>
            <w:jc w:val="left"/>
            <w:rPr>
              <w:b/>
              <w:sz w:val="26"/>
              <w:szCs w:val="26"/>
            </w:rPr>
          </w:pPr>
          <w:r w:rsidRPr="009A16F2">
            <w:rPr>
              <w:b/>
              <w:sz w:val="26"/>
              <w:szCs w:val="26"/>
            </w:rPr>
            <w:t>Commissioner:</w:t>
          </w:r>
        </w:p>
        <w:p w:rsidR="00F50A6F" w:rsidRPr="009A16F2" w:rsidRDefault="00F50A6F" w:rsidP="0077786D">
          <w:pPr>
            <w:jc w:val="left"/>
            <w:rPr>
              <w:b/>
              <w:sz w:val="26"/>
              <w:szCs w:val="26"/>
            </w:rPr>
          </w:pPr>
        </w:p>
        <w:p w:rsidR="0077786D" w:rsidRDefault="009A16F2" w:rsidP="0077786D">
          <w:pPr>
            <w:jc w:val="left"/>
            <w:rPr>
              <w:sz w:val="26"/>
              <w:szCs w:val="26"/>
            </w:rPr>
          </w:pPr>
          <w:r>
            <w:rPr>
              <w:noProof/>
              <w:sz w:val="26"/>
              <w:szCs w:val="26"/>
              <w:lang w:val="en-CA" w:eastAsia="en-CA"/>
            </w:rPr>
            <w:drawing>
              <wp:inline distT="0" distB="0" distL="0" distR="0">
                <wp:extent cx="4467225" cy="1181100"/>
                <wp:effectExtent l="19050" t="0" r="9525" b="0"/>
                <wp:docPr id="7" name="Picture 6" descr="CCMP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PA-logo.jpg"/>
                        <pic:cNvPicPr/>
                      </pic:nvPicPr>
                      <pic:blipFill>
                        <a:blip r:embed="rId8"/>
                        <a:srcRect l="7677"/>
                        <a:stretch>
                          <a:fillRect/>
                        </a:stretch>
                      </pic:blipFill>
                      <pic:spPr>
                        <a:xfrm>
                          <a:off x="0" y="0"/>
                          <a:ext cx="4467225" cy="1181100"/>
                        </a:xfrm>
                        <a:prstGeom prst="rect">
                          <a:avLst/>
                        </a:prstGeom>
                      </pic:spPr>
                    </pic:pic>
                  </a:graphicData>
                </a:graphic>
              </wp:inline>
            </w:drawing>
          </w:r>
        </w:p>
        <w:p w:rsidR="0077786D" w:rsidRPr="0027628B" w:rsidRDefault="0077786D" w:rsidP="0077786D">
          <w:pPr>
            <w:jc w:val="left"/>
            <w:rPr>
              <w:b/>
              <w:sz w:val="26"/>
              <w:szCs w:val="26"/>
            </w:rPr>
          </w:pPr>
        </w:p>
        <w:p w:rsidR="00F50A6F" w:rsidRDefault="0077786D" w:rsidP="0077786D">
          <w:pPr>
            <w:jc w:val="left"/>
            <w:rPr>
              <w:sz w:val="26"/>
              <w:szCs w:val="26"/>
            </w:rPr>
          </w:pPr>
          <w:r w:rsidRPr="009A16F2">
            <w:rPr>
              <w:b/>
              <w:sz w:val="26"/>
              <w:szCs w:val="26"/>
            </w:rPr>
            <w:t>EPD Program Operator:</w:t>
          </w:r>
          <w:r w:rsidRPr="009A16F2">
            <w:rPr>
              <w:sz w:val="26"/>
              <w:szCs w:val="26"/>
            </w:rPr>
            <w:t xml:space="preserve"> </w:t>
          </w:r>
        </w:p>
        <w:p w:rsidR="0077786D" w:rsidRPr="009A16F2" w:rsidRDefault="0077786D" w:rsidP="0077786D">
          <w:pPr>
            <w:jc w:val="left"/>
            <w:rPr>
              <w:sz w:val="26"/>
              <w:szCs w:val="26"/>
            </w:rPr>
          </w:pPr>
          <w:r w:rsidRPr="009A16F2">
            <w:rPr>
              <w:sz w:val="26"/>
              <w:szCs w:val="26"/>
            </w:rPr>
            <w:tab/>
          </w:r>
        </w:p>
        <w:p w:rsidR="0077786D" w:rsidRDefault="00F50A6F" w:rsidP="0077786D">
          <w:pPr>
            <w:jc w:val="left"/>
            <w:rPr>
              <w:sz w:val="26"/>
              <w:szCs w:val="26"/>
            </w:rPr>
          </w:pPr>
          <w:r>
            <w:rPr>
              <w:noProof/>
              <w:sz w:val="26"/>
              <w:szCs w:val="26"/>
              <w:lang w:val="en-CA" w:eastAsia="en-CA"/>
            </w:rPr>
            <w:drawing>
              <wp:inline distT="0" distB="0" distL="0" distR="0">
                <wp:extent cx="3362103" cy="963353"/>
                <wp:effectExtent l="19050" t="0" r="0" b="0"/>
                <wp:docPr id="5" name="Picture 4" descr="ASTM_Logo_Name_Blue_RGB_698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M_Logo_Name_Blue_RGB_698px.png"/>
                        <pic:cNvPicPr/>
                      </pic:nvPicPr>
                      <pic:blipFill>
                        <a:blip r:embed="rId9"/>
                        <a:stretch>
                          <a:fillRect/>
                        </a:stretch>
                      </pic:blipFill>
                      <pic:spPr>
                        <a:xfrm>
                          <a:off x="0" y="0"/>
                          <a:ext cx="3361644" cy="963221"/>
                        </a:xfrm>
                        <a:prstGeom prst="rect">
                          <a:avLst/>
                        </a:prstGeom>
                      </pic:spPr>
                    </pic:pic>
                  </a:graphicData>
                </a:graphic>
              </wp:inline>
            </w:drawing>
          </w:r>
        </w:p>
        <w:p w:rsidR="009A16F2" w:rsidRDefault="009A16F2" w:rsidP="009A16F2">
          <w:pPr>
            <w:jc w:val="left"/>
            <w:rPr>
              <w:rFonts w:ascii="Helvetica Neue" w:hAnsi="Helvetica Neue"/>
              <w:b/>
              <w:sz w:val="26"/>
              <w:szCs w:val="26"/>
            </w:rPr>
          </w:pPr>
        </w:p>
        <w:p w:rsidR="009A16F2" w:rsidRDefault="009A16F2" w:rsidP="009A16F2">
          <w:pPr>
            <w:jc w:val="left"/>
            <w:rPr>
              <w:rFonts w:ascii="Helvetica Neue" w:hAnsi="Helvetica Neue"/>
              <w:b/>
              <w:sz w:val="26"/>
              <w:szCs w:val="26"/>
            </w:rPr>
          </w:pPr>
          <w:r w:rsidRPr="00117745">
            <w:rPr>
              <w:rFonts w:ascii="Helvetica Neue" w:hAnsi="Helvetica Neue"/>
              <w:b/>
              <w:sz w:val="26"/>
              <w:szCs w:val="26"/>
            </w:rPr>
            <w:t xml:space="preserve">Prepared by: </w:t>
          </w:r>
        </w:p>
        <w:p w:rsidR="003A51F6" w:rsidRDefault="003A51F6" w:rsidP="009A16F2">
          <w:pPr>
            <w:jc w:val="left"/>
            <w:rPr>
              <w:rFonts w:ascii="Helvetica Neue" w:hAnsi="Helvetica Neue"/>
              <w:b/>
              <w:sz w:val="26"/>
              <w:szCs w:val="26"/>
            </w:rPr>
          </w:pPr>
        </w:p>
        <w:p w:rsidR="009A16F2" w:rsidRPr="003A51F6" w:rsidRDefault="009A16F2" w:rsidP="009A16F2">
          <w:pPr>
            <w:jc w:val="left"/>
            <w:rPr>
              <w:rFonts w:ascii="Helvetica Neue" w:hAnsi="Helvetica Neue"/>
              <w:szCs w:val="22"/>
            </w:rPr>
          </w:pPr>
          <w:r w:rsidRPr="003A51F6">
            <w:rPr>
              <w:rFonts w:ascii="Helvetica Neue" w:hAnsi="Helvetica Neue"/>
              <w:szCs w:val="22"/>
            </w:rPr>
            <w:t xml:space="preserve">Matt </w:t>
          </w:r>
          <w:proofErr w:type="spellStart"/>
          <w:r w:rsidRPr="003A51F6">
            <w:rPr>
              <w:rFonts w:ascii="Helvetica Neue" w:hAnsi="Helvetica Neue"/>
              <w:szCs w:val="22"/>
            </w:rPr>
            <w:t>Bowick</w:t>
          </w:r>
          <w:proofErr w:type="spellEnd"/>
          <w:r w:rsidRPr="003A51F6">
            <w:rPr>
              <w:rFonts w:ascii="Helvetica Neue" w:hAnsi="Helvetica Neue"/>
              <w:szCs w:val="22"/>
            </w:rPr>
            <w:t xml:space="preserve">, Athena Sustainable Materials Institute </w:t>
          </w:r>
        </w:p>
        <w:p w:rsidR="00A36E76" w:rsidRDefault="00A36E76" w:rsidP="00423669">
          <w:pPr>
            <w:jc w:val="left"/>
            <w:rPr>
              <w:rFonts w:ascii="HelveticaNeueLT Std Bold" w:hAnsi="HelveticaNeueLT Std Bold"/>
              <w:sz w:val="26"/>
            </w:rPr>
          </w:pPr>
        </w:p>
        <w:p w:rsidR="00A36E76" w:rsidRPr="00CC5D0B" w:rsidRDefault="009A16F2" w:rsidP="00423669">
          <w:pPr>
            <w:jc w:val="left"/>
            <w:rPr>
              <w:rFonts w:ascii="HelveticaNeueLT Std Bold" w:hAnsi="HelveticaNeueLT Std Bold"/>
              <w:b/>
              <w:szCs w:val="22"/>
            </w:rPr>
          </w:pPr>
          <w:r>
            <w:rPr>
              <w:rFonts w:ascii="HelveticaNeueLT Std Bold" w:hAnsi="HelveticaNeueLT Std Bold"/>
              <w:b/>
              <w:szCs w:val="22"/>
            </w:rPr>
            <w:t>August 2016</w:t>
          </w:r>
        </w:p>
        <w:p w:rsidR="000059B5" w:rsidRDefault="00CE0062">
          <w:pPr>
            <w:pStyle w:val="Heading1"/>
            <w:keepNext w:val="0"/>
            <w:widowControl w:val="0"/>
            <w:numPr>
              <w:ilvl w:val="0"/>
              <w:numId w:val="0"/>
            </w:numPr>
            <w:spacing w:before="360" w:after="120"/>
          </w:pPr>
          <w:bookmarkStart w:id="0" w:name="_Toc384630454"/>
          <w:bookmarkStart w:id="1" w:name="_Toc459626427"/>
          <w:bookmarkStart w:id="2" w:name="_Toc329596919"/>
          <w:r w:rsidRPr="00117745">
            <w:lastRenderedPageBreak/>
            <w:t>General Summary</w:t>
          </w:r>
          <w:bookmarkEnd w:id="0"/>
          <w:bookmarkEnd w:id="1"/>
          <w:r w:rsidRPr="00117745">
            <w:t xml:space="preserve"> </w:t>
          </w:r>
        </w:p>
        <w:p w:rsidR="00E12416" w:rsidRDefault="00E12416">
          <w:pPr>
            <w:spacing w:line="240" w:lineRule="auto"/>
            <w:jc w:val="left"/>
          </w:pPr>
        </w:p>
        <w:p w:rsidR="00E12416" w:rsidRDefault="00E12416" w:rsidP="00E12416">
          <w:r w:rsidRPr="00117745">
            <w:t>This life cycle assessment (LCA) report or environmental product declaration (EPD) project background report presents industry</w:t>
          </w:r>
          <w:r>
            <w:t>-</w:t>
          </w:r>
          <w:r w:rsidRPr="00117745">
            <w:t xml:space="preserve">average results for </w:t>
          </w:r>
          <w:r>
            <w:t>normal-weight and light-weight concrete masonry units (CMU) in the Canadian market</w:t>
          </w:r>
          <w:r w:rsidRPr="00117745">
            <w:t xml:space="preserve"> as produced by </w:t>
          </w:r>
          <w:r>
            <w:t>Canadian Concrete Masonry Producers Association</w:t>
          </w:r>
          <w:r w:rsidRPr="00117745">
            <w:t xml:space="preserve"> (</w:t>
          </w:r>
          <w:r>
            <w:t>CCMPA</w:t>
          </w:r>
          <w:r w:rsidRPr="00117745">
            <w:t xml:space="preserve">) member companies.  </w:t>
          </w:r>
        </w:p>
        <w:p w:rsidR="00E12416" w:rsidRDefault="00E12416" w:rsidP="00E12416"/>
        <w:p w:rsidR="00E12416" w:rsidRPr="00117745" w:rsidRDefault="00E12416" w:rsidP="00E12416">
          <w:r w:rsidRPr="00117745">
            <w:t xml:space="preserve">The LCA has been completed to support a Type III Environmental Product Declaration (EPD) for </w:t>
          </w:r>
          <w:r>
            <w:t>CMUs</w:t>
          </w:r>
          <w:r w:rsidRPr="00117745">
            <w:t xml:space="preserve"> conforming to </w:t>
          </w:r>
          <w:r w:rsidR="00AC4D88">
            <w:t xml:space="preserve">CSA standard </w:t>
          </w:r>
          <w:r w:rsidR="00AC4D88" w:rsidRPr="00AC4D88">
            <w:rPr>
              <w:rStyle w:val="Strong"/>
              <w:b w:val="0"/>
            </w:rPr>
            <w:t>A165.1-04 - Concrete block masonry units</w:t>
          </w:r>
          <w:r w:rsidRPr="00AC4D88">
            <w:t>.</w:t>
          </w:r>
          <w:r w:rsidR="00AC4D88">
            <w:t xml:space="preserve"> </w:t>
          </w:r>
          <w:r w:rsidRPr="00117745">
            <w:t>Specifically, this industry</w:t>
          </w:r>
          <w:r w:rsidR="00AC4D88">
            <w:t>-</w:t>
          </w:r>
          <w:r w:rsidRPr="00117745">
            <w:t xml:space="preserve">average LCA has been completed in conformance with ISO 14040/44 standards [4], [5] and in accordance with </w:t>
          </w:r>
          <w:r w:rsidRPr="001B76E7">
            <w:t xml:space="preserve">ASTM </w:t>
          </w:r>
          <w:r w:rsidRPr="00117745">
            <w:t xml:space="preserve">International (ASTM) product category rules (PCR) for preparing an environmental product declaration for </w:t>
          </w:r>
          <w:r w:rsidR="00DB044F">
            <w:t>Manufactured Concrete and Concr</w:t>
          </w:r>
          <w:r>
            <w:t>ete Masonry Products</w:t>
          </w:r>
          <w:r w:rsidRPr="00117745">
            <w:t xml:space="preserve">, </w:t>
          </w:r>
          <w:r>
            <w:t>December</w:t>
          </w:r>
          <w:r w:rsidRPr="00117745">
            <w:t xml:space="preserve"> 2014 [1]</w:t>
          </w:r>
          <w:r w:rsidR="00F50A6F">
            <w:t>.</w:t>
          </w:r>
          <w:r w:rsidRPr="00117745">
            <w:t xml:space="preserve">  This EPD project report (underlying LCA report for EPD development purposes) was commissioned by the </w:t>
          </w:r>
          <w:r>
            <w:t>CCMPA</w:t>
          </w:r>
          <w:r w:rsidRPr="00117745">
            <w:t xml:space="preserve"> and its members and is certified by ASTM International to conform to the requirements of ISO 14040 [5],</w:t>
          </w:r>
          <w:r>
            <w:t xml:space="preserve"> </w:t>
          </w:r>
          <w:r w:rsidRPr="00117745">
            <w:t>14044 [4],14025 [3] and 21930 [2]</w:t>
          </w:r>
          <w:r w:rsidR="004C4A80">
            <w:t xml:space="preserve"> and the ASTM general program instructions</w:t>
          </w:r>
          <w:r w:rsidRPr="00117745">
            <w:t xml:space="preserve">. </w:t>
          </w:r>
        </w:p>
        <w:p w:rsidR="00FA6A1D" w:rsidRDefault="00FA6A1D" w:rsidP="00E12416">
          <w:r>
            <w:br w:type="page"/>
          </w:r>
        </w:p>
        <w:p w:rsidR="000059B5" w:rsidRDefault="00CE0062">
          <w:pPr>
            <w:pStyle w:val="Heading1"/>
            <w:keepNext w:val="0"/>
            <w:widowControl w:val="0"/>
            <w:numPr>
              <w:ilvl w:val="0"/>
              <w:numId w:val="0"/>
            </w:numPr>
            <w:spacing w:before="360" w:after="120"/>
          </w:pPr>
          <w:bookmarkStart w:id="3" w:name="_Toc329596920"/>
          <w:bookmarkStart w:id="4" w:name="_Toc384630455"/>
          <w:bookmarkStart w:id="5" w:name="_Toc459626428"/>
          <w:bookmarkEnd w:id="2"/>
          <w:r w:rsidRPr="00117745">
            <w:lastRenderedPageBreak/>
            <w:t>Glossary of Terms</w:t>
          </w:r>
          <w:bookmarkEnd w:id="3"/>
          <w:bookmarkEnd w:id="4"/>
          <w:bookmarkEnd w:id="5"/>
        </w:p>
        <w:p w:rsidR="00CE0062" w:rsidRPr="00117745" w:rsidRDefault="00CE0062" w:rsidP="00CE0062">
          <w:pPr>
            <w:pStyle w:val="Footer"/>
            <w:jc w:val="center"/>
          </w:pPr>
        </w:p>
        <w:p w:rsidR="00CE0062" w:rsidRPr="00117745" w:rsidRDefault="00CE0062" w:rsidP="00CE0062">
          <w:pPr>
            <w:rPr>
              <w:i/>
              <w:iCs/>
            </w:rPr>
          </w:pPr>
          <w:r w:rsidRPr="00117745">
            <w:rPr>
              <w:i/>
              <w:iCs/>
            </w:rPr>
            <w:t xml:space="preserve">Based on ISO 14040/44:2006 [4], [5] – Terms and Definition Section. </w:t>
          </w:r>
        </w:p>
        <w:p w:rsidR="00CE0062" w:rsidRPr="00117745" w:rsidRDefault="00CE0062" w:rsidP="00CE0062">
          <w:pPr>
            <w:pStyle w:val="ColorfulShading-Accent41"/>
            <w:spacing w:line="276" w:lineRule="auto"/>
            <w:rPr>
              <w:rFonts w:ascii="Arial" w:hAnsi="Arial" w:cs="Arial"/>
              <w:noProof w:val="0"/>
            </w:rPr>
          </w:pPr>
        </w:p>
        <w:p w:rsidR="00CE0062" w:rsidRPr="00117745" w:rsidRDefault="00CE0062" w:rsidP="00CE0062">
          <w:pPr>
            <w:jc w:val="left"/>
          </w:pPr>
          <w:r w:rsidRPr="00117745">
            <w:rPr>
              <w:b/>
              <w:bCs/>
            </w:rPr>
            <w:t>Allocation:</w:t>
          </w:r>
          <w:r w:rsidRPr="00117745">
            <w:t xml:space="preserve"> Partitioning the input or output flows of a process or a product system between the product system under study and one or more other product systems. </w:t>
          </w:r>
        </w:p>
        <w:p w:rsidR="00CE0062" w:rsidRPr="00117745" w:rsidRDefault="00CE0062" w:rsidP="00CE0062">
          <w:pPr>
            <w:pStyle w:val="ColorfulShading-Accent41"/>
            <w:spacing w:line="276" w:lineRule="auto"/>
            <w:rPr>
              <w:rFonts w:ascii="Arial" w:hAnsi="Arial" w:cs="Arial"/>
              <w:noProof w:val="0"/>
            </w:rPr>
          </w:pPr>
        </w:p>
        <w:p w:rsidR="00CE0062" w:rsidRPr="00117745" w:rsidRDefault="00CE0062" w:rsidP="00CE0062">
          <w:pPr>
            <w:jc w:val="left"/>
          </w:pPr>
          <w:r w:rsidRPr="00117745">
            <w:rPr>
              <w:b/>
              <w:bCs/>
            </w:rPr>
            <w:t>Life Cycle:</w:t>
          </w:r>
          <w:r w:rsidRPr="00117745">
            <w:t xml:space="preserve"> Consecutive and interlinked stages of a product system, from raw material acquisition or generation from natural resources to final disposal. </w:t>
          </w:r>
        </w:p>
        <w:p w:rsidR="00CE0062" w:rsidRPr="00117745" w:rsidRDefault="00CE0062" w:rsidP="00CE0062">
          <w:pPr>
            <w:jc w:val="left"/>
          </w:pPr>
        </w:p>
        <w:p w:rsidR="00CE0062" w:rsidRPr="00117745" w:rsidRDefault="00CE0062" w:rsidP="00CE0062">
          <w:pPr>
            <w:jc w:val="left"/>
          </w:pPr>
          <w:r w:rsidRPr="00117745">
            <w:rPr>
              <w:b/>
              <w:bCs/>
            </w:rPr>
            <w:t>Life Cycle Assessment (LCA):</w:t>
          </w:r>
          <w:r w:rsidRPr="00117745">
            <w:t xml:space="preserve"> Compilation and evaluation of the inputs, outputs and the potential environmental impacts of a product system throughout its life cycle.</w:t>
          </w:r>
        </w:p>
        <w:p w:rsidR="00CE0062" w:rsidRPr="00117745" w:rsidRDefault="00CE0062" w:rsidP="00CE0062">
          <w:pPr>
            <w:jc w:val="left"/>
          </w:pPr>
        </w:p>
        <w:p w:rsidR="00CE0062" w:rsidRPr="00117745" w:rsidRDefault="00CE0062" w:rsidP="00CE0062">
          <w:pPr>
            <w:jc w:val="left"/>
          </w:pPr>
          <w:r w:rsidRPr="00117745">
            <w:rPr>
              <w:b/>
              <w:bCs/>
            </w:rPr>
            <w:t>Life Cycle Impact Assessment (LCIA):</w:t>
          </w:r>
          <w:r w:rsidRPr="00117745">
            <w:t xml:space="preserve"> Phase of life cycle assessment aimed at understanding and evaluating the magnitude and significance of the potential environmental impacts for a product system throughout the life cycle of the product. </w:t>
          </w:r>
        </w:p>
        <w:p w:rsidR="00CE0062" w:rsidRPr="00117745" w:rsidRDefault="00CE0062" w:rsidP="00CE0062">
          <w:pPr>
            <w:jc w:val="left"/>
          </w:pPr>
        </w:p>
        <w:p w:rsidR="00CE0062" w:rsidRPr="00117745" w:rsidRDefault="00CE0062" w:rsidP="00CE0062">
          <w:pPr>
            <w:jc w:val="left"/>
          </w:pPr>
          <w:r w:rsidRPr="00117745">
            <w:rPr>
              <w:b/>
              <w:bCs/>
            </w:rPr>
            <w:t>Life Cycle Interpretation:</w:t>
          </w:r>
          <w:r w:rsidRPr="00117745">
            <w:t xml:space="preserve"> Phase of life cycle assessment in which the findings of either the inventory analysis or the impact assessment, or both, are evaluated in relation to the defined goal and scope in order to reach conclusions and recommendations. </w:t>
          </w:r>
        </w:p>
        <w:p w:rsidR="00CE0062" w:rsidRPr="00117745" w:rsidRDefault="00CE0062" w:rsidP="00CE0062">
          <w:pPr>
            <w:jc w:val="left"/>
            <w:rPr>
              <w:i/>
              <w:iCs/>
            </w:rPr>
          </w:pPr>
        </w:p>
        <w:p w:rsidR="00CE0062" w:rsidRPr="00117745" w:rsidRDefault="00CE0062" w:rsidP="00CE0062">
          <w:pPr>
            <w:jc w:val="left"/>
          </w:pPr>
          <w:r w:rsidRPr="00117745">
            <w:rPr>
              <w:b/>
              <w:bCs/>
            </w:rPr>
            <w:t>Life Cycle Inventory (LCI):</w:t>
          </w:r>
          <w:r w:rsidRPr="00117745">
            <w:t xml:space="preserve"> Phase of Life Cycle Assessment involving the compilation and quantification of inputs and outputs for a product throughout its life cycle. </w:t>
          </w:r>
        </w:p>
        <w:p w:rsidR="00CE0062" w:rsidRPr="00117745" w:rsidRDefault="00CE0062" w:rsidP="00CE0062">
          <w:pPr>
            <w:jc w:val="left"/>
          </w:pPr>
        </w:p>
        <w:p w:rsidR="00CE0062" w:rsidRPr="00117745" w:rsidRDefault="00CE0062" w:rsidP="00CE0062">
          <w:pPr>
            <w:jc w:val="left"/>
          </w:pPr>
          <w:r w:rsidRPr="00117745">
            <w:rPr>
              <w:b/>
              <w:bCs/>
            </w:rPr>
            <w:t>Product system:</w:t>
          </w:r>
          <w:r w:rsidRPr="00117745">
            <w:t xml:space="preserve"> Collection of unit processes with elementary and product flows, performing one or more defined functions, and which models the life cycle of a product.</w:t>
          </w:r>
        </w:p>
        <w:p w:rsidR="00CE0062" w:rsidRPr="00117745" w:rsidRDefault="00CE0062" w:rsidP="00CE0062">
          <w:pPr>
            <w:pStyle w:val="ColorfulShading-Accent41"/>
            <w:spacing w:line="276" w:lineRule="auto"/>
            <w:rPr>
              <w:rFonts w:ascii="Arial" w:hAnsi="Arial" w:cs="Arial"/>
              <w:noProof w:val="0"/>
            </w:rPr>
          </w:pPr>
        </w:p>
        <w:p w:rsidR="00CE0062" w:rsidRPr="00117745" w:rsidRDefault="00CE0062" w:rsidP="00CE0062">
          <w:pPr>
            <w:jc w:val="left"/>
          </w:pPr>
          <w:r w:rsidRPr="00117745">
            <w:rPr>
              <w:b/>
              <w:bCs/>
            </w:rPr>
            <w:t>System boundary:</w:t>
          </w:r>
          <w:r w:rsidRPr="00117745">
            <w:t xml:space="preserve"> Set of criteria specifying which unit processes are part of a product system. </w:t>
          </w:r>
        </w:p>
        <w:p w:rsidR="00CE0062" w:rsidRPr="00117745" w:rsidRDefault="00CE0062" w:rsidP="00CE0062">
          <w:pPr>
            <w:jc w:val="left"/>
          </w:pPr>
          <w:r w:rsidRPr="00117745">
            <w:t>Note: the term system boundary is not used in this International Standard in relation to LCIA.</w:t>
          </w:r>
        </w:p>
        <w:p w:rsidR="00CE0062" w:rsidRPr="00117745" w:rsidRDefault="00CE0062" w:rsidP="00CE0062">
          <w:pPr>
            <w:pStyle w:val="ColorfulShading-Accent41"/>
            <w:spacing w:line="276" w:lineRule="auto"/>
            <w:rPr>
              <w:rFonts w:ascii="Arial" w:hAnsi="Arial" w:cs="Arial"/>
              <w:noProof w:val="0"/>
            </w:rPr>
          </w:pPr>
        </w:p>
        <w:p w:rsidR="00CE0062" w:rsidRPr="00117745" w:rsidRDefault="00CE0062" w:rsidP="00CE0062">
          <w:pPr>
            <w:jc w:val="left"/>
          </w:pPr>
          <w:r w:rsidRPr="00117745">
            <w:rPr>
              <w:b/>
              <w:bCs/>
            </w:rPr>
            <w:t>System expansion:</w:t>
          </w:r>
          <w:r w:rsidRPr="00117745">
            <w:t xml:space="preserve"> Expanding the product system to include the additional functions related to the co-products, taking into account the requirements of 4.2.3.3. </w:t>
          </w:r>
        </w:p>
        <w:p w:rsidR="00CE0062" w:rsidRPr="00117745" w:rsidRDefault="00CE0062" w:rsidP="00CE0062">
          <w:pPr>
            <w:jc w:val="left"/>
          </w:pPr>
        </w:p>
        <w:p w:rsidR="00CE0062" w:rsidRPr="00117745" w:rsidRDefault="00CE0062" w:rsidP="00CE0062">
          <w:pPr>
            <w:rPr>
              <w:i/>
              <w:iCs/>
            </w:rPr>
          </w:pPr>
          <w:r w:rsidRPr="00117745">
            <w:rPr>
              <w:i/>
              <w:iCs/>
            </w:rPr>
            <w:t>Based on ISO 14021:</w:t>
          </w:r>
          <w:r w:rsidRPr="00717C16">
            <w:rPr>
              <w:i/>
              <w:iCs/>
            </w:rPr>
            <w:t>1999 [6]</w:t>
          </w:r>
          <w:r w:rsidR="004C2D77">
            <w:rPr>
              <w:i/>
              <w:iCs/>
            </w:rPr>
            <w:t xml:space="preserve"> </w:t>
          </w:r>
          <w:r w:rsidRPr="00717C16">
            <w:rPr>
              <w:i/>
              <w:iCs/>
            </w:rPr>
            <w:t>-</w:t>
          </w:r>
          <w:r w:rsidRPr="00117745">
            <w:rPr>
              <w:i/>
              <w:iCs/>
            </w:rPr>
            <w:t xml:space="preserve"> Clause 7.8 Recycled content </w:t>
          </w:r>
        </w:p>
        <w:p w:rsidR="00CE0062" w:rsidRPr="00117745" w:rsidRDefault="00CE0062" w:rsidP="00CE0062">
          <w:pPr>
            <w:jc w:val="left"/>
          </w:pPr>
        </w:p>
        <w:p w:rsidR="00CE0062" w:rsidRPr="00117745" w:rsidRDefault="00CE0062" w:rsidP="00CE0062">
          <w:pPr>
            <w:widowControl w:val="0"/>
            <w:autoSpaceDE w:val="0"/>
            <w:autoSpaceDN w:val="0"/>
            <w:adjustRightInd w:val="0"/>
            <w:spacing w:after="240" w:line="240" w:lineRule="auto"/>
            <w:jc w:val="left"/>
          </w:pPr>
          <w:r w:rsidRPr="00117745">
            <w:rPr>
              <w:b/>
            </w:rPr>
            <w:t>Recovered material:</w:t>
          </w:r>
          <w:r w:rsidRPr="00117745">
            <w:t xml:space="preserve"> Material that would have otherwise been disposed of as waste or used for energy recovery but has instead been collected and recovered as a material input, in lieu of new primary material, for a recycling or a manufacturing process. (ISO 14021) </w:t>
          </w:r>
        </w:p>
        <w:p w:rsidR="00CE0062" w:rsidRPr="00117745" w:rsidRDefault="00CE0062" w:rsidP="00CE0062">
          <w:pPr>
            <w:jc w:val="left"/>
            <w:rPr>
              <w:i/>
            </w:rPr>
          </w:pPr>
          <w:r w:rsidRPr="00117745">
            <w:rPr>
              <w:i/>
            </w:rPr>
            <w:t>Based on ISO 14025:2006 [3] - Clause 3 Terms and definitions</w:t>
          </w:r>
          <w:r>
            <w:rPr>
              <w:i/>
            </w:rPr>
            <w:t xml:space="preserve"> </w:t>
          </w:r>
        </w:p>
        <w:p w:rsidR="00CE0062" w:rsidRPr="00117745" w:rsidRDefault="00CE0062" w:rsidP="00CE0062">
          <w:pPr>
            <w:jc w:val="left"/>
          </w:pPr>
        </w:p>
        <w:p w:rsidR="00CE0062" w:rsidRPr="00117745" w:rsidRDefault="00CE0062" w:rsidP="00CE0062">
          <w:pPr>
            <w:jc w:val="left"/>
          </w:pPr>
          <w:r w:rsidRPr="00117745">
            <w:rPr>
              <w:b/>
            </w:rPr>
            <w:t>Type III Environmental Product Declaration (EPD):</w:t>
          </w:r>
          <w:r w:rsidRPr="00117745">
            <w:t xml:space="preserve"> providing quantified environmental data using predetermined parameters and, where relevant, additional environmental information </w:t>
          </w:r>
        </w:p>
        <w:p w:rsidR="00CE0062" w:rsidRPr="00117745" w:rsidRDefault="00CE0062" w:rsidP="00CE0062">
          <w:pPr>
            <w:jc w:val="left"/>
            <w:rPr>
              <w:i/>
            </w:rPr>
          </w:pPr>
          <w:r w:rsidRPr="00117745">
            <w:rPr>
              <w:i/>
            </w:rPr>
            <w:lastRenderedPageBreak/>
            <w:t xml:space="preserve">Note 1 the predetermined parameters are based on the ISO 14040 series of standards. </w:t>
          </w:r>
        </w:p>
        <w:p w:rsidR="00CE0062" w:rsidRPr="00117745" w:rsidRDefault="00CE0062" w:rsidP="00CE0062">
          <w:pPr>
            <w:jc w:val="left"/>
            <w:rPr>
              <w:i/>
            </w:rPr>
          </w:pPr>
          <w:r w:rsidRPr="00117745">
            <w:rPr>
              <w:i/>
            </w:rPr>
            <w:t xml:space="preserve">Note 2 the additional environmental information may be quantitative or qualitative. </w:t>
          </w:r>
        </w:p>
        <w:p w:rsidR="00CE0062" w:rsidRPr="00117745" w:rsidRDefault="00CE0062" w:rsidP="00CE0062">
          <w:pPr>
            <w:jc w:val="left"/>
          </w:pPr>
        </w:p>
        <w:p w:rsidR="00CE0062" w:rsidRPr="00117745" w:rsidRDefault="00CE0062" w:rsidP="00CE0062">
          <w:pPr>
            <w:jc w:val="left"/>
          </w:pPr>
          <w:r w:rsidRPr="00117745">
            <w:rPr>
              <w:b/>
            </w:rPr>
            <w:t>Product Category Rules (PCR):</w:t>
          </w:r>
          <w:r w:rsidRPr="00117745">
            <w:t xml:space="preserve"> set of specific rules, requirements and guidelines for developing Type III environmental declarations for one or more product categories.</w:t>
          </w:r>
        </w:p>
        <w:p w:rsidR="00CE0062" w:rsidRPr="00117745" w:rsidRDefault="00CE0062" w:rsidP="00CE0062">
          <w:pPr>
            <w:jc w:val="left"/>
          </w:pPr>
        </w:p>
        <w:p w:rsidR="00CE0062" w:rsidRPr="00117745" w:rsidRDefault="00CE0062" w:rsidP="00CE0062">
          <w:pPr>
            <w:jc w:val="left"/>
            <w:rPr>
              <w:i/>
            </w:rPr>
          </w:pPr>
          <w:r w:rsidRPr="00117745">
            <w:rPr>
              <w:i/>
            </w:rPr>
            <w:t>Based on ISO 21930:2007 [2] - Clause 3 Terms and definitions</w:t>
          </w:r>
          <w:r>
            <w:rPr>
              <w:i/>
            </w:rPr>
            <w:t xml:space="preserve"> </w:t>
          </w:r>
        </w:p>
        <w:p w:rsidR="00CE0062" w:rsidRPr="00117745" w:rsidRDefault="00CE0062" w:rsidP="00CE0062">
          <w:pPr>
            <w:jc w:val="left"/>
          </w:pPr>
        </w:p>
        <w:p w:rsidR="00CE0062" w:rsidRPr="00117745" w:rsidRDefault="00CE0062" w:rsidP="00CE0062">
          <w:pPr>
            <w:jc w:val="left"/>
          </w:pPr>
          <w:r w:rsidRPr="00117745">
            <w:rPr>
              <w:b/>
            </w:rPr>
            <w:t>Building product:</w:t>
          </w:r>
          <w:r w:rsidRPr="00117745">
            <w:t xml:space="preserve"> goods or services used during the life cycle of a building or other construction works. </w:t>
          </w:r>
        </w:p>
        <w:p w:rsidR="00CE0062" w:rsidRPr="00117745" w:rsidRDefault="00CE0062" w:rsidP="00CE0062">
          <w:pPr>
            <w:jc w:val="left"/>
          </w:pPr>
        </w:p>
        <w:p w:rsidR="00CE0062" w:rsidRPr="00117745" w:rsidRDefault="00CE0062" w:rsidP="00CE0062">
          <w:pPr>
            <w:jc w:val="left"/>
          </w:pPr>
          <w:r w:rsidRPr="00117745">
            <w:rPr>
              <w:b/>
              <w:bCs/>
            </w:rPr>
            <w:t xml:space="preserve">Declared unit: </w:t>
          </w:r>
          <w:r w:rsidRPr="00117745">
            <w:rPr>
              <w:bCs/>
            </w:rPr>
            <w:t xml:space="preserve">quantity of a building product for use as a reference unit in an EPD, based on LCA, for the expression of environmental information needed in information modules. </w:t>
          </w:r>
        </w:p>
        <w:p w:rsidR="00CE0062" w:rsidRPr="00117745" w:rsidRDefault="00CE0062" w:rsidP="00CE0062">
          <w:pPr>
            <w:jc w:val="left"/>
          </w:pPr>
        </w:p>
        <w:p w:rsidR="00CE0062" w:rsidRDefault="00CE0062" w:rsidP="00CE0062">
          <w:pPr>
            <w:jc w:val="left"/>
          </w:pPr>
          <w:r w:rsidRPr="00117745">
            <w:rPr>
              <w:b/>
            </w:rPr>
            <w:t>Information module:</w:t>
          </w:r>
          <w:r w:rsidRPr="00117745">
            <w:t xml:space="preserve"> compilation of data to be used as a basis for a type III environmental declaration, covering a unit process or a combination of unit processes that are part of the life cycle of a product. </w:t>
          </w:r>
          <w:bookmarkStart w:id="6" w:name="_Toc329596921"/>
          <w:bookmarkStart w:id="7" w:name="_Toc339441611"/>
          <w:bookmarkStart w:id="8" w:name="_Toc384630456"/>
        </w:p>
        <w:p w:rsidR="00CE0062" w:rsidRDefault="00CE0062" w:rsidP="00CE0062">
          <w:pPr>
            <w:spacing w:line="240" w:lineRule="auto"/>
            <w:jc w:val="left"/>
          </w:pPr>
          <w:r>
            <w:br w:type="page"/>
          </w:r>
        </w:p>
        <w:p w:rsidR="000059B5" w:rsidRDefault="00CE0062">
          <w:pPr>
            <w:pStyle w:val="Heading1"/>
            <w:numPr>
              <w:ilvl w:val="0"/>
              <w:numId w:val="0"/>
            </w:numPr>
            <w:ind w:left="432" w:hanging="432"/>
          </w:pPr>
          <w:bookmarkStart w:id="9" w:name="_Toc459626429"/>
          <w:r w:rsidRPr="00117745">
            <w:lastRenderedPageBreak/>
            <w:t>Table of Contents</w:t>
          </w:r>
          <w:bookmarkEnd w:id="6"/>
          <w:bookmarkEnd w:id="7"/>
          <w:bookmarkEnd w:id="8"/>
          <w:bookmarkEnd w:id="9"/>
        </w:p>
        <w:p w:rsidR="00572156" w:rsidRPr="00572156" w:rsidRDefault="00572156" w:rsidP="00572156"/>
        <w:p w:rsidR="00E73C08" w:rsidRDefault="00194F9F">
          <w:pPr>
            <w:pStyle w:val="TOC1"/>
            <w:rPr>
              <w:rFonts w:asciiTheme="minorHAnsi" w:eastAsiaTheme="minorEastAsia" w:hAnsiTheme="minorHAnsi"/>
              <w:b w:val="0"/>
              <w:bCs w:val="0"/>
              <w:noProof/>
              <w:szCs w:val="22"/>
              <w:lang w:val="en-CA" w:eastAsia="en-CA"/>
            </w:rPr>
          </w:pPr>
          <w:r w:rsidRPr="00194F9F">
            <w:fldChar w:fldCharType="begin"/>
          </w:r>
          <w:r w:rsidR="00CE0062" w:rsidRPr="00117745">
            <w:instrText xml:space="preserve"> TOC \o "1-7" </w:instrText>
          </w:r>
          <w:r w:rsidRPr="00194F9F">
            <w:fldChar w:fldCharType="separate"/>
          </w:r>
          <w:r w:rsidR="00E73C08">
            <w:rPr>
              <w:noProof/>
            </w:rPr>
            <w:t>General Summary</w:t>
          </w:r>
          <w:r w:rsidR="00E73C08">
            <w:rPr>
              <w:noProof/>
            </w:rPr>
            <w:tab/>
          </w:r>
          <w:r>
            <w:rPr>
              <w:noProof/>
            </w:rPr>
            <w:fldChar w:fldCharType="begin"/>
          </w:r>
          <w:r w:rsidR="00E73C08">
            <w:rPr>
              <w:noProof/>
            </w:rPr>
            <w:instrText xml:space="preserve"> PAGEREF _Toc459626427 \h </w:instrText>
          </w:r>
          <w:r>
            <w:rPr>
              <w:noProof/>
            </w:rPr>
          </w:r>
          <w:r>
            <w:rPr>
              <w:noProof/>
            </w:rPr>
            <w:fldChar w:fldCharType="separate"/>
          </w:r>
          <w:r w:rsidR="00E73C08">
            <w:rPr>
              <w:noProof/>
            </w:rPr>
            <w:t>ii</w:t>
          </w:r>
          <w:r>
            <w:rPr>
              <w:noProof/>
            </w:rPr>
            <w:fldChar w:fldCharType="end"/>
          </w:r>
        </w:p>
        <w:p w:rsidR="00E73C08" w:rsidRDefault="00E73C08">
          <w:pPr>
            <w:pStyle w:val="TOC1"/>
            <w:rPr>
              <w:rFonts w:asciiTheme="minorHAnsi" w:eastAsiaTheme="minorEastAsia" w:hAnsiTheme="minorHAnsi"/>
              <w:b w:val="0"/>
              <w:bCs w:val="0"/>
              <w:noProof/>
              <w:szCs w:val="22"/>
              <w:lang w:val="en-CA" w:eastAsia="en-CA"/>
            </w:rPr>
          </w:pPr>
          <w:r>
            <w:rPr>
              <w:noProof/>
            </w:rPr>
            <w:t>Glossary of Terms</w:t>
          </w:r>
          <w:r>
            <w:rPr>
              <w:noProof/>
            </w:rPr>
            <w:tab/>
          </w:r>
          <w:r w:rsidR="00194F9F">
            <w:rPr>
              <w:noProof/>
            </w:rPr>
            <w:fldChar w:fldCharType="begin"/>
          </w:r>
          <w:r>
            <w:rPr>
              <w:noProof/>
            </w:rPr>
            <w:instrText xml:space="preserve"> PAGEREF _Toc459626428 \h </w:instrText>
          </w:r>
          <w:r w:rsidR="00194F9F">
            <w:rPr>
              <w:noProof/>
            </w:rPr>
          </w:r>
          <w:r w:rsidR="00194F9F">
            <w:rPr>
              <w:noProof/>
            </w:rPr>
            <w:fldChar w:fldCharType="separate"/>
          </w:r>
          <w:r>
            <w:rPr>
              <w:noProof/>
            </w:rPr>
            <w:t>iii</w:t>
          </w:r>
          <w:r w:rsidR="00194F9F">
            <w:rPr>
              <w:noProof/>
            </w:rPr>
            <w:fldChar w:fldCharType="end"/>
          </w:r>
        </w:p>
        <w:p w:rsidR="00E73C08" w:rsidRDefault="00E73C08">
          <w:pPr>
            <w:pStyle w:val="TOC1"/>
            <w:rPr>
              <w:rFonts w:asciiTheme="minorHAnsi" w:eastAsiaTheme="minorEastAsia" w:hAnsiTheme="minorHAnsi"/>
              <w:b w:val="0"/>
              <w:bCs w:val="0"/>
              <w:noProof/>
              <w:szCs w:val="22"/>
              <w:lang w:val="en-CA" w:eastAsia="en-CA"/>
            </w:rPr>
          </w:pPr>
          <w:r>
            <w:rPr>
              <w:noProof/>
            </w:rPr>
            <w:t>Table of Contents</w:t>
          </w:r>
          <w:r>
            <w:rPr>
              <w:noProof/>
            </w:rPr>
            <w:tab/>
          </w:r>
          <w:r w:rsidR="00194F9F">
            <w:rPr>
              <w:noProof/>
            </w:rPr>
            <w:fldChar w:fldCharType="begin"/>
          </w:r>
          <w:r>
            <w:rPr>
              <w:noProof/>
            </w:rPr>
            <w:instrText xml:space="preserve"> PAGEREF _Toc459626429 \h </w:instrText>
          </w:r>
          <w:r w:rsidR="00194F9F">
            <w:rPr>
              <w:noProof/>
            </w:rPr>
          </w:r>
          <w:r w:rsidR="00194F9F">
            <w:rPr>
              <w:noProof/>
            </w:rPr>
            <w:fldChar w:fldCharType="separate"/>
          </w:r>
          <w:r>
            <w:rPr>
              <w:noProof/>
            </w:rPr>
            <w:t>v</w:t>
          </w:r>
          <w:r w:rsidR="00194F9F">
            <w:rPr>
              <w:noProof/>
            </w:rPr>
            <w:fldChar w:fldCharType="end"/>
          </w:r>
        </w:p>
        <w:p w:rsidR="00E73C08" w:rsidRDefault="00E73C08">
          <w:pPr>
            <w:pStyle w:val="TOC1"/>
            <w:rPr>
              <w:rFonts w:asciiTheme="minorHAnsi" w:eastAsiaTheme="minorEastAsia" w:hAnsiTheme="minorHAnsi"/>
              <w:b w:val="0"/>
              <w:bCs w:val="0"/>
              <w:noProof/>
              <w:szCs w:val="22"/>
              <w:lang w:val="en-CA" w:eastAsia="en-CA"/>
            </w:rPr>
          </w:pPr>
          <w:r>
            <w:rPr>
              <w:noProof/>
            </w:rPr>
            <w:t>List of Figures</w:t>
          </w:r>
          <w:r>
            <w:rPr>
              <w:noProof/>
            </w:rPr>
            <w:tab/>
          </w:r>
          <w:r w:rsidR="00194F9F">
            <w:rPr>
              <w:noProof/>
            </w:rPr>
            <w:fldChar w:fldCharType="begin"/>
          </w:r>
          <w:r>
            <w:rPr>
              <w:noProof/>
            </w:rPr>
            <w:instrText xml:space="preserve"> PAGEREF _Toc459626430 \h </w:instrText>
          </w:r>
          <w:r w:rsidR="00194F9F">
            <w:rPr>
              <w:noProof/>
            </w:rPr>
          </w:r>
          <w:r w:rsidR="00194F9F">
            <w:rPr>
              <w:noProof/>
            </w:rPr>
            <w:fldChar w:fldCharType="separate"/>
          </w:r>
          <w:r>
            <w:rPr>
              <w:noProof/>
            </w:rPr>
            <w:t>vi</w:t>
          </w:r>
          <w:r w:rsidR="00194F9F">
            <w:rPr>
              <w:noProof/>
            </w:rPr>
            <w:fldChar w:fldCharType="end"/>
          </w:r>
        </w:p>
        <w:p w:rsidR="00E73C08" w:rsidRDefault="00E73C08">
          <w:pPr>
            <w:pStyle w:val="TOC1"/>
            <w:rPr>
              <w:rFonts w:asciiTheme="minorHAnsi" w:eastAsiaTheme="minorEastAsia" w:hAnsiTheme="minorHAnsi"/>
              <w:b w:val="0"/>
              <w:bCs w:val="0"/>
              <w:noProof/>
              <w:szCs w:val="22"/>
              <w:lang w:val="en-CA" w:eastAsia="en-CA"/>
            </w:rPr>
          </w:pPr>
          <w:r>
            <w:rPr>
              <w:noProof/>
            </w:rPr>
            <w:t>List of Tables</w:t>
          </w:r>
          <w:r>
            <w:rPr>
              <w:noProof/>
            </w:rPr>
            <w:tab/>
          </w:r>
          <w:r w:rsidR="00194F9F">
            <w:rPr>
              <w:noProof/>
            </w:rPr>
            <w:fldChar w:fldCharType="begin"/>
          </w:r>
          <w:r>
            <w:rPr>
              <w:noProof/>
            </w:rPr>
            <w:instrText xml:space="preserve"> PAGEREF _Toc459626431 \h </w:instrText>
          </w:r>
          <w:r w:rsidR="00194F9F">
            <w:rPr>
              <w:noProof/>
            </w:rPr>
          </w:r>
          <w:r w:rsidR="00194F9F">
            <w:rPr>
              <w:noProof/>
            </w:rPr>
            <w:fldChar w:fldCharType="separate"/>
          </w:r>
          <w:r>
            <w:rPr>
              <w:noProof/>
            </w:rPr>
            <w:t>vi</w:t>
          </w:r>
          <w:r w:rsidR="00194F9F">
            <w:rPr>
              <w:noProof/>
            </w:rPr>
            <w:fldChar w:fldCharType="end"/>
          </w:r>
        </w:p>
        <w:p w:rsidR="00E73C08" w:rsidRDefault="00E73C08">
          <w:pPr>
            <w:pStyle w:val="TOC1"/>
            <w:rPr>
              <w:rFonts w:asciiTheme="minorHAnsi" w:eastAsiaTheme="minorEastAsia" w:hAnsiTheme="minorHAnsi"/>
              <w:b w:val="0"/>
              <w:bCs w:val="0"/>
              <w:noProof/>
              <w:szCs w:val="22"/>
              <w:lang w:val="en-CA" w:eastAsia="en-CA"/>
            </w:rPr>
          </w:pPr>
          <w:r>
            <w:rPr>
              <w:noProof/>
            </w:rPr>
            <w:t>Acronyms and Abbreviations</w:t>
          </w:r>
          <w:r>
            <w:rPr>
              <w:noProof/>
            </w:rPr>
            <w:tab/>
          </w:r>
          <w:r w:rsidR="00194F9F">
            <w:rPr>
              <w:noProof/>
            </w:rPr>
            <w:fldChar w:fldCharType="begin"/>
          </w:r>
          <w:r>
            <w:rPr>
              <w:noProof/>
            </w:rPr>
            <w:instrText xml:space="preserve"> PAGEREF _Toc459626432 \h </w:instrText>
          </w:r>
          <w:r w:rsidR="00194F9F">
            <w:rPr>
              <w:noProof/>
            </w:rPr>
          </w:r>
          <w:r w:rsidR="00194F9F">
            <w:rPr>
              <w:noProof/>
            </w:rPr>
            <w:fldChar w:fldCharType="separate"/>
          </w:r>
          <w:r>
            <w:rPr>
              <w:noProof/>
            </w:rPr>
            <w:t>vii</w:t>
          </w:r>
          <w:r w:rsidR="00194F9F">
            <w:rPr>
              <w:noProof/>
            </w:rPr>
            <w:fldChar w:fldCharType="end"/>
          </w:r>
        </w:p>
        <w:p w:rsidR="00E73C08" w:rsidRDefault="00E73C08">
          <w:pPr>
            <w:pStyle w:val="TOC1"/>
            <w:rPr>
              <w:rFonts w:asciiTheme="minorHAnsi" w:eastAsiaTheme="minorEastAsia" w:hAnsiTheme="minorHAnsi"/>
              <w:b w:val="0"/>
              <w:bCs w:val="0"/>
              <w:noProof/>
              <w:szCs w:val="22"/>
              <w:lang w:val="en-CA" w:eastAsia="en-CA"/>
            </w:rPr>
          </w:pPr>
          <w:r w:rsidRPr="0040798E">
            <w:rPr>
              <w:rFonts w:cs="Arial"/>
              <w:bCs w:val="0"/>
              <w:noProof/>
              <w:snapToGrid w:val="0"/>
              <w:color w:val="000000"/>
              <w:w w:val="0"/>
            </w:rPr>
            <w:t>1</w:t>
          </w:r>
          <w:r>
            <w:rPr>
              <w:rFonts w:asciiTheme="minorHAnsi" w:eastAsiaTheme="minorEastAsia" w:hAnsiTheme="minorHAnsi"/>
              <w:b w:val="0"/>
              <w:bCs w:val="0"/>
              <w:noProof/>
              <w:szCs w:val="22"/>
              <w:lang w:val="en-CA" w:eastAsia="en-CA"/>
            </w:rPr>
            <w:tab/>
          </w:r>
          <w:r>
            <w:rPr>
              <w:noProof/>
            </w:rPr>
            <w:t>Introduction</w:t>
          </w:r>
          <w:r>
            <w:rPr>
              <w:noProof/>
            </w:rPr>
            <w:tab/>
          </w:r>
          <w:r w:rsidR="00194F9F">
            <w:rPr>
              <w:noProof/>
            </w:rPr>
            <w:fldChar w:fldCharType="begin"/>
          </w:r>
          <w:r>
            <w:rPr>
              <w:noProof/>
            </w:rPr>
            <w:instrText xml:space="preserve"> PAGEREF _Toc459626433 \h </w:instrText>
          </w:r>
          <w:r w:rsidR="00194F9F">
            <w:rPr>
              <w:noProof/>
            </w:rPr>
          </w:r>
          <w:r w:rsidR="00194F9F">
            <w:rPr>
              <w:noProof/>
            </w:rPr>
            <w:fldChar w:fldCharType="separate"/>
          </w:r>
          <w:r>
            <w:rPr>
              <w:noProof/>
            </w:rPr>
            <w:t>8</w:t>
          </w:r>
          <w:r w:rsidR="00194F9F">
            <w:rPr>
              <w:noProof/>
            </w:rPr>
            <w:fldChar w:fldCharType="end"/>
          </w:r>
        </w:p>
        <w:p w:rsidR="00E73C08" w:rsidRDefault="00E73C08">
          <w:pPr>
            <w:pStyle w:val="TOC1"/>
            <w:rPr>
              <w:rFonts w:asciiTheme="minorHAnsi" w:eastAsiaTheme="minorEastAsia" w:hAnsiTheme="minorHAnsi"/>
              <w:b w:val="0"/>
              <w:bCs w:val="0"/>
              <w:noProof/>
              <w:szCs w:val="22"/>
              <w:lang w:val="en-CA" w:eastAsia="en-CA"/>
            </w:rPr>
          </w:pPr>
          <w:r w:rsidRPr="0040798E">
            <w:rPr>
              <w:rFonts w:cs="Arial"/>
              <w:bCs w:val="0"/>
              <w:noProof/>
              <w:snapToGrid w:val="0"/>
              <w:color w:val="000000"/>
              <w:w w:val="0"/>
            </w:rPr>
            <w:t>2</w:t>
          </w:r>
          <w:r>
            <w:rPr>
              <w:rFonts w:asciiTheme="minorHAnsi" w:eastAsiaTheme="minorEastAsia" w:hAnsiTheme="minorHAnsi"/>
              <w:b w:val="0"/>
              <w:bCs w:val="0"/>
              <w:noProof/>
              <w:szCs w:val="22"/>
              <w:lang w:val="en-CA" w:eastAsia="en-CA"/>
            </w:rPr>
            <w:tab/>
          </w:r>
          <w:r>
            <w:rPr>
              <w:noProof/>
            </w:rPr>
            <w:t>Study Goals</w:t>
          </w:r>
          <w:r>
            <w:rPr>
              <w:noProof/>
            </w:rPr>
            <w:tab/>
          </w:r>
          <w:r w:rsidR="00194F9F">
            <w:rPr>
              <w:noProof/>
            </w:rPr>
            <w:fldChar w:fldCharType="begin"/>
          </w:r>
          <w:r>
            <w:rPr>
              <w:noProof/>
            </w:rPr>
            <w:instrText xml:space="preserve"> PAGEREF _Toc459626434 \h </w:instrText>
          </w:r>
          <w:r w:rsidR="00194F9F">
            <w:rPr>
              <w:noProof/>
            </w:rPr>
          </w:r>
          <w:r w:rsidR="00194F9F">
            <w:rPr>
              <w:noProof/>
            </w:rPr>
            <w:fldChar w:fldCharType="separate"/>
          </w:r>
          <w:r>
            <w:rPr>
              <w:noProof/>
            </w:rPr>
            <w:t>8</w:t>
          </w:r>
          <w:r w:rsidR="00194F9F">
            <w:rPr>
              <w:noProof/>
            </w:rPr>
            <w:fldChar w:fldCharType="end"/>
          </w:r>
        </w:p>
        <w:p w:rsidR="00E73C08" w:rsidRDefault="00E73C08">
          <w:pPr>
            <w:pStyle w:val="TOC2"/>
            <w:rPr>
              <w:rFonts w:asciiTheme="minorHAnsi" w:eastAsiaTheme="minorEastAsia" w:hAnsiTheme="minorHAnsi"/>
              <w:bCs w:val="0"/>
              <w:sz w:val="22"/>
              <w:szCs w:val="22"/>
              <w:lang w:val="en-CA" w:eastAsia="en-CA"/>
            </w:rPr>
          </w:pPr>
          <w:r w:rsidRPr="0040798E">
            <w:rPr>
              <w:bCs w:val="0"/>
            </w:rPr>
            <w:t>2.1</w:t>
          </w:r>
          <w:r>
            <w:rPr>
              <w:rFonts w:asciiTheme="minorHAnsi" w:eastAsiaTheme="minorEastAsia" w:hAnsiTheme="minorHAnsi"/>
              <w:bCs w:val="0"/>
              <w:sz w:val="22"/>
              <w:szCs w:val="22"/>
              <w:lang w:val="en-CA" w:eastAsia="en-CA"/>
            </w:rPr>
            <w:tab/>
          </w:r>
          <w:r>
            <w:t>Goals of the Study</w:t>
          </w:r>
          <w:r>
            <w:tab/>
          </w:r>
          <w:r w:rsidR="00194F9F">
            <w:fldChar w:fldCharType="begin"/>
          </w:r>
          <w:r>
            <w:instrText xml:space="preserve"> PAGEREF _Toc459626435 \h </w:instrText>
          </w:r>
          <w:r w:rsidR="00194F9F">
            <w:fldChar w:fldCharType="separate"/>
          </w:r>
          <w:r>
            <w:t>8</w:t>
          </w:r>
          <w:r w:rsidR="00194F9F">
            <w:fldChar w:fldCharType="end"/>
          </w:r>
        </w:p>
        <w:p w:rsidR="00E73C08" w:rsidRDefault="00E73C08">
          <w:pPr>
            <w:pStyle w:val="TOC2"/>
            <w:rPr>
              <w:rFonts w:asciiTheme="minorHAnsi" w:eastAsiaTheme="minorEastAsia" w:hAnsiTheme="minorHAnsi"/>
              <w:bCs w:val="0"/>
              <w:sz w:val="22"/>
              <w:szCs w:val="22"/>
              <w:lang w:val="en-CA" w:eastAsia="en-CA"/>
            </w:rPr>
          </w:pPr>
          <w:r w:rsidRPr="0040798E">
            <w:rPr>
              <w:bCs w:val="0"/>
            </w:rPr>
            <w:t>2.2</w:t>
          </w:r>
          <w:r>
            <w:rPr>
              <w:rFonts w:asciiTheme="minorHAnsi" w:eastAsiaTheme="minorEastAsia" w:hAnsiTheme="minorHAnsi"/>
              <w:bCs w:val="0"/>
              <w:sz w:val="22"/>
              <w:szCs w:val="22"/>
              <w:lang w:val="en-CA" w:eastAsia="en-CA"/>
            </w:rPr>
            <w:tab/>
          </w:r>
          <w:r>
            <w:t>Intended Applications and Audience</w:t>
          </w:r>
          <w:r>
            <w:tab/>
          </w:r>
          <w:r w:rsidR="00194F9F">
            <w:fldChar w:fldCharType="begin"/>
          </w:r>
          <w:r>
            <w:instrText xml:space="preserve"> PAGEREF _Toc459626436 \h </w:instrText>
          </w:r>
          <w:r w:rsidR="00194F9F">
            <w:fldChar w:fldCharType="separate"/>
          </w:r>
          <w:r>
            <w:t>8</w:t>
          </w:r>
          <w:r w:rsidR="00194F9F">
            <w:fldChar w:fldCharType="end"/>
          </w:r>
        </w:p>
        <w:p w:rsidR="00E73C08" w:rsidRDefault="00E73C08">
          <w:pPr>
            <w:pStyle w:val="TOC2"/>
            <w:rPr>
              <w:rFonts w:asciiTheme="minorHAnsi" w:eastAsiaTheme="minorEastAsia" w:hAnsiTheme="minorHAnsi"/>
              <w:bCs w:val="0"/>
              <w:sz w:val="22"/>
              <w:szCs w:val="22"/>
              <w:lang w:val="en-CA" w:eastAsia="en-CA"/>
            </w:rPr>
          </w:pPr>
          <w:r w:rsidRPr="0040798E">
            <w:rPr>
              <w:bCs w:val="0"/>
            </w:rPr>
            <w:t>2.3</w:t>
          </w:r>
          <w:r>
            <w:rPr>
              <w:rFonts w:asciiTheme="minorHAnsi" w:eastAsiaTheme="minorEastAsia" w:hAnsiTheme="minorHAnsi"/>
              <w:bCs w:val="0"/>
              <w:sz w:val="22"/>
              <w:szCs w:val="22"/>
              <w:lang w:val="en-CA" w:eastAsia="en-CA"/>
            </w:rPr>
            <w:tab/>
          </w:r>
          <w:r>
            <w:t>Comparative Assertions</w:t>
          </w:r>
          <w:r>
            <w:tab/>
          </w:r>
          <w:r w:rsidR="00194F9F">
            <w:fldChar w:fldCharType="begin"/>
          </w:r>
          <w:r>
            <w:instrText xml:space="preserve"> PAGEREF _Toc459626437 \h </w:instrText>
          </w:r>
          <w:r w:rsidR="00194F9F">
            <w:fldChar w:fldCharType="separate"/>
          </w:r>
          <w:r>
            <w:t>8</w:t>
          </w:r>
          <w:r w:rsidR="00194F9F">
            <w:fldChar w:fldCharType="end"/>
          </w:r>
        </w:p>
        <w:p w:rsidR="00E73C08" w:rsidRDefault="00E73C08">
          <w:pPr>
            <w:pStyle w:val="TOC1"/>
            <w:rPr>
              <w:rFonts w:asciiTheme="minorHAnsi" w:eastAsiaTheme="minorEastAsia" w:hAnsiTheme="minorHAnsi"/>
              <w:b w:val="0"/>
              <w:bCs w:val="0"/>
              <w:noProof/>
              <w:szCs w:val="22"/>
              <w:lang w:val="en-CA" w:eastAsia="en-CA"/>
            </w:rPr>
          </w:pPr>
          <w:r w:rsidRPr="0040798E">
            <w:rPr>
              <w:rFonts w:cs="Arial"/>
              <w:bCs w:val="0"/>
              <w:noProof/>
              <w:snapToGrid w:val="0"/>
              <w:color w:val="000000"/>
              <w:w w:val="0"/>
            </w:rPr>
            <w:t>3</w:t>
          </w:r>
          <w:r>
            <w:rPr>
              <w:rFonts w:asciiTheme="minorHAnsi" w:eastAsiaTheme="minorEastAsia" w:hAnsiTheme="minorHAnsi"/>
              <w:b w:val="0"/>
              <w:bCs w:val="0"/>
              <w:noProof/>
              <w:szCs w:val="22"/>
              <w:lang w:val="en-CA" w:eastAsia="en-CA"/>
            </w:rPr>
            <w:tab/>
          </w:r>
          <w:r>
            <w:rPr>
              <w:noProof/>
            </w:rPr>
            <w:t>Product Identification</w:t>
          </w:r>
          <w:r>
            <w:rPr>
              <w:noProof/>
            </w:rPr>
            <w:tab/>
          </w:r>
          <w:r w:rsidR="00194F9F">
            <w:rPr>
              <w:noProof/>
            </w:rPr>
            <w:fldChar w:fldCharType="begin"/>
          </w:r>
          <w:r>
            <w:rPr>
              <w:noProof/>
            </w:rPr>
            <w:instrText xml:space="preserve"> PAGEREF _Toc459626438 \h </w:instrText>
          </w:r>
          <w:r w:rsidR="00194F9F">
            <w:rPr>
              <w:noProof/>
            </w:rPr>
          </w:r>
          <w:r w:rsidR="00194F9F">
            <w:rPr>
              <w:noProof/>
            </w:rPr>
            <w:fldChar w:fldCharType="separate"/>
          </w:r>
          <w:r>
            <w:rPr>
              <w:noProof/>
            </w:rPr>
            <w:t>9</w:t>
          </w:r>
          <w:r w:rsidR="00194F9F">
            <w:rPr>
              <w:noProof/>
            </w:rPr>
            <w:fldChar w:fldCharType="end"/>
          </w:r>
        </w:p>
        <w:p w:rsidR="00E73C08" w:rsidRDefault="00E73C08">
          <w:pPr>
            <w:pStyle w:val="TOC2"/>
            <w:rPr>
              <w:rFonts w:asciiTheme="minorHAnsi" w:eastAsiaTheme="minorEastAsia" w:hAnsiTheme="minorHAnsi"/>
              <w:bCs w:val="0"/>
              <w:sz w:val="22"/>
              <w:szCs w:val="22"/>
              <w:lang w:val="en-CA" w:eastAsia="en-CA"/>
            </w:rPr>
          </w:pPr>
          <w:r w:rsidRPr="0040798E">
            <w:rPr>
              <w:bCs w:val="0"/>
            </w:rPr>
            <w:t>3.1</w:t>
          </w:r>
          <w:r>
            <w:rPr>
              <w:rFonts w:asciiTheme="minorHAnsi" w:eastAsiaTheme="minorEastAsia" w:hAnsiTheme="minorHAnsi"/>
              <w:bCs w:val="0"/>
              <w:sz w:val="22"/>
              <w:szCs w:val="22"/>
              <w:lang w:val="en-CA" w:eastAsia="en-CA"/>
            </w:rPr>
            <w:tab/>
          </w:r>
          <w:r>
            <w:t>Product Definitions and Standards</w:t>
          </w:r>
          <w:r>
            <w:tab/>
          </w:r>
          <w:r w:rsidR="00194F9F">
            <w:fldChar w:fldCharType="begin"/>
          </w:r>
          <w:r>
            <w:instrText xml:space="preserve"> PAGEREF _Toc459626439 \h </w:instrText>
          </w:r>
          <w:r w:rsidR="00194F9F">
            <w:fldChar w:fldCharType="separate"/>
          </w:r>
          <w:r>
            <w:t>9</w:t>
          </w:r>
          <w:r w:rsidR="00194F9F">
            <w:fldChar w:fldCharType="end"/>
          </w:r>
        </w:p>
        <w:p w:rsidR="00E73C08" w:rsidRDefault="00E73C08">
          <w:pPr>
            <w:pStyle w:val="TOC2"/>
            <w:rPr>
              <w:rFonts w:asciiTheme="minorHAnsi" w:eastAsiaTheme="minorEastAsia" w:hAnsiTheme="minorHAnsi"/>
              <w:bCs w:val="0"/>
              <w:sz w:val="22"/>
              <w:szCs w:val="22"/>
              <w:lang w:val="en-CA" w:eastAsia="en-CA"/>
            </w:rPr>
          </w:pPr>
          <w:r w:rsidRPr="0040798E">
            <w:rPr>
              <w:bCs w:val="0"/>
              <w:lang w:val="en-CA"/>
            </w:rPr>
            <w:t>3.2</w:t>
          </w:r>
          <w:r>
            <w:rPr>
              <w:rFonts w:asciiTheme="minorHAnsi" w:eastAsiaTheme="minorEastAsia" w:hAnsiTheme="minorHAnsi"/>
              <w:bCs w:val="0"/>
              <w:sz w:val="22"/>
              <w:szCs w:val="22"/>
              <w:lang w:val="en-CA" w:eastAsia="en-CA"/>
            </w:rPr>
            <w:tab/>
          </w:r>
          <w:r w:rsidRPr="0040798E">
            <w:rPr>
              <w:lang w:val="en-CA"/>
            </w:rPr>
            <w:t>Products Applicable to this LCA</w:t>
          </w:r>
          <w:r>
            <w:tab/>
          </w:r>
          <w:r w:rsidR="00194F9F">
            <w:fldChar w:fldCharType="begin"/>
          </w:r>
          <w:r>
            <w:instrText xml:space="preserve"> PAGEREF _Toc459626440 \h </w:instrText>
          </w:r>
          <w:r w:rsidR="00194F9F">
            <w:fldChar w:fldCharType="separate"/>
          </w:r>
          <w:r>
            <w:t>10</w:t>
          </w:r>
          <w:r w:rsidR="00194F9F">
            <w:fldChar w:fldCharType="end"/>
          </w:r>
        </w:p>
        <w:p w:rsidR="00E73C08" w:rsidRDefault="00E73C08">
          <w:pPr>
            <w:pStyle w:val="TOC2"/>
            <w:rPr>
              <w:rFonts w:asciiTheme="minorHAnsi" w:eastAsiaTheme="minorEastAsia" w:hAnsiTheme="minorHAnsi"/>
              <w:bCs w:val="0"/>
              <w:sz w:val="22"/>
              <w:szCs w:val="22"/>
              <w:lang w:val="en-CA" w:eastAsia="en-CA"/>
            </w:rPr>
          </w:pPr>
          <w:r w:rsidRPr="0040798E">
            <w:rPr>
              <w:bCs w:val="0"/>
            </w:rPr>
            <w:t>3.3</w:t>
          </w:r>
          <w:r>
            <w:rPr>
              <w:rFonts w:asciiTheme="minorHAnsi" w:eastAsiaTheme="minorEastAsia" w:hAnsiTheme="minorHAnsi"/>
              <w:bCs w:val="0"/>
              <w:sz w:val="22"/>
              <w:szCs w:val="22"/>
              <w:lang w:val="en-CA" w:eastAsia="en-CA"/>
            </w:rPr>
            <w:tab/>
          </w:r>
          <w:r>
            <w:t>Material Contents</w:t>
          </w:r>
          <w:r>
            <w:tab/>
          </w:r>
          <w:r w:rsidR="00194F9F">
            <w:fldChar w:fldCharType="begin"/>
          </w:r>
          <w:r>
            <w:instrText xml:space="preserve"> PAGEREF _Toc459626441 \h </w:instrText>
          </w:r>
          <w:r w:rsidR="00194F9F">
            <w:fldChar w:fldCharType="separate"/>
          </w:r>
          <w:r>
            <w:t>10</w:t>
          </w:r>
          <w:r w:rsidR="00194F9F">
            <w:fldChar w:fldCharType="end"/>
          </w:r>
        </w:p>
        <w:p w:rsidR="00E73C08" w:rsidRDefault="00E73C08">
          <w:pPr>
            <w:pStyle w:val="TOC1"/>
            <w:rPr>
              <w:rFonts w:asciiTheme="minorHAnsi" w:eastAsiaTheme="minorEastAsia" w:hAnsiTheme="minorHAnsi"/>
              <w:b w:val="0"/>
              <w:bCs w:val="0"/>
              <w:noProof/>
              <w:szCs w:val="22"/>
              <w:lang w:val="en-CA" w:eastAsia="en-CA"/>
            </w:rPr>
          </w:pPr>
          <w:r w:rsidRPr="0040798E">
            <w:rPr>
              <w:rFonts w:cs="Arial"/>
              <w:bCs w:val="0"/>
              <w:noProof/>
              <w:snapToGrid w:val="0"/>
              <w:color w:val="000000"/>
              <w:w w:val="0"/>
            </w:rPr>
            <w:t>4</w:t>
          </w:r>
          <w:r>
            <w:rPr>
              <w:rFonts w:asciiTheme="minorHAnsi" w:eastAsiaTheme="minorEastAsia" w:hAnsiTheme="minorHAnsi"/>
              <w:b w:val="0"/>
              <w:bCs w:val="0"/>
              <w:noProof/>
              <w:szCs w:val="22"/>
              <w:lang w:val="en-CA" w:eastAsia="en-CA"/>
            </w:rPr>
            <w:tab/>
          </w:r>
          <w:r>
            <w:rPr>
              <w:noProof/>
            </w:rPr>
            <w:t>Declared Unit</w:t>
          </w:r>
          <w:r>
            <w:rPr>
              <w:noProof/>
            </w:rPr>
            <w:tab/>
          </w:r>
          <w:r w:rsidR="00194F9F">
            <w:rPr>
              <w:noProof/>
            </w:rPr>
            <w:fldChar w:fldCharType="begin"/>
          </w:r>
          <w:r>
            <w:rPr>
              <w:noProof/>
            </w:rPr>
            <w:instrText xml:space="preserve"> PAGEREF _Toc459626442 \h </w:instrText>
          </w:r>
          <w:r w:rsidR="00194F9F">
            <w:rPr>
              <w:noProof/>
            </w:rPr>
          </w:r>
          <w:r w:rsidR="00194F9F">
            <w:rPr>
              <w:noProof/>
            </w:rPr>
            <w:fldChar w:fldCharType="separate"/>
          </w:r>
          <w:r>
            <w:rPr>
              <w:noProof/>
            </w:rPr>
            <w:t>12</w:t>
          </w:r>
          <w:r w:rsidR="00194F9F">
            <w:rPr>
              <w:noProof/>
            </w:rPr>
            <w:fldChar w:fldCharType="end"/>
          </w:r>
        </w:p>
        <w:p w:rsidR="00E73C08" w:rsidRDefault="00E73C08">
          <w:pPr>
            <w:pStyle w:val="TOC1"/>
            <w:rPr>
              <w:rFonts w:asciiTheme="minorHAnsi" w:eastAsiaTheme="minorEastAsia" w:hAnsiTheme="minorHAnsi"/>
              <w:b w:val="0"/>
              <w:bCs w:val="0"/>
              <w:noProof/>
              <w:szCs w:val="22"/>
              <w:lang w:val="en-CA" w:eastAsia="en-CA"/>
            </w:rPr>
          </w:pPr>
          <w:r w:rsidRPr="0040798E">
            <w:rPr>
              <w:rFonts w:cs="Arial"/>
              <w:bCs w:val="0"/>
              <w:noProof/>
              <w:snapToGrid w:val="0"/>
              <w:color w:val="000000"/>
              <w:w w:val="0"/>
            </w:rPr>
            <w:t>5</w:t>
          </w:r>
          <w:r>
            <w:rPr>
              <w:rFonts w:asciiTheme="minorHAnsi" w:eastAsiaTheme="minorEastAsia" w:hAnsiTheme="minorHAnsi"/>
              <w:b w:val="0"/>
              <w:bCs w:val="0"/>
              <w:noProof/>
              <w:szCs w:val="22"/>
              <w:lang w:val="en-CA" w:eastAsia="en-CA"/>
            </w:rPr>
            <w:tab/>
          </w:r>
          <w:r>
            <w:rPr>
              <w:noProof/>
            </w:rPr>
            <w:t>Reference Service Life</w:t>
          </w:r>
          <w:r>
            <w:rPr>
              <w:noProof/>
            </w:rPr>
            <w:tab/>
          </w:r>
          <w:r w:rsidR="00194F9F">
            <w:rPr>
              <w:noProof/>
            </w:rPr>
            <w:fldChar w:fldCharType="begin"/>
          </w:r>
          <w:r>
            <w:rPr>
              <w:noProof/>
            </w:rPr>
            <w:instrText xml:space="preserve"> PAGEREF _Toc459626443 \h </w:instrText>
          </w:r>
          <w:r w:rsidR="00194F9F">
            <w:rPr>
              <w:noProof/>
            </w:rPr>
          </w:r>
          <w:r w:rsidR="00194F9F">
            <w:rPr>
              <w:noProof/>
            </w:rPr>
            <w:fldChar w:fldCharType="separate"/>
          </w:r>
          <w:r>
            <w:rPr>
              <w:noProof/>
            </w:rPr>
            <w:t>12</w:t>
          </w:r>
          <w:r w:rsidR="00194F9F">
            <w:rPr>
              <w:noProof/>
            </w:rPr>
            <w:fldChar w:fldCharType="end"/>
          </w:r>
        </w:p>
        <w:p w:rsidR="00E73C08" w:rsidRDefault="00E73C08">
          <w:pPr>
            <w:pStyle w:val="TOC1"/>
            <w:rPr>
              <w:rFonts w:asciiTheme="minorHAnsi" w:eastAsiaTheme="minorEastAsia" w:hAnsiTheme="minorHAnsi"/>
              <w:b w:val="0"/>
              <w:bCs w:val="0"/>
              <w:noProof/>
              <w:szCs w:val="22"/>
              <w:lang w:val="en-CA" w:eastAsia="en-CA"/>
            </w:rPr>
          </w:pPr>
          <w:r w:rsidRPr="0040798E">
            <w:rPr>
              <w:rFonts w:cs="Arial"/>
              <w:bCs w:val="0"/>
              <w:noProof/>
              <w:snapToGrid w:val="0"/>
              <w:color w:val="000000"/>
              <w:w w:val="0"/>
            </w:rPr>
            <w:t>6</w:t>
          </w:r>
          <w:r>
            <w:rPr>
              <w:rFonts w:asciiTheme="minorHAnsi" w:eastAsiaTheme="minorEastAsia" w:hAnsiTheme="minorHAnsi"/>
              <w:b w:val="0"/>
              <w:bCs w:val="0"/>
              <w:noProof/>
              <w:szCs w:val="22"/>
              <w:lang w:val="en-CA" w:eastAsia="en-CA"/>
            </w:rPr>
            <w:tab/>
          </w:r>
          <w:r>
            <w:rPr>
              <w:noProof/>
            </w:rPr>
            <w:t>System Boundary</w:t>
          </w:r>
          <w:r>
            <w:rPr>
              <w:noProof/>
            </w:rPr>
            <w:tab/>
          </w:r>
          <w:r w:rsidR="00194F9F">
            <w:rPr>
              <w:noProof/>
            </w:rPr>
            <w:fldChar w:fldCharType="begin"/>
          </w:r>
          <w:r>
            <w:rPr>
              <w:noProof/>
            </w:rPr>
            <w:instrText xml:space="preserve"> PAGEREF _Toc459626444 \h </w:instrText>
          </w:r>
          <w:r w:rsidR="00194F9F">
            <w:rPr>
              <w:noProof/>
            </w:rPr>
          </w:r>
          <w:r w:rsidR="00194F9F">
            <w:rPr>
              <w:noProof/>
            </w:rPr>
            <w:fldChar w:fldCharType="separate"/>
          </w:r>
          <w:r>
            <w:rPr>
              <w:noProof/>
            </w:rPr>
            <w:t>13</w:t>
          </w:r>
          <w:r w:rsidR="00194F9F">
            <w:rPr>
              <w:noProof/>
            </w:rPr>
            <w:fldChar w:fldCharType="end"/>
          </w:r>
        </w:p>
        <w:p w:rsidR="00E73C08" w:rsidRDefault="00E73C08">
          <w:pPr>
            <w:pStyle w:val="TOC1"/>
            <w:rPr>
              <w:rFonts w:asciiTheme="minorHAnsi" w:eastAsiaTheme="minorEastAsia" w:hAnsiTheme="minorHAnsi"/>
              <w:b w:val="0"/>
              <w:bCs w:val="0"/>
              <w:noProof/>
              <w:szCs w:val="22"/>
              <w:lang w:val="en-CA" w:eastAsia="en-CA"/>
            </w:rPr>
          </w:pPr>
          <w:r w:rsidRPr="0040798E">
            <w:rPr>
              <w:rFonts w:cs="Arial"/>
              <w:bCs w:val="0"/>
              <w:noProof/>
              <w:snapToGrid w:val="0"/>
              <w:color w:val="000000"/>
              <w:w w:val="0"/>
            </w:rPr>
            <w:t>7</w:t>
          </w:r>
          <w:r>
            <w:rPr>
              <w:rFonts w:asciiTheme="minorHAnsi" w:eastAsiaTheme="minorEastAsia" w:hAnsiTheme="minorHAnsi"/>
              <w:b w:val="0"/>
              <w:bCs w:val="0"/>
              <w:noProof/>
              <w:szCs w:val="22"/>
              <w:lang w:val="en-CA" w:eastAsia="en-CA"/>
            </w:rPr>
            <w:tab/>
          </w:r>
          <w:r>
            <w:rPr>
              <w:noProof/>
            </w:rPr>
            <w:t>Life Cycle Inventory</w:t>
          </w:r>
          <w:r>
            <w:rPr>
              <w:noProof/>
            </w:rPr>
            <w:tab/>
          </w:r>
          <w:r w:rsidR="00194F9F">
            <w:rPr>
              <w:noProof/>
            </w:rPr>
            <w:fldChar w:fldCharType="begin"/>
          </w:r>
          <w:r>
            <w:rPr>
              <w:noProof/>
            </w:rPr>
            <w:instrText xml:space="preserve"> PAGEREF _Toc459626445 \h </w:instrText>
          </w:r>
          <w:r w:rsidR="00194F9F">
            <w:rPr>
              <w:noProof/>
            </w:rPr>
          </w:r>
          <w:r w:rsidR="00194F9F">
            <w:rPr>
              <w:noProof/>
            </w:rPr>
            <w:fldChar w:fldCharType="separate"/>
          </w:r>
          <w:r>
            <w:rPr>
              <w:noProof/>
            </w:rPr>
            <w:t>15</w:t>
          </w:r>
          <w:r w:rsidR="00194F9F">
            <w:rPr>
              <w:noProof/>
            </w:rPr>
            <w:fldChar w:fldCharType="end"/>
          </w:r>
        </w:p>
        <w:p w:rsidR="00E73C08" w:rsidRDefault="00E73C08">
          <w:pPr>
            <w:pStyle w:val="TOC2"/>
            <w:rPr>
              <w:rFonts w:asciiTheme="minorHAnsi" w:eastAsiaTheme="minorEastAsia" w:hAnsiTheme="minorHAnsi"/>
              <w:bCs w:val="0"/>
              <w:sz w:val="22"/>
              <w:szCs w:val="22"/>
              <w:lang w:val="en-CA" w:eastAsia="en-CA"/>
            </w:rPr>
          </w:pPr>
          <w:r w:rsidRPr="0040798E">
            <w:rPr>
              <w:bCs w:val="0"/>
            </w:rPr>
            <w:t>7.1</w:t>
          </w:r>
          <w:r>
            <w:rPr>
              <w:rFonts w:asciiTheme="minorHAnsi" w:eastAsiaTheme="minorEastAsia" w:hAnsiTheme="minorHAnsi"/>
              <w:bCs w:val="0"/>
              <w:sz w:val="22"/>
              <w:szCs w:val="22"/>
              <w:lang w:val="en-CA" w:eastAsia="en-CA"/>
            </w:rPr>
            <w:tab/>
          </w:r>
          <w:r>
            <w:t>Primary LCI Data</w:t>
          </w:r>
          <w:r>
            <w:tab/>
          </w:r>
          <w:r w:rsidR="00194F9F">
            <w:fldChar w:fldCharType="begin"/>
          </w:r>
          <w:r>
            <w:instrText xml:space="preserve"> PAGEREF _Toc459626446 \h </w:instrText>
          </w:r>
          <w:r w:rsidR="00194F9F">
            <w:fldChar w:fldCharType="separate"/>
          </w:r>
          <w:r>
            <w:t>15</w:t>
          </w:r>
          <w:r w:rsidR="00194F9F">
            <w:fldChar w:fldCharType="end"/>
          </w:r>
        </w:p>
        <w:p w:rsidR="00E73C08" w:rsidRDefault="00E73C08">
          <w:pPr>
            <w:pStyle w:val="TOC2"/>
            <w:rPr>
              <w:rFonts w:asciiTheme="minorHAnsi" w:eastAsiaTheme="minorEastAsia" w:hAnsiTheme="minorHAnsi"/>
              <w:bCs w:val="0"/>
              <w:sz w:val="22"/>
              <w:szCs w:val="22"/>
              <w:lang w:val="en-CA" w:eastAsia="en-CA"/>
            </w:rPr>
          </w:pPr>
          <w:r w:rsidRPr="0040798E">
            <w:rPr>
              <w:bCs w:val="0"/>
            </w:rPr>
            <w:t>7.2</w:t>
          </w:r>
          <w:r>
            <w:rPr>
              <w:rFonts w:asciiTheme="minorHAnsi" w:eastAsiaTheme="minorEastAsia" w:hAnsiTheme="minorHAnsi"/>
              <w:bCs w:val="0"/>
              <w:sz w:val="22"/>
              <w:szCs w:val="22"/>
              <w:lang w:val="en-CA" w:eastAsia="en-CA"/>
            </w:rPr>
            <w:tab/>
          </w:r>
          <w:r>
            <w:t>Secondary LCI Data</w:t>
          </w:r>
          <w:r>
            <w:tab/>
          </w:r>
          <w:r w:rsidR="00194F9F">
            <w:fldChar w:fldCharType="begin"/>
          </w:r>
          <w:r>
            <w:instrText xml:space="preserve"> PAGEREF _Toc459626447 \h </w:instrText>
          </w:r>
          <w:r w:rsidR="00194F9F">
            <w:fldChar w:fldCharType="separate"/>
          </w:r>
          <w:r>
            <w:t>16</w:t>
          </w:r>
          <w:r w:rsidR="00194F9F">
            <w:fldChar w:fldCharType="end"/>
          </w:r>
        </w:p>
        <w:p w:rsidR="00E73C08" w:rsidRDefault="00E73C08">
          <w:pPr>
            <w:pStyle w:val="TOC2"/>
            <w:rPr>
              <w:rFonts w:asciiTheme="minorHAnsi" w:eastAsiaTheme="minorEastAsia" w:hAnsiTheme="minorHAnsi"/>
              <w:bCs w:val="0"/>
              <w:sz w:val="22"/>
              <w:szCs w:val="22"/>
              <w:lang w:val="en-CA" w:eastAsia="en-CA"/>
            </w:rPr>
          </w:pPr>
          <w:r w:rsidRPr="0040798E">
            <w:rPr>
              <w:bCs w:val="0"/>
            </w:rPr>
            <w:t>7.3</w:t>
          </w:r>
          <w:r>
            <w:rPr>
              <w:rFonts w:asciiTheme="minorHAnsi" w:eastAsiaTheme="minorEastAsia" w:hAnsiTheme="minorHAnsi"/>
              <w:bCs w:val="0"/>
              <w:sz w:val="22"/>
              <w:szCs w:val="22"/>
              <w:lang w:val="en-CA" w:eastAsia="en-CA"/>
            </w:rPr>
            <w:tab/>
          </w:r>
          <w:r>
            <w:t>Data Quality</w:t>
          </w:r>
          <w:r>
            <w:tab/>
          </w:r>
          <w:r w:rsidR="00194F9F">
            <w:fldChar w:fldCharType="begin"/>
          </w:r>
          <w:r>
            <w:instrText xml:space="preserve"> PAGEREF _Toc459626448 \h </w:instrText>
          </w:r>
          <w:r w:rsidR="00194F9F">
            <w:fldChar w:fldCharType="separate"/>
          </w:r>
          <w:r>
            <w:t>16</w:t>
          </w:r>
          <w:r w:rsidR="00194F9F">
            <w:fldChar w:fldCharType="end"/>
          </w:r>
        </w:p>
        <w:p w:rsidR="00E73C08" w:rsidRDefault="00E73C08">
          <w:pPr>
            <w:pStyle w:val="TOC2"/>
            <w:rPr>
              <w:rFonts w:asciiTheme="minorHAnsi" w:eastAsiaTheme="minorEastAsia" w:hAnsiTheme="minorHAnsi"/>
              <w:bCs w:val="0"/>
              <w:sz w:val="22"/>
              <w:szCs w:val="22"/>
              <w:lang w:val="en-CA" w:eastAsia="en-CA"/>
            </w:rPr>
          </w:pPr>
          <w:r w:rsidRPr="0040798E">
            <w:rPr>
              <w:bCs w:val="0"/>
            </w:rPr>
            <w:t>7.4</w:t>
          </w:r>
          <w:r>
            <w:rPr>
              <w:rFonts w:asciiTheme="minorHAnsi" w:eastAsiaTheme="minorEastAsia" w:hAnsiTheme="minorHAnsi"/>
              <w:bCs w:val="0"/>
              <w:sz w:val="22"/>
              <w:szCs w:val="22"/>
              <w:lang w:val="en-CA" w:eastAsia="en-CA"/>
            </w:rPr>
            <w:tab/>
          </w:r>
          <w:r>
            <w:t>Cut-off and Allocation Rules</w:t>
          </w:r>
          <w:r>
            <w:tab/>
          </w:r>
          <w:r w:rsidR="00194F9F">
            <w:fldChar w:fldCharType="begin"/>
          </w:r>
          <w:r>
            <w:instrText xml:space="preserve"> PAGEREF _Toc459626449 \h </w:instrText>
          </w:r>
          <w:r w:rsidR="00194F9F">
            <w:fldChar w:fldCharType="separate"/>
          </w:r>
          <w:r>
            <w:t>21</w:t>
          </w:r>
          <w:r w:rsidR="00194F9F">
            <w:fldChar w:fldCharType="end"/>
          </w:r>
        </w:p>
        <w:p w:rsidR="00E73C08" w:rsidRDefault="00E73C08">
          <w:pPr>
            <w:pStyle w:val="TOC2"/>
            <w:rPr>
              <w:rFonts w:asciiTheme="minorHAnsi" w:eastAsiaTheme="minorEastAsia" w:hAnsiTheme="minorHAnsi"/>
              <w:bCs w:val="0"/>
              <w:sz w:val="22"/>
              <w:szCs w:val="22"/>
              <w:lang w:val="en-CA" w:eastAsia="en-CA"/>
            </w:rPr>
          </w:pPr>
          <w:r w:rsidRPr="0040798E">
            <w:rPr>
              <w:bCs w:val="0"/>
            </w:rPr>
            <w:t>7.5</w:t>
          </w:r>
          <w:r>
            <w:rPr>
              <w:rFonts w:asciiTheme="minorHAnsi" w:eastAsiaTheme="minorEastAsia" w:hAnsiTheme="minorHAnsi"/>
              <w:bCs w:val="0"/>
              <w:sz w:val="22"/>
              <w:szCs w:val="22"/>
              <w:lang w:val="en-CA" w:eastAsia="en-CA"/>
            </w:rPr>
            <w:tab/>
          </w:r>
          <w:r>
            <w:t>Product Manufacturing Life Cycle Inventory</w:t>
          </w:r>
          <w:r>
            <w:tab/>
          </w:r>
          <w:r w:rsidR="00194F9F">
            <w:fldChar w:fldCharType="begin"/>
          </w:r>
          <w:r>
            <w:instrText xml:space="preserve"> PAGEREF _Toc459626450 \h </w:instrText>
          </w:r>
          <w:r w:rsidR="00194F9F">
            <w:fldChar w:fldCharType="separate"/>
          </w:r>
          <w:r>
            <w:t>22</w:t>
          </w:r>
          <w:r w:rsidR="00194F9F">
            <w:fldChar w:fldCharType="end"/>
          </w:r>
        </w:p>
        <w:p w:rsidR="00E73C08" w:rsidRDefault="00E73C08">
          <w:pPr>
            <w:pStyle w:val="TOC1"/>
            <w:rPr>
              <w:rFonts w:asciiTheme="minorHAnsi" w:eastAsiaTheme="minorEastAsia" w:hAnsiTheme="minorHAnsi"/>
              <w:b w:val="0"/>
              <w:bCs w:val="0"/>
              <w:noProof/>
              <w:szCs w:val="22"/>
              <w:lang w:val="en-CA" w:eastAsia="en-CA"/>
            </w:rPr>
          </w:pPr>
          <w:r w:rsidRPr="0040798E">
            <w:rPr>
              <w:rFonts w:cs="Arial"/>
              <w:bCs w:val="0"/>
              <w:noProof/>
              <w:snapToGrid w:val="0"/>
              <w:color w:val="000000"/>
              <w:w w:val="0"/>
            </w:rPr>
            <w:t>8</w:t>
          </w:r>
          <w:r>
            <w:rPr>
              <w:rFonts w:asciiTheme="minorHAnsi" w:eastAsiaTheme="minorEastAsia" w:hAnsiTheme="minorHAnsi"/>
              <w:b w:val="0"/>
              <w:bCs w:val="0"/>
              <w:noProof/>
              <w:szCs w:val="22"/>
              <w:lang w:val="en-CA" w:eastAsia="en-CA"/>
            </w:rPr>
            <w:tab/>
          </w:r>
          <w:r>
            <w:rPr>
              <w:noProof/>
            </w:rPr>
            <w:t>Life Cycle Impact Assessment</w:t>
          </w:r>
          <w:r>
            <w:rPr>
              <w:noProof/>
            </w:rPr>
            <w:tab/>
          </w:r>
          <w:r w:rsidR="00194F9F">
            <w:rPr>
              <w:noProof/>
            </w:rPr>
            <w:fldChar w:fldCharType="begin"/>
          </w:r>
          <w:r>
            <w:rPr>
              <w:noProof/>
            </w:rPr>
            <w:instrText xml:space="preserve"> PAGEREF _Toc459626451 \h </w:instrText>
          </w:r>
          <w:r w:rsidR="00194F9F">
            <w:rPr>
              <w:noProof/>
            </w:rPr>
          </w:r>
          <w:r w:rsidR="00194F9F">
            <w:rPr>
              <w:noProof/>
            </w:rPr>
            <w:fldChar w:fldCharType="separate"/>
          </w:r>
          <w:r>
            <w:rPr>
              <w:noProof/>
            </w:rPr>
            <w:t>25</w:t>
          </w:r>
          <w:r w:rsidR="00194F9F">
            <w:rPr>
              <w:noProof/>
            </w:rPr>
            <w:fldChar w:fldCharType="end"/>
          </w:r>
        </w:p>
        <w:p w:rsidR="00E73C08" w:rsidRDefault="00E73C08">
          <w:pPr>
            <w:pStyle w:val="TOC2"/>
            <w:rPr>
              <w:rFonts w:asciiTheme="minorHAnsi" w:eastAsiaTheme="minorEastAsia" w:hAnsiTheme="minorHAnsi"/>
              <w:bCs w:val="0"/>
              <w:sz w:val="22"/>
              <w:szCs w:val="22"/>
              <w:lang w:val="en-CA" w:eastAsia="en-CA"/>
            </w:rPr>
          </w:pPr>
          <w:r w:rsidRPr="0040798E">
            <w:rPr>
              <w:bCs w:val="0"/>
            </w:rPr>
            <w:t>8.1</w:t>
          </w:r>
          <w:r>
            <w:rPr>
              <w:rFonts w:asciiTheme="minorHAnsi" w:eastAsiaTheme="minorEastAsia" w:hAnsiTheme="minorHAnsi"/>
              <w:bCs w:val="0"/>
              <w:sz w:val="22"/>
              <w:szCs w:val="22"/>
              <w:lang w:val="en-CA" w:eastAsia="en-CA"/>
            </w:rPr>
            <w:tab/>
          </w:r>
          <w:r>
            <w:t>Environmental Category Indicators</w:t>
          </w:r>
          <w:r>
            <w:tab/>
          </w:r>
          <w:r w:rsidR="00194F9F">
            <w:fldChar w:fldCharType="begin"/>
          </w:r>
          <w:r>
            <w:instrText xml:space="preserve"> PAGEREF _Toc459626452 \h </w:instrText>
          </w:r>
          <w:r w:rsidR="00194F9F">
            <w:fldChar w:fldCharType="separate"/>
          </w:r>
          <w:r>
            <w:t>25</w:t>
          </w:r>
          <w:r w:rsidR="00194F9F">
            <w:fldChar w:fldCharType="end"/>
          </w:r>
        </w:p>
        <w:p w:rsidR="00E73C08" w:rsidRDefault="00E73C08">
          <w:pPr>
            <w:pStyle w:val="TOC2"/>
            <w:rPr>
              <w:rFonts w:asciiTheme="minorHAnsi" w:eastAsiaTheme="minorEastAsia" w:hAnsiTheme="minorHAnsi"/>
              <w:bCs w:val="0"/>
              <w:sz w:val="22"/>
              <w:szCs w:val="22"/>
              <w:lang w:val="en-CA" w:eastAsia="en-CA"/>
            </w:rPr>
          </w:pPr>
          <w:r w:rsidRPr="0040798E">
            <w:rPr>
              <w:bCs w:val="0"/>
            </w:rPr>
            <w:t>8.2</w:t>
          </w:r>
          <w:r>
            <w:rPr>
              <w:rFonts w:asciiTheme="minorHAnsi" w:eastAsiaTheme="minorEastAsia" w:hAnsiTheme="minorHAnsi"/>
              <w:bCs w:val="0"/>
              <w:sz w:val="22"/>
              <w:szCs w:val="22"/>
              <w:lang w:val="en-CA" w:eastAsia="en-CA"/>
            </w:rPr>
            <w:tab/>
          </w:r>
          <w:r>
            <w:t>LCA Results</w:t>
          </w:r>
          <w:r>
            <w:tab/>
          </w:r>
          <w:r w:rsidR="00194F9F">
            <w:fldChar w:fldCharType="begin"/>
          </w:r>
          <w:r>
            <w:instrText xml:space="preserve"> PAGEREF _Toc459626453 \h </w:instrText>
          </w:r>
          <w:r w:rsidR="00194F9F">
            <w:fldChar w:fldCharType="separate"/>
          </w:r>
          <w:r>
            <w:t>26</w:t>
          </w:r>
          <w:r w:rsidR="00194F9F">
            <w:fldChar w:fldCharType="end"/>
          </w:r>
        </w:p>
        <w:p w:rsidR="00E73C08" w:rsidRDefault="00E73C08">
          <w:pPr>
            <w:pStyle w:val="TOC1"/>
            <w:rPr>
              <w:rFonts w:asciiTheme="minorHAnsi" w:eastAsiaTheme="minorEastAsia" w:hAnsiTheme="minorHAnsi"/>
              <w:b w:val="0"/>
              <w:bCs w:val="0"/>
              <w:noProof/>
              <w:szCs w:val="22"/>
              <w:lang w:val="en-CA" w:eastAsia="en-CA"/>
            </w:rPr>
          </w:pPr>
          <w:r w:rsidRPr="0040798E">
            <w:rPr>
              <w:rFonts w:cs="Arial"/>
              <w:bCs w:val="0"/>
              <w:noProof/>
              <w:snapToGrid w:val="0"/>
              <w:color w:val="000000"/>
              <w:w w:val="0"/>
            </w:rPr>
            <w:t>9</w:t>
          </w:r>
          <w:r>
            <w:rPr>
              <w:rFonts w:asciiTheme="minorHAnsi" w:eastAsiaTheme="minorEastAsia" w:hAnsiTheme="minorHAnsi"/>
              <w:b w:val="0"/>
              <w:bCs w:val="0"/>
              <w:noProof/>
              <w:szCs w:val="22"/>
              <w:lang w:val="en-CA" w:eastAsia="en-CA"/>
            </w:rPr>
            <w:tab/>
          </w:r>
          <w:r>
            <w:rPr>
              <w:noProof/>
            </w:rPr>
            <w:t>Interpretation</w:t>
          </w:r>
          <w:r>
            <w:rPr>
              <w:noProof/>
            </w:rPr>
            <w:tab/>
          </w:r>
          <w:r w:rsidR="00194F9F">
            <w:rPr>
              <w:noProof/>
            </w:rPr>
            <w:fldChar w:fldCharType="begin"/>
          </w:r>
          <w:r>
            <w:rPr>
              <w:noProof/>
            </w:rPr>
            <w:instrText xml:space="preserve"> PAGEREF _Toc459626454 \h </w:instrText>
          </w:r>
          <w:r w:rsidR="00194F9F">
            <w:rPr>
              <w:noProof/>
            </w:rPr>
          </w:r>
          <w:r w:rsidR="00194F9F">
            <w:rPr>
              <w:noProof/>
            </w:rPr>
            <w:fldChar w:fldCharType="separate"/>
          </w:r>
          <w:r>
            <w:rPr>
              <w:noProof/>
            </w:rPr>
            <w:t>27</w:t>
          </w:r>
          <w:r w:rsidR="00194F9F">
            <w:rPr>
              <w:noProof/>
            </w:rPr>
            <w:fldChar w:fldCharType="end"/>
          </w:r>
        </w:p>
        <w:p w:rsidR="00E73C08" w:rsidRDefault="00E73C08">
          <w:pPr>
            <w:pStyle w:val="TOC2"/>
            <w:rPr>
              <w:rFonts w:asciiTheme="minorHAnsi" w:eastAsiaTheme="minorEastAsia" w:hAnsiTheme="minorHAnsi"/>
              <w:bCs w:val="0"/>
              <w:sz w:val="22"/>
              <w:szCs w:val="22"/>
              <w:lang w:val="en-CA" w:eastAsia="en-CA"/>
            </w:rPr>
          </w:pPr>
          <w:r w:rsidRPr="0040798E">
            <w:rPr>
              <w:bCs w:val="0"/>
            </w:rPr>
            <w:t>9.1</w:t>
          </w:r>
          <w:r>
            <w:rPr>
              <w:rFonts w:asciiTheme="minorHAnsi" w:eastAsiaTheme="minorEastAsia" w:hAnsiTheme="minorHAnsi"/>
              <w:bCs w:val="0"/>
              <w:sz w:val="22"/>
              <w:szCs w:val="22"/>
              <w:lang w:val="en-CA" w:eastAsia="en-CA"/>
            </w:rPr>
            <w:tab/>
          </w:r>
          <w:r>
            <w:t>Contribution Analysis</w:t>
          </w:r>
          <w:r>
            <w:tab/>
          </w:r>
          <w:r w:rsidR="00194F9F">
            <w:fldChar w:fldCharType="begin"/>
          </w:r>
          <w:r>
            <w:instrText xml:space="preserve"> PAGEREF _Toc459626455 \h </w:instrText>
          </w:r>
          <w:r w:rsidR="00194F9F">
            <w:fldChar w:fldCharType="separate"/>
          </w:r>
          <w:r>
            <w:t>27</w:t>
          </w:r>
          <w:r w:rsidR="00194F9F">
            <w:fldChar w:fldCharType="end"/>
          </w:r>
        </w:p>
        <w:p w:rsidR="00E73C08" w:rsidRDefault="00E73C08">
          <w:pPr>
            <w:pStyle w:val="TOC2"/>
            <w:rPr>
              <w:rFonts w:asciiTheme="minorHAnsi" w:eastAsiaTheme="minorEastAsia" w:hAnsiTheme="minorHAnsi"/>
              <w:bCs w:val="0"/>
              <w:sz w:val="22"/>
              <w:szCs w:val="22"/>
              <w:lang w:val="en-CA" w:eastAsia="en-CA"/>
            </w:rPr>
          </w:pPr>
          <w:r w:rsidRPr="0040798E">
            <w:rPr>
              <w:bCs w:val="0"/>
            </w:rPr>
            <w:t>9.2</w:t>
          </w:r>
          <w:r>
            <w:rPr>
              <w:rFonts w:asciiTheme="minorHAnsi" w:eastAsiaTheme="minorEastAsia" w:hAnsiTheme="minorHAnsi"/>
              <w:bCs w:val="0"/>
              <w:sz w:val="22"/>
              <w:szCs w:val="22"/>
              <w:lang w:val="en-CA" w:eastAsia="en-CA"/>
            </w:rPr>
            <w:tab/>
          </w:r>
          <w:r>
            <w:t>Sensitivity Analysis</w:t>
          </w:r>
          <w:r>
            <w:tab/>
          </w:r>
          <w:r w:rsidR="00194F9F">
            <w:fldChar w:fldCharType="begin"/>
          </w:r>
          <w:r>
            <w:instrText xml:space="preserve"> PAGEREF _Toc459626456 \h </w:instrText>
          </w:r>
          <w:r w:rsidR="00194F9F">
            <w:fldChar w:fldCharType="separate"/>
          </w:r>
          <w:r>
            <w:t>29</w:t>
          </w:r>
          <w:r w:rsidR="00194F9F">
            <w:fldChar w:fldCharType="end"/>
          </w:r>
        </w:p>
        <w:p w:rsidR="00E73C08" w:rsidRDefault="00E73C08">
          <w:pPr>
            <w:pStyle w:val="TOC2"/>
            <w:rPr>
              <w:rFonts w:asciiTheme="minorHAnsi" w:eastAsiaTheme="minorEastAsia" w:hAnsiTheme="minorHAnsi"/>
              <w:bCs w:val="0"/>
              <w:sz w:val="22"/>
              <w:szCs w:val="22"/>
              <w:lang w:val="en-CA" w:eastAsia="en-CA"/>
            </w:rPr>
          </w:pPr>
          <w:r w:rsidRPr="0040798E">
            <w:rPr>
              <w:bCs w:val="0"/>
            </w:rPr>
            <w:t>9.3</w:t>
          </w:r>
          <w:r>
            <w:rPr>
              <w:rFonts w:asciiTheme="minorHAnsi" w:eastAsiaTheme="minorEastAsia" w:hAnsiTheme="minorHAnsi"/>
              <w:bCs w:val="0"/>
              <w:sz w:val="22"/>
              <w:szCs w:val="22"/>
              <w:lang w:val="en-CA" w:eastAsia="en-CA"/>
            </w:rPr>
            <w:tab/>
          </w:r>
          <w:r>
            <w:t>Conclusions and Limitations</w:t>
          </w:r>
          <w:r>
            <w:tab/>
          </w:r>
          <w:r w:rsidR="00194F9F">
            <w:fldChar w:fldCharType="begin"/>
          </w:r>
          <w:r>
            <w:instrText xml:space="preserve"> PAGEREF _Toc459626457 \h </w:instrText>
          </w:r>
          <w:r w:rsidR="00194F9F">
            <w:fldChar w:fldCharType="separate"/>
          </w:r>
          <w:r>
            <w:t>30</w:t>
          </w:r>
          <w:r w:rsidR="00194F9F">
            <w:fldChar w:fldCharType="end"/>
          </w:r>
        </w:p>
        <w:p w:rsidR="00E73C08" w:rsidRDefault="00E73C08">
          <w:pPr>
            <w:pStyle w:val="TOC1"/>
            <w:rPr>
              <w:rFonts w:asciiTheme="minorHAnsi" w:eastAsiaTheme="minorEastAsia" w:hAnsiTheme="minorHAnsi"/>
              <w:b w:val="0"/>
              <w:bCs w:val="0"/>
              <w:noProof/>
              <w:szCs w:val="22"/>
              <w:lang w:val="en-CA" w:eastAsia="en-CA"/>
            </w:rPr>
          </w:pPr>
          <w:r w:rsidRPr="0040798E">
            <w:rPr>
              <w:rFonts w:cs="Arial"/>
              <w:bCs w:val="0"/>
              <w:noProof/>
              <w:snapToGrid w:val="0"/>
              <w:color w:val="000000"/>
              <w:w w:val="0"/>
            </w:rPr>
            <w:t>10</w:t>
          </w:r>
          <w:r>
            <w:rPr>
              <w:rFonts w:asciiTheme="minorHAnsi" w:eastAsiaTheme="minorEastAsia" w:hAnsiTheme="minorHAnsi"/>
              <w:b w:val="0"/>
              <w:bCs w:val="0"/>
              <w:noProof/>
              <w:szCs w:val="22"/>
              <w:lang w:val="en-CA" w:eastAsia="en-CA"/>
            </w:rPr>
            <w:tab/>
          </w:r>
          <w:r>
            <w:rPr>
              <w:noProof/>
            </w:rPr>
            <w:t>Additional Environmental Information</w:t>
          </w:r>
          <w:r>
            <w:rPr>
              <w:noProof/>
            </w:rPr>
            <w:tab/>
          </w:r>
          <w:r w:rsidR="00194F9F">
            <w:rPr>
              <w:noProof/>
            </w:rPr>
            <w:fldChar w:fldCharType="begin"/>
          </w:r>
          <w:r>
            <w:rPr>
              <w:noProof/>
            </w:rPr>
            <w:instrText xml:space="preserve"> PAGEREF _Toc459626458 \h </w:instrText>
          </w:r>
          <w:r w:rsidR="00194F9F">
            <w:rPr>
              <w:noProof/>
            </w:rPr>
          </w:r>
          <w:r w:rsidR="00194F9F">
            <w:rPr>
              <w:noProof/>
            </w:rPr>
            <w:fldChar w:fldCharType="separate"/>
          </w:r>
          <w:r>
            <w:rPr>
              <w:noProof/>
            </w:rPr>
            <w:t>30</w:t>
          </w:r>
          <w:r w:rsidR="00194F9F">
            <w:rPr>
              <w:noProof/>
            </w:rPr>
            <w:fldChar w:fldCharType="end"/>
          </w:r>
        </w:p>
        <w:p w:rsidR="00E73C08" w:rsidRDefault="00E73C08">
          <w:pPr>
            <w:pStyle w:val="TOC1"/>
            <w:rPr>
              <w:rFonts w:asciiTheme="minorHAnsi" w:eastAsiaTheme="minorEastAsia" w:hAnsiTheme="minorHAnsi"/>
              <w:b w:val="0"/>
              <w:bCs w:val="0"/>
              <w:noProof/>
              <w:szCs w:val="22"/>
              <w:lang w:val="en-CA" w:eastAsia="en-CA"/>
            </w:rPr>
          </w:pPr>
          <w:r w:rsidRPr="0040798E">
            <w:rPr>
              <w:rFonts w:cs="Arial"/>
              <w:bCs w:val="0"/>
              <w:noProof/>
              <w:snapToGrid w:val="0"/>
              <w:color w:val="000000"/>
              <w:w w:val="0"/>
            </w:rPr>
            <w:t>11</w:t>
          </w:r>
          <w:r>
            <w:rPr>
              <w:rFonts w:asciiTheme="minorHAnsi" w:eastAsiaTheme="minorEastAsia" w:hAnsiTheme="minorHAnsi"/>
              <w:b w:val="0"/>
              <w:bCs w:val="0"/>
              <w:noProof/>
              <w:szCs w:val="22"/>
              <w:lang w:val="en-CA" w:eastAsia="en-CA"/>
            </w:rPr>
            <w:tab/>
          </w:r>
          <w:r>
            <w:rPr>
              <w:noProof/>
            </w:rPr>
            <w:t>References</w:t>
          </w:r>
          <w:r>
            <w:rPr>
              <w:noProof/>
            </w:rPr>
            <w:tab/>
          </w:r>
          <w:r w:rsidR="00194F9F">
            <w:rPr>
              <w:noProof/>
            </w:rPr>
            <w:fldChar w:fldCharType="begin"/>
          </w:r>
          <w:r>
            <w:rPr>
              <w:noProof/>
            </w:rPr>
            <w:instrText xml:space="preserve"> PAGEREF _Toc459626459 \h </w:instrText>
          </w:r>
          <w:r w:rsidR="00194F9F">
            <w:rPr>
              <w:noProof/>
            </w:rPr>
          </w:r>
          <w:r w:rsidR="00194F9F">
            <w:rPr>
              <w:noProof/>
            </w:rPr>
            <w:fldChar w:fldCharType="separate"/>
          </w:r>
          <w:r>
            <w:rPr>
              <w:noProof/>
            </w:rPr>
            <w:t>31</w:t>
          </w:r>
          <w:r w:rsidR="00194F9F">
            <w:rPr>
              <w:noProof/>
            </w:rPr>
            <w:fldChar w:fldCharType="end"/>
          </w:r>
        </w:p>
        <w:p w:rsidR="00E73C08" w:rsidRDefault="00E73C08">
          <w:pPr>
            <w:pStyle w:val="TOC1"/>
            <w:rPr>
              <w:rFonts w:asciiTheme="minorHAnsi" w:eastAsiaTheme="minorEastAsia" w:hAnsiTheme="minorHAnsi"/>
              <w:b w:val="0"/>
              <w:bCs w:val="0"/>
              <w:noProof/>
              <w:szCs w:val="22"/>
              <w:lang w:val="en-CA" w:eastAsia="en-CA"/>
            </w:rPr>
          </w:pPr>
          <w:r>
            <w:rPr>
              <w:noProof/>
            </w:rPr>
            <w:t>Appendix A: CCMPA Membership Directory</w:t>
          </w:r>
          <w:r>
            <w:rPr>
              <w:noProof/>
            </w:rPr>
            <w:tab/>
          </w:r>
          <w:r w:rsidR="00194F9F">
            <w:rPr>
              <w:noProof/>
            </w:rPr>
            <w:fldChar w:fldCharType="begin"/>
          </w:r>
          <w:r>
            <w:rPr>
              <w:noProof/>
            </w:rPr>
            <w:instrText xml:space="preserve"> PAGEREF _Toc459626460 \h </w:instrText>
          </w:r>
          <w:r w:rsidR="00194F9F">
            <w:rPr>
              <w:noProof/>
            </w:rPr>
          </w:r>
          <w:r w:rsidR="00194F9F">
            <w:rPr>
              <w:noProof/>
            </w:rPr>
            <w:fldChar w:fldCharType="separate"/>
          </w:r>
          <w:r>
            <w:rPr>
              <w:noProof/>
            </w:rPr>
            <w:t>32</w:t>
          </w:r>
          <w:r w:rsidR="00194F9F">
            <w:rPr>
              <w:noProof/>
            </w:rPr>
            <w:fldChar w:fldCharType="end"/>
          </w:r>
        </w:p>
        <w:p w:rsidR="00E73C08" w:rsidRDefault="00E73C08">
          <w:pPr>
            <w:pStyle w:val="TOC1"/>
            <w:rPr>
              <w:rFonts w:asciiTheme="minorHAnsi" w:eastAsiaTheme="minorEastAsia" w:hAnsiTheme="minorHAnsi"/>
              <w:b w:val="0"/>
              <w:bCs w:val="0"/>
              <w:noProof/>
              <w:szCs w:val="22"/>
              <w:lang w:val="en-CA" w:eastAsia="en-CA"/>
            </w:rPr>
          </w:pPr>
          <w:r>
            <w:rPr>
              <w:noProof/>
            </w:rPr>
            <w:t>Appendix B: Imperial Data Tables</w:t>
          </w:r>
          <w:r>
            <w:rPr>
              <w:noProof/>
            </w:rPr>
            <w:tab/>
          </w:r>
          <w:r w:rsidR="00194F9F">
            <w:rPr>
              <w:noProof/>
            </w:rPr>
            <w:fldChar w:fldCharType="begin"/>
          </w:r>
          <w:r>
            <w:rPr>
              <w:noProof/>
            </w:rPr>
            <w:instrText xml:space="preserve"> PAGEREF _Toc459626461 \h </w:instrText>
          </w:r>
          <w:r w:rsidR="00194F9F">
            <w:rPr>
              <w:noProof/>
            </w:rPr>
          </w:r>
          <w:r w:rsidR="00194F9F">
            <w:rPr>
              <w:noProof/>
            </w:rPr>
            <w:fldChar w:fldCharType="separate"/>
          </w:r>
          <w:r>
            <w:rPr>
              <w:noProof/>
            </w:rPr>
            <w:t>34</w:t>
          </w:r>
          <w:r w:rsidR="00194F9F">
            <w:rPr>
              <w:noProof/>
            </w:rPr>
            <w:fldChar w:fldCharType="end"/>
          </w:r>
        </w:p>
        <w:p w:rsidR="00E73C08" w:rsidRDefault="00E73C08">
          <w:pPr>
            <w:pStyle w:val="TOC1"/>
            <w:rPr>
              <w:rFonts w:asciiTheme="minorHAnsi" w:eastAsiaTheme="minorEastAsia" w:hAnsiTheme="minorHAnsi"/>
              <w:b w:val="0"/>
              <w:bCs w:val="0"/>
              <w:noProof/>
              <w:szCs w:val="22"/>
              <w:lang w:val="en-CA" w:eastAsia="en-CA"/>
            </w:rPr>
          </w:pPr>
          <w:r>
            <w:rPr>
              <w:noProof/>
            </w:rPr>
            <w:t xml:space="preserve">Appendix C: Description of </w:t>
          </w:r>
          <w:r w:rsidRPr="0040798E">
            <w:rPr>
              <w:noProof/>
              <w:lang w:val="en-GB"/>
            </w:rPr>
            <w:t xml:space="preserve">TRACI </w:t>
          </w:r>
          <w:r>
            <w:rPr>
              <w:noProof/>
            </w:rPr>
            <w:t>LCIA Impact Categories</w:t>
          </w:r>
          <w:r>
            <w:rPr>
              <w:noProof/>
            </w:rPr>
            <w:tab/>
          </w:r>
          <w:r w:rsidR="00194F9F">
            <w:rPr>
              <w:noProof/>
            </w:rPr>
            <w:fldChar w:fldCharType="begin"/>
          </w:r>
          <w:r>
            <w:rPr>
              <w:noProof/>
            </w:rPr>
            <w:instrText xml:space="preserve"> PAGEREF _Toc459626462 \h </w:instrText>
          </w:r>
          <w:r w:rsidR="00194F9F">
            <w:rPr>
              <w:noProof/>
            </w:rPr>
          </w:r>
          <w:r w:rsidR="00194F9F">
            <w:rPr>
              <w:noProof/>
            </w:rPr>
            <w:fldChar w:fldCharType="separate"/>
          </w:r>
          <w:r>
            <w:rPr>
              <w:noProof/>
            </w:rPr>
            <w:t>37</w:t>
          </w:r>
          <w:r w:rsidR="00194F9F">
            <w:rPr>
              <w:noProof/>
            </w:rPr>
            <w:fldChar w:fldCharType="end"/>
          </w:r>
        </w:p>
        <w:p w:rsidR="001544FB" w:rsidRDefault="00194F9F" w:rsidP="000D1374">
          <w:pPr>
            <w:pStyle w:val="Heading1"/>
            <w:numPr>
              <w:ilvl w:val="0"/>
              <w:numId w:val="0"/>
            </w:numPr>
          </w:pPr>
          <w:r w:rsidRPr="00117745">
            <w:fldChar w:fldCharType="end"/>
          </w:r>
          <w:bookmarkStart w:id="10" w:name="_Toc170871183"/>
          <w:bookmarkStart w:id="11" w:name="_Toc329596922"/>
          <w:bookmarkStart w:id="12" w:name="_Toc384630457"/>
        </w:p>
        <w:p w:rsidR="001544FB" w:rsidRDefault="001544FB">
          <w:pPr>
            <w:spacing w:line="240" w:lineRule="auto"/>
            <w:jc w:val="left"/>
            <w:rPr>
              <w:rFonts w:eastAsiaTheme="majorEastAsia" w:cstheme="majorBidi"/>
              <w:bCs/>
              <w:sz w:val="56"/>
              <w:szCs w:val="28"/>
            </w:rPr>
          </w:pPr>
          <w:r>
            <w:br w:type="page"/>
          </w:r>
        </w:p>
        <w:p w:rsidR="000059B5" w:rsidRPr="000D1374" w:rsidRDefault="00CE0062" w:rsidP="000D1374">
          <w:pPr>
            <w:pStyle w:val="Heading1"/>
            <w:numPr>
              <w:ilvl w:val="0"/>
              <w:numId w:val="0"/>
            </w:numPr>
            <w:rPr>
              <w:rFonts w:eastAsiaTheme="minorHAnsi" w:cstheme="minorBidi"/>
              <w:sz w:val="22"/>
              <w:szCs w:val="24"/>
            </w:rPr>
          </w:pPr>
          <w:bookmarkStart w:id="13" w:name="_Toc459626430"/>
          <w:r w:rsidRPr="00117745">
            <w:lastRenderedPageBreak/>
            <w:t>List of Figures</w:t>
          </w:r>
          <w:bookmarkEnd w:id="10"/>
          <w:bookmarkEnd w:id="11"/>
          <w:bookmarkEnd w:id="12"/>
          <w:bookmarkEnd w:id="13"/>
        </w:p>
        <w:p w:rsidR="00CE0062" w:rsidRPr="0027628B" w:rsidRDefault="00CE0062" w:rsidP="00CE0062"/>
        <w:bookmarkStart w:id="14" w:name="_Toc170871184"/>
        <w:p w:rsidR="00E73C08" w:rsidRDefault="00194F9F">
          <w:pPr>
            <w:pStyle w:val="TableofFigures"/>
            <w:tabs>
              <w:tab w:val="right" w:leader="dot" w:pos="9350"/>
            </w:tabs>
            <w:rPr>
              <w:rFonts w:asciiTheme="minorHAnsi" w:eastAsiaTheme="minorEastAsia" w:hAnsiTheme="minorHAnsi"/>
              <w:noProof/>
              <w:szCs w:val="22"/>
              <w:lang w:val="en-CA" w:eastAsia="en-CA"/>
            </w:rPr>
          </w:pPr>
          <w:r w:rsidRPr="00117745">
            <w:rPr>
              <w:rFonts w:ascii="Times New Roman" w:hAnsi="Times New Roman" w:cs="Times New Roman"/>
            </w:rPr>
            <w:fldChar w:fldCharType="begin"/>
          </w:r>
          <w:r w:rsidR="00CE0062" w:rsidRPr="00117745">
            <w:rPr>
              <w:rFonts w:ascii="Times New Roman" w:hAnsi="Times New Roman" w:cs="Times New Roman"/>
            </w:rPr>
            <w:instrText xml:space="preserve"> TOC \h \z \c "Figure" </w:instrText>
          </w:r>
          <w:r w:rsidRPr="00117745">
            <w:rPr>
              <w:rFonts w:ascii="Times New Roman" w:hAnsi="Times New Roman" w:cs="Times New Roman"/>
            </w:rPr>
            <w:fldChar w:fldCharType="separate"/>
          </w:r>
          <w:hyperlink w:anchor="_Toc459626480" w:history="1">
            <w:r w:rsidR="00E73C08" w:rsidRPr="00A4571F">
              <w:rPr>
                <w:rStyle w:val="Hyperlink"/>
                <w:noProof/>
              </w:rPr>
              <w:t>Figure 1: Concrete Masonry Unit</w:t>
            </w:r>
            <w:r w:rsidR="00E73C08">
              <w:rPr>
                <w:noProof/>
                <w:webHidden/>
              </w:rPr>
              <w:tab/>
            </w:r>
            <w:r>
              <w:rPr>
                <w:noProof/>
                <w:webHidden/>
              </w:rPr>
              <w:fldChar w:fldCharType="begin"/>
            </w:r>
            <w:r w:rsidR="00E73C08">
              <w:rPr>
                <w:noProof/>
                <w:webHidden/>
              </w:rPr>
              <w:instrText xml:space="preserve"> PAGEREF _Toc459626480 \h </w:instrText>
            </w:r>
            <w:r>
              <w:rPr>
                <w:noProof/>
                <w:webHidden/>
              </w:rPr>
            </w:r>
            <w:r>
              <w:rPr>
                <w:noProof/>
                <w:webHidden/>
              </w:rPr>
              <w:fldChar w:fldCharType="separate"/>
            </w:r>
            <w:r w:rsidR="00E73C08">
              <w:rPr>
                <w:noProof/>
                <w:webHidden/>
              </w:rPr>
              <w:t>9</w:t>
            </w:r>
            <w:r>
              <w:rPr>
                <w:noProof/>
                <w:webHidden/>
              </w:rPr>
              <w:fldChar w:fldCharType="end"/>
            </w:r>
          </w:hyperlink>
        </w:p>
        <w:p w:rsidR="00E73C08" w:rsidRDefault="00194F9F">
          <w:pPr>
            <w:pStyle w:val="TableofFigures"/>
            <w:tabs>
              <w:tab w:val="right" w:leader="dot" w:pos="9350"/>
            </w:tabs>
            <w:rPr>
              <w:rFonts w:asciiTheme="minorHAnsi" w:eastAsiaTheme="minorEastAsia" w:hAnsiTheme="minorHAnsi"/>
              <w:noProof/>
              <w:szCs w:val="22"/>
              <w:lang w:val="en-CA" w:eastAsia="en-CA"/>
            </w:rPr>
          </w:pPr>
          <w:hyperlink w:anchor="_Toc459626481" w:history="1">
            <w:r w:rsidR="00E73C08" w:rsidRPr="00A4571F">
              <w:rPr>
                <w:rStyle w:val="Hyperlink"/>
                <w:noProof/>
              </w:rPr>
              <w:t>Figure 2: Cradle-to-Gate System Boundary for Building Products</w:t>
            </w:r>
            <w:r w:rsidR="00E73C08">
              <w:rPr>
                <w:noProof/>
                <w:webHidden/>
              </w:rPr>
              <w:tab/>
            </w:r>
            <w:r>
              <w:rPr>
                <w:noProof/>
                <w:webHidden/>
              </w:rPr>
              <w:fldChar w:fldCharType="begin"/>
            </w:r>
            <w:r w:rsidR="00E73C08">
              <w:rPr>
                <w:noProof/>
                <w:webHidden/>
              </w:rPr>
              <w:instrText xml:space="preserve"> PAGEREF _Toc459626481 \h </w:instrText>
            </w:r>
            <w:r>
              <w:rPr>
                <w:noProof/>
                <w:webHidden/>
              </w:rPr>
            </w:r>
            <w:r>
              <w:rPr>
                <w:noProof/>
                <w:webHidden/>
              </w:rPr>
              <w:fldChar w:fldCharType="separate"/>
            </w:r>
            <w:r w:rsidR="00E73C08">
              <w:rPr>
                <w:noProof/>
                <w:webHidden/>
              </w:rPr>
              <w:t>13</w:t>
            </w:r>
            <w:r>
              <w:rPr>
                <w:noProof/>
                <w:webHidden/>
              </w:rPr>
              <w:fldChar w:fldCharType="end"/>
            </w:r>
          </w:hyperlink>
        </w:p>
        <w:p w:rsidR="00E73C08" w:rsidRDefault="00194F9F">
          <w:pPr>
            <w:pStyle w:val="TableofFigures"/>
            <w:tabs>
              <w:tab w:val="right" w:leader="dot" w:pos="9350"/>
            </w:tabs>
            <w:rPr>
              <w:rFonts w:asciiTheme="minorHAnsi" w:eastAsiaTheme="minorEastAsia" w:hAnsiTheme="minorHAnsi"/>
              <w:noProof/>
              <w:szCs w:val="22"/>
              <w:lang w:val="en-CA" w:eastAsia="en-CA"/>
            </w:rPr>
          </w:pPr>
          <w:hyperlink w:anchor="_Toc459626482" w:history="1">
            <w:r w:rsidR="00E73C08" w:rsidRPr="00A4571F">
              <w:rPr>
                <w:rStyle w:val="Hyperlink"/>
                <w:noProof/>
              </w:rPr>
              <w:t>Figure 3: CMU Product Stage (modules A1 to A3)</w:t>
            </w:r>
            <w:r w:rsidR="00E73C08">
              <w:rPr>
                <w:noProof/>
                <w:webHidden/>
              </w:rPr>
              <w:tab/>
            </w:r>
            <w:r>
              <w:rPr>
                <w:noProof/>
                <w:webHidden/>
              </w:rPr>
              <w:fldChar w:fldCharType="begin"/>
            </w:r>
            <w:r w:rsidR="00E73C08">
              <w:rPr>
                <w:noProof/>
                <w:webHidden/>
              </w:rPr>
              <w:instrText xml:space="preserve"> PAGEREF _Toc459626482 \h </w:instrText>
            </w:r>
            <w:r>
              <w:rPr>
                <w:noProof/>
                <w:webHidden/>
              </w:rPr>
            </w:r>
            <w:r>
              <w:rPr>
                <w:noProof/>
                <w:webHidden/>
              </w:rPr>
              <w:fldChar w:fldCharType="separate"/>
            </w:r>
            <w:r w:rsidR="00E73C08">
              <w:rPr>
                <w:noProof/>
                <w:webHidden/>
              </w:rPr>
              <w:t>14</w:t>
            </w:r>
            <w:r>
              <w:rPr>
                <w:noProof/>
                <w:webHidden/>
              </w:rPr>
              <w:fldChar w:fldCharType="end"/>
            </w:r>
          </w:hyperlink>
        </w:p>
        <w:p w:rsidR="00CE0062" w:rsidRPr="0027628B" w:rsidRDefault="00194F9F" w:rsidP="00CE0062">
          <w:pPr>
            <w:pStyle w:val="TableofFigures"/>
            <w:rPr>
              <w:i/>
            </w:rPr>
          </w:pPr>
          <w:r w:rsidRPr="00117745">
            <w:rPr>
              <w:rFonts w:ascii="Times New Roman" w:hAnsi="Times New Roman" w:cs="Times New Roman"/>
            </w:rPr>
            <w:fldChar w:fldCharType="end"/>
          </w:r>
        </w:p>
        <w:p w:rsidR="000059B5" w:rsidRDefault="00CE0062" w:rsidP="000D1374">
          <w:pPr>
            <w:pStyle w:val="Heading1"/>
            <w:numPr>
              <w:ilvl w:val="0"/>
              <w:numId w:val="0"/>
            </w:numPr>
          </w:pPr>
          <w:bookmarkStart w:id="15" w:name="_Toc329596923"/>
          <w:bookmarkStart w:id="16" w:name="_Toc384630458"/>
          <w:bookmarkStart w:id="17" w:name="_Toc459626431"/>
          <w:r w:rsidRPr="000D1374">
            <w:t>List of Tables</w:t>
          </w:r>
          <w:bookmarkEnd w:id="14"/>
          <w:bookmarkEnd w:id="15"/>
          <w:bookmarkEnd w:id="16"/>
          <w:bookmarkEnd w:id="17"/>
          <w:r w:rsidRPr="000D1374">
            <w:t xml:space="preserve"> </w:t>
          </w:r>
        </w:p>
        <w:p w:rsidR="00572156" w:rsidRPr="00572156" w:rsidRDefault="00572156" w:rsidP="00572156"/>
        <w:p w:rsidR="00E73C08" w:rsidRDefault="00194F9F">
          <w:pPr>
            <w:pStyle w:val="TableofFigures"/>
            <w:tabs>
              <w:tab w:val="right" w:leader="dot" w:pos="9350"/>
            </w:tabs>
            <w:rPr>
              <w:rFonts w:asciiTheme="minorHAnsi" w:eastAsiaTheme="minorEastAsia" w:hAnsiTheme="minorHAnsi"/>
              <w:noProof/>
              <w:szCs w:val="22"/>
              <w:lang w:val="en-CA" w:eastAsia="en-CA"/>
            </w:rPr>
          </w:pPr>
          <w:r w:rsidRPr="00117745">
            <w:rPr>
              <w:rFonts w:ascii="Times New Roman" w:hAnsi="Times New Roman" w:cs="Times New Roman"/>
            </w:rPr>
            <w:fldChar w:fldCharType="begin"/>
          </w:r>
          <w:r w:rsidR="00CE0062" w:rsidRPr="00117745">
            <w:rPr>
              <w:rFonts w:ascii="Times New Roman" w:hAnsi="Times New Roman" w:cs="Times New Roman"/>
            </w:rPr>
            <w:instrText xml:space="preserve"> TOC \h \z \t "PCA Table Heading,1" \c "Table" </w:instrText>
          </w:r>
          <w:r w:rsidRPr="00117745">
            <w:rPr>
              <w:rFonts w:ascii="Times New Roman" w:hAnsi="Times New Roman" w:cs="Times New Roman"/>
            </w:rPr>
            <w:fldChar w:fldCharType="separate"/>
          </w:r>
          <w:hyperlink w:anchor="_Toc459626463" w:history="1">
            <w:r w:rsidR="00E73C08" w:rsidRPr="008C087E">
              <w:rPr>
                <w:rStyle w:val="Hyperlink"/>
                <w:noProof/>
              </w:rPr>
              <w:t>Table 1: Product Specifications Applicable to the LCA</w:t>
            </w:r>
            <w:r w:rsidR="00E73C08">
              <w:rPr>
                <w:noProof/>
                <w:webHidden/>
              </w:rPr>
              <w:tab/>
            </w:r>
            <w:r>
              <w:rPr>
                <w:noProof/>
                <w:webHidden/>
              </w:rPr>
              <w:fldChar w:fldCharType="begin"/>
            </w:r>
            <w:r w:rsidR="00E73C08">
              <w:rPr>
                <w:noProof/>
                <w:webHidden/>
              </w:rPr>
              <w:instrText xml:space="preserve"> PAGEREF _Toc459626463 \h </w:instrText>
            </w:r>
            <w:r>
              <w:rPr>
                <w:noProof/>
                <w:webHidden/>
              </w:rPr>
            </w:r>
            <w:r>
              <w:rPr>
                <w:noProof/>
                <w:webHidden/>
              </w:rPr>
              <w:fldChar w:fldCharType="separate"/>
            </w:r>
            <w:r w:rsidR="00E73C08">
              <w:rPr>
                <w:noProof/>
                <w:webHidden/>
              </w:rPr>
              <w:t>11</w:t>
            </w:r>
            <w:r>
              <w:rPr>
                <w:noProof/>
                <w:webHidden/>
              </w:rPr>
              <w:fldChar w:fldCharType="end"/>
            </w:r>
          </w:hyperlink>
        </w:p>
        <w:p w:rsidR="00E73C08" w:rsidRDefault="00194F9F">
          <w:pPr>
            <w:pStyle w:val="TableofFigures"/>
            <w:tabs>
              <w:tab w:val="right" w:leader="dot" w:pos="9350"/>
            </w:tabs>
            <w:rPr>
              <w:rFonts w:asciiTheme="minorHAnsi" w:eastAsiaTheme="minorEastAsia" w:hAnsiTheme="minorHAnsi"/>
              <w:noProof/>
              <w:szCs w:val="22"/>
              <w:lang w:val="en-CA" w:eastAsia="en-CA"/>
            </w:rPr>
          </w:pPr>
          <w:hyperlink w:anchor="_Toc459626464" w:history="1">
            <w:r w:rsidR="00E73C08" w:rsidRPr="008C087E">
              <w:rPr>
                <w:rStyle w:val="Hyperlink"/>
                <w:noProof/>
              </w:rPr>
              <w:t>Table 2: Weighted-average Material Content for CMU Products –  kg per m</w:t>
            </w:r>
            <w:r w:rsidR="00E73C08" w:rsidRPr="008C087E">
              <w:rPr>
                <w:rStyle w:val="Hyperlink"/>
                <w:noProof/>
                <w:vertAlign w:val="superscript"/>
              </w:rPr>
              <w:t>3</w:t>
            </w:r>
            <w:r w:rsidR="00E73C08">
              <w:rPr>
                <w:noProof/>
                <w:webHidden/>
              </w:rPr>
              <w:tab/>
            </w:r>
            <w:r>
              <w:rPr>
                <w:noProof/>
                <w:webHidden/>
              </w:rPr>
              <w:fldChar w:fldCharType="begin"/>
            </w:r>
            <w:r w:rsidR="00E73C08">
              <w:rPr>
                <w:noProof/>
                <w:webHidden/>
              </w:rPr>
              <w:instrText xml:space="preserve"> PAGEREF _Toc459626464 \h </w:instrText>
            </w:r>
            <w:r>
              <w:rPr>
                <w:noProof/>
                <w:webHidden/>
              </w:rPr>
            </w:r>
            <w:r>
              <w:rPr>
                <w:noProof/>
                <w:webHidden/>
              </w:rPr>
              <w:fldChar w:fldCharType="separate"/>
            </w:r>
            <w:r w:rsidR="00E73C08">
              <w:rPr>
                <w:noProof/>
                <w:webHidden/>
              </w:rPr>
              <w:t>11</w:t>
            </w:r>
            <w:r>
              <w:rPr>
                <w:noProof/>
                <w:webHidden/>
              </w:rPr>
              <w:fldChar w:fldCharType="end"/>
            </w:r>
          </w:hyperlink>
        </w:p>
        <w:p w:rsidR="00E73C08" w:rsidRDefault="00194F9F">
          <w:pPr>
            <w:pStyle w:val="TableofFigures"/>
            <w:tabs>
              <w:tab w:val="right" w:leader="dot" w:pos="9350"/>
            </w:tabs>
            <w:rPr>
              <w:rFonts w:asciiTheme="minorHAnsi" w:eastAsiaTheme="minorEastAsia" w:hAnsiTheme="minorHAnsi"/>
              <w:noProof/>
              <w:szCs w:val="22"/>
              <w:lang w:val="en-CA" w:eastAsia="en-CA"/>
            </w:rPr>
          </w:pPr>
          <w:hyperlink w:anchor="_Toc459626465" w:history="1">
            <w:r w:rsidR="00E73C08" w:rsidRPr="008C087E">
              <w:rPr>
                <w:rStyle w:val="Hyperlink"/>
                <w:noProof/>
              </w:rPr>
              <w:t>Table 3: Weighted-average Material Content for CMU Products –  % basis</w:t>
            </w:r>
            <w:r w:rsidR="00E73C08">
              <w:rPr>
                <w:noProof/>
                <w:webHidden/>
              </w:rPr>
              <w:tab/>
            </w:r>
            <w:r>
              <w:rPr>
                <w:noProof/>
                <w:webHidden/>
              </w:rPr>
              <w:fldChar w:fldCharType="begin"/>
            </w:r>
            <w:r w:rsidR="00E73C08">
              <w:rPr>
                <w:noProof/>
                <w:webHidden/>
              </w:rPr>
              <w:instrText xml:space="preserve"> PAGEREF _Toc459626465 \h </w:instrText>
            </w:r>
            <w:r>
              <w:rPr>
                <w:noProof/>
                <w:webHidden/>
              </w:rPr>
            </w:r>
            <w:r>
              <w:rPr>
                <w:noProof/>
                <w:webHidden/>
              </w:rPr>
              <w:fldChar w:fldCharType="separate"/>
            </w:r>
            <w:r w:rsidR="00E73C08">
              <w:rPr>
                <w:noProof/>
                <w:webHidden/>
              </w:rPr>
              <w:t>12</w:t>
            </w:r>
            <w:r>
              <w:rPr>
                <w:noProof/>
                <w:webHidden/>
              </w:rPr>
              <w:fldChar w:fldCharType="end"/>
            </w:r>
          </w:hyperlink>
        </w:p>
        <w:p w:rsidR="00E73C08" w:rsidRDefault="00194F9F">
          <w:pPr>
            <w:pStyle w:val="TableofFigures"/>
            <w:tabs>
              <w:tab w:val="right" w:leader="dot" w:pos="9350"/>
            </w:tabs>
            <w:rPr>
              <w:rFonts w:asciiTheme="minorHAnsi" w:eastAsiaTheme="minorEastAsia" w:hAnsiTheme="minorHAnsi"/>
              <w:noProof/>
              <w:szCs w:val="22"/>
              <w:lang w:val="en-CA" w:eastAsia="en-CA"/>
            </w:rPr>
          </w:pPr>
          <w:hyperlink w:anchor="_Toc459626466" w:history="1">
            <w:r w:rsidR="00E73C08" w:rsidRPr="008C087E">
              <w:rPr>
                <w:rStyle w:val="Hyperlink"/>
                <w:noProof/>
              </w:rPr>
              <w:t>Table 4: Summary of Secondary LCI Data Sources</w:t>
            </w:r>
            <w:r w:rsidR="00E73C08">
              <w:rPr>
                <w:noProof/>
                <w:webHidden/>
              </w:rPr>
              <w:tab/>
            </w:r>
            <w:r>
              <w:rPr>
                <w:noProof/>
                <w:webHidden/>
              </w:rPr>
              <w:fldChar w:fldCharType="begin"/>
            </w:r>
            <w:r w:rsidR="00E73C08">
              <w:rPr>
                <w:noProof/>
                <w:webHidden/>
              </w:rPr>
              <w:instrText xml:space="preserve"> PAGEREF _Toc459626466 \h </w:instrText>
            </w:r>
            <w:r>
              <w:rPr>
                <w:noProof/>
                <w:webHidden/>
              </w:rPr>
            </w:r>
            <w:r>
              <w:rPr>
                <w:noProof/>
                <w:webHidden/>
              </w:rPr>
              <w:fldChar w:fldCharType="separate"/>
            </w:r>
            <w:r w:rsidR="00E73C08">
              <w:rPr>
                <w:noProof/>
                <w:webHidden/>
              </w:rPr>
              <w:t>17</w:t>
            </w:r>
            <w:r>
              <w:rPr>
                <w:noProof/>
                <w:webHidden/>
              </w:rPr>
              <w:fldChar w:fldCharType="end"/>
            </w:r>
          </w:hyperlink>
        </w:p>
        <w:p w:rsidR="00E73C08" w:rsidRDefault="00194F9F">
          <w:pPr>
            <w:pStyle w:val="TableofFigures"/>
            <w:tabs>
              <w:tab w:val="right" w:leader="dot" w:pos="9350"/>
            </w:tabs>
            <w:rPr>
              <w:rFonts w:asciiTheme="minorHAnsi" w:eastAsiaTheme="minorEastAsia" w:hAnsiTheme="minorHAnsi"/>
              <w:noProof/>
              <w:szCs w:val="22"/>
              <w:lang w:val="en-CA" w:eastAsia="en-CA"/>
            </w:rPr>
          </w:pPr>
          <w:hyperlink w:anchor="_Toc459626467" w:history="1">
            <w:r w:rsidR="00E73C08" w:rsidRPr="008C087E">
              <w:rPr>
                <w:rStyle w:val="Hyperlink"/>
                <w:noProof/>
              </w:rPr>
              <w:t>Table 5: Grid Electricity Generation Source Breakdowns</w:t>
            </w:r>
            <w:r w:rsidR="00E73C08">
              <w:rPr>
                <w:noProof/>
                <w:webHidden/>
              </w:rPr>
              <w:tab/>
            </w:r>
            <w:r>
              <w:rPr>
                <w:noProof/>
                <w:webHidden/>
              </w:rPr>
              <w:fldChar w:fldCharType="begin"/>
            </w:r>
            <w:r w:rsidR="00E73C08">
              <w:rPr>
                <w:noProof/>
                <w:webHidden/>
              </w:rPr>
              <w:instrText xml:space="preserve"> PAGEREF _Toc459626467 \h </w:instrText>
            </w:r>
            <w:r>
              <w:rPr>
                <w:noProof/>
                <w:webHidden/>
              </w:rPr>
            </w:r>
            <w:r>
              <w:rPr>
                <w:noProof/>
                <w:webHidden/>
              </w:rPr>
              <w:fldChar w:fldCharType="separate"/>
            </w:r>
            <w:r w:rsidR="00E73C08">
              <w:rPr>
                <w:noProof/>
                <w:webHidden/>
              </w:rPr>
              <w:t>20</w:t>
            </w:r>
            <w:r>
              <w:rPr>
                <w:noProof/>
                <w:webHidden/>
              </w:rPr>
              <w:fldChar w:fldCharType="end"/>
            </w:r>
          </w:hyperlink>
        </w:p>
        <w:p w:rsidR="00E73C08" w:rsidRDefault="00194F9F">
          <w:pPr>
            <w:pStyle w:val="TableofFigures"/>
            <w:tabs>
              <w:tab w:val="right" w:leader="dot" w:pos="9350"/>
            </w:tabs>
            <w:rPr>
              <w:rFonts w:asciiTheme="minorHAnsi" w:eastAsiaTheme="minorEastAsia" w:hAnsiTheme="minorHAnsi"/>
              <w:noProof/>
              <w:szCs w:val="22"/>
              <w:lang w:val="en-CA" w:eastAsia="en-CA"/>
            </w:rPr>
          </w:pPr>
          <w:hyperlink w:anchor="_Toc459626468" w:history="1">
            <w:r w:rsidR="00E73C08" w:rsidRPr="008C087E">
              <w:rPr>
                <w:rStyle w:val="Hyperlink"/>
                <w:noProof/>
              </w:rPr>
              <w:t>Table 6: CMU Weighted-average Manufacturing Inputs/Outputs – 1 m</w:t>
            </w:r>
            <w:r w:rsidR="00E73C08" w:rsidRPr="008C087E">
              <w:rPr>
                <w:rStyle w:val="Hyperlink"/>
                <w:noProof/>
                <w:vertAlign w:val="superscript"/>
              </w:rPr>
              <w:t>3</w:t>
            </w:r>
            <w:r w:rsidR="00E73C08" w:rsidRPr="008C087E">
              <w:rPr>
                <w:rStyle w:val="Hyperlink"/>
                <w:noProof/>
              </w:rPr>
              <w:t xml:space="preserve"> CMU</w:t>
            </w:r>
            <w:r w:rsidR="00E73C08">
              <w:rPr>
                <w:noProof/>
                <w:webHidden/>
              </w:rPr>
              <w:tab/>
            </w:r>
            <w:r>
              <w:rPr>
                <w:noProof/>
                <w:webHidden/>
              </w:rPr>
              <w:fldChar w:fldCharType="begin"/>
            </w:r>
            <w:r w:rsidR="00E73C08">
              <w:rPr>
                <w:noProof/>
                <w:webHidden/>
              </w:rPr>
              <w:instrText xml:space="preserve"> PAGEREF _Toc459626468 \h </w:instrText>
            </w:r>
            <w:r>
              <w:rPr>
                <w:noProof/>
                <w:webHidden/>
              </w:rPr>
            </w:r>
            <w:r>
              <w:rPr>
                <w:noProof/>
                <w:webHidden/>
              </w:rPr>
              <w:fldChar w:fldCharType="separate"/>
            </w:r>
            <w:r w:rsidR="00E73C08">
              <w:rPr>
                <w:noProof/>
                <w:webHidden/>
              </w:rPr>
              <w:t>23</w:t>
            </w:r>
            <w:r>
              <w:rPr>
                <w:noProof/>
                <w:webHidden/>
              </w:rPr>
              <w:fldChar w:fldCharType="end"/>
            </w:r>
          </w:hyperlink>
        </w:p>
        <w:p w:rsidR="00E73C08" w:rsidRDefault="00194F9F">
          <w:pPr>
            <w:pStyle w:val="TableofFigures"/>
            <w:tabs>
              <w:tab w:val="right" w:leader="dot" w:pos="9350"/>
            </w:tabs>
            <w:rPr>
              <w:rFonts w:asciiTheme="minorHAnsi" w:eastAsiaTheme="minorEastAsia" w:hAnsiTheme="minorHAnsi"/>
              <w:noProof/>
              <w:szCs w:val="22"/>
              <w:lang w:val="en-CA" w:eastAsia="en-CA"/>
            </w:rPr>
          </w:pPr>
          <w:hyperlink w:anchor="_Toc459626469" w:history="1">
            <w:r w:rsidR="00E73C08" w:rsidRPr="008C087E">
              <w:rPr>
                <w:rStyle w:val="Hyperlink"/>
                <w:noProof/>
              </w:rPr>
              <w:t>Table 7: CMU Weighted-average Manufacturing Inbound/Outbound Transport Modes and Distances</w:t>
            </w:r>
            <w:r w:rsidR="00E73C08">
              <w:rPr>
                <w:noProof/>
                <w:webHidden/>
              </w:rPr>
              <w:tab/>
            </w:r>
            <w:r>
              <w:rPr>
                <w:noProof/>
                <w:webHidden/>
              </w:rPr>
              <w:fldChar w:fldCharType="begin"/>
            </w:r>
            <w:r w:rsidR="00E73C08">
              <w:rPr>
                <w:noProof/>
                <w:webHidden/>
              </w:rPr>
              <w:instrText xml:space="preserve"> PAGEREF _Toc459626469 \h </w:instrText>
            </w:r>
            <w:r>
              <w:rPr>
                <w:noProof/>
                <w:webHidden/>
              </w:rPr>
            </w:r>
            <w:r>
              <w:rPr>
                <w:noProof/>
                <w:webHidden/>
              </w:rPr>
              <w:fldChar w:fldCharType="separate"/>
            </w:r>
            <w:r w:rsidR="00E73C08">
              <w:rPr>
                <w:noProof/>
                <w:webHidden/>
              </w:rPr>
              <w:t>24</w:t>
            </w:r>
            <w:r>
              <w:rPr>
                <w:noProof/>
                <w:webHidden/>
              </w:rPr>
              <w:fldChar w:fldCharType="end"/>
            </w:r>
          </w:hyperlink>
        </w:p>
        <w:p w:rsidR="00E73C08" w:rsidRDefault="00194F9F">
          <w:pPr>
            <w:pStyle w:val="TableofFigures"/>
            <w:tabs>
              <w:tab w:val="right" w:leader="dot" w:pos="9350"/>
            </w:tabs>
            <w:rPr>
              <w:rFonts w:asciiTheme="minorHAnsi" w:eastAsiaTheme="minorEastAsia" w:hAnsiTheme="minorHAnsi"/>
              <w:noProof/>
              <w:szCs w:val="22"/>
              <w:lang w:val="en-CA" w:eastAsia="en-CA"/>
            </w:rPr>
          </w:pPr>
          <w:hyperlink w:anchor="_Toc459626470" w:history="1">
            <w:r w:rsidR="00E73C08" w:rsidRPr="008C087E">
              <w:rPr>
                <w:rStyle w:val="Hyperlink"/>
                <w:noProof/>
              </w:rPr>
              <w:t>Table 8: LCIA Category Indicators</w:t>
            </w:r>
            <w:r w:rsidR="00E73C08">
              <w:rPr>
                <w:noProof/>
                <w:webHidden/>
              </w:rPr>
              <w:tab/>
            </w:r>
            <w:r>
              <w:rPr>
                <w:noProof/>
                <w:webHidden/>
              </w:rPr>
              <w:fldChar w:fldCharType="begin"/>
            </w:r>
            <w:r w:rsidR="00E73C08">
              <w:rPr>
                <w:noProof/>
                <w:webHidden/>
              </w:rPr>
              <w:instrText xml:space="preserve"> PAGEREF _Toc459626470 \h </w:instrText>
            </w:r>
            <w:r>
              <w:rPr>
                <w:noProof/>
                <w:webHidden/>
              </w:rPr>
            </w:r>
            <w:r>
              <w:rPr>
                <w:noProof/>
                <w:webHidden/>
              </w:rPr>
              <w:fldChar w:fldCharType="separate"/>
            </w:r>
            <w:r w:rsidR="00E73C08">
              <w:rPr>
                <w:noProof/>
                <w:webHidden/>
              </w:rPr>
              <w:t>25</w:t>
            </w:r>
            <w:r>
              <w:rPr>
                <w:noProof/>
                <w:webHidden/>
              </w:rPr>
              <w:fldChar w:fldCharType="end"/>
            </w:r>
          </w:hyperlink>
        </w:p>
        <w:p w:rsidR="00E73C08" w:rsidRDefault="00194F9F">
          <w:pPr>
            <w:pStyle w:val="TableofFigures"/>
            <w:tabs>
              <w:tab w:val="right" w:leader="dot" w:pos="9350"/>
            </w:tabs>
            <w:rPr>
              <w:rFonts w:asciiTheme="minorHAnsi" w:eastAsiaTheme="minorEastAsia" w:hAnsiTheme="minorHAnsi"/>
              <w:noProof/>
              <w:szCs w:val="22"/>
              <w:lang w:val="en-CA" w:eastAsia="en-CA"/>
            </w:rPr>
          </w:pPr>
          <w:hyperlink w:anchor="_Toc459626471" w:history="1">
            <w:r w:rsidR="00E73C08" w:rsidRPr="008C087E">
              <w:rPr>
                <w:rStyle w:val="Hyperlink"/>
                <w:noProof/>
              </w:rPr>
              <w:t>Table 9: LCA Results – 1 m3 CMU</w:t>
            </w:r>
            <w:r w:rsidR="00E73C08">
              <w:rPr>
                <w:noProof/>
                <w:webHidden/>
              </w:rPr>
              <w:tab/>
            </w:r>
            <w:r>
              <w:rPr>
                <w:noProof/>
                <w:webHidden/>
              </w:rPr>
              <w:fldChar w:fldCharType="begin"/>
            </w:r>
            <w:r w:rsidR="00E73C08">
              <w:rPr>
                <w:noProof/>
                <w:webHidden/>
              </w:rPr>
              <w:instrText xml:space="preserve"> PAGEREF _Toc459626471 \h </w:instrText>
            </w:r>
            <w:r>
              <w:rPr>
                <w:noProof/>
                <w:webHidden/>
              </w:rPr>
            </w:r>
            <w:r>
              <w:rPr>
                <w:noProof/>
                <w:webHidden/>
              </w:rPr>
              <w:fldChar w:fldCharType="separate"/>
            </w:r>
            <w:r w:rsidR="00E73C08">
              <w:rPr>
                <w:noProof/>
                <w:webHidden/>
              </w:rPr>
              <w:t>26</w:t>
            </w:r>
            <w:r>
              <w:rPr>
                <w:noProof/>
                <w:webHidden/>
              </w:rPr>
              <w:fldChar w:fldCharType="end"/>
            </w:r>
          </w:hyperlink>
        </w:p>
        <w:p w:rsidR="00E73C08" w:rsidRDefault="00194F9F">
          <w:pPr>
            <w:pStyle w:val="TableofFigures"/>
            <w:tabs>
              <w:tab w:val="right" w:leader="dot" w:pos="9350"/>
            </w:tabs>
            <w:rPr>
              <w:rFonts w:asciiTheme="minorHAnsi" w:eastAsiaTheme="minorEastAsia" w:hAnsiTheme="minorHAnsi"/>
              <w:noProof/>
              <w:szCs w:val="22"/>
              <w:lang w:val="en-CA" w:eastAsia="en-CA"/>
            </w:rPr>
          </w:pPr>
          <w:hyperlink w:anchor="_Toc459626472" w:history="1">
            <w:r w:rsidR="00E73C08" w:rsidRPr="008C087E">
              <w:rPr>
                <w:rStyle w:val="Hyperlink"/>
                <w:noProof/>
              </w:rPr>
              <w:t>Table 10</w:t>
            </w:r>
            <w:r w:rsidR="00E73C08" w:rsidRPr="008C087E">
              <w:rPr>
                <w:rStyle w:val="Hyperlink"/>
                <w:rFonts w:eastAsia="MS Mincho"/>
                <w:noProof/>
                <w:lang w:eastAsia="ja-JP"/>
              </w:rPr>
              <w:t xml:space="preserve">: Contribution Analysis, by information module </w:t>
            </w:r>
            <w:r w:rsidR="00E73C08" w:rsidRPr="008C087E">
              <w:rPr>
                <w:rStyle w:val="Hyperlink"/>
                <w:noProof/>
              </w:rPr>
              <w:t>–</w:t>
            </w:r>
            <w:r w:rsidR="00E73C08" w:rsidRPr="008C087E">
              <w:rPr>
                <w:rStyle w:val="Hyperlink"/>
                <w:rFonts w:eastAsia="MS Mincho"/>
                <w:noProof/>
                <w:lang w:eastAsia="ja-JP"/>
              </w:rPr>
              <w:t xml:space="preserve"> Normal-weight CMU</w:t>
            </w:r>
            <w:r w:rsidR="00E73C08">
              <w:rPr>
                <w:noProof/>
                <w:webHidden/>
              </w:rPr>
              <w:tab/>
            </w:r>
            <w:r>
              <w:rPr>
                <w:noProof/>
                <w:webHidden/>
              </w:rPr>
              <w:fldChar w:fldCharType="begin"/>
            </w:r>
            <w:r w:rsidR="00E73C08">
              <w:rPr>
                <w:noProof/>
                <w:webHidden/>
              </w:rPr>
              <w:instrText xml:space="preserve"> PAGEREF _Toc459626472 \h </w:instrText>
            </w:r>
            <w:r>
              <w:rPr>
                <w:noProof/>
                <w:webHidden/>
              </w:rPr>
            </w:r>
            <w:r>
              <w:rPr>
                <w:noProof/>
                <w:webHidden/>
              </w:rPr>
              <w:fldChar w:fldCharType="separate"/>
            </w:r>
            <w:r w:rsidR="00E73C08">
              <w:rPr>
                <w:noProof/>
                <w:webHidden/>
              </w:rPr>
              <w:t>28</w:t>
            </w:r>
            <w:r>
              <w:rPr>
                <w:noProof/>
                <w:webHidden/>
              </w:rPr>
              <w:fldChar w:fldCharType="end"/>
            </w:r>
          </w:hyperlink>
        </w:p>
        <w:p w:rsidR="00E73C08" w:rsidRDefault="00194F9F">
          <w:pPr>
            <w:pStyle w:val="TableofFigures"/>
            <w:tabs>
              <w:tab w:val="right" w:leader="dot" w:pos="9350"/>
            </w:tabs>
            <w:rPr>
              <w:rFonts w:asciiTheme="minorHAnsi" w:eastAsiaTheme="minorEastAsia" w:hAnsiTheme="minorHAnsi"/>
              <w:noProof/>
              <w:szCs w:val="22"/>
              <w:lang w:val="en-CA" w:eastAsia="en-CA"/>
            </w:rPr>
          </w:pPr>
          <w:hyperlink w:anchor="_Toc459626473" w:history="1">
            <w:r w:rsidR="00E73C08" w:rsidRPr="008C087E">
              <w:rPr>
                <w:rStyle w:val="Hyperlink"/>
                <w:noProof/>
              </w:rPr>
              <w:t>Table 11</w:t>
            </w:r>
            <w:r w:rsidR="00E73C08" w:rsidRPr="008C087E">
              <w:rPr>
                <w:rStyle w:val="Hyperlink"/>
                <w:rFonts w:eastAsia="MS Mincho"/>
                <w:noProof/>
                <w:lang w:eastAsia="ja-JP"/>
              </w:rPr>
              <w:t xml:space="preserve">: Contribution Analysis, by information module </w:t>
            </w:r>
            <w:r w:rsidR="00E73C08" w:rsidRPr="008C087E">
              <w:rPr>
                <w:rStyle w:val="Hyperlink"/>
                <w:noProof/>
              </w:rPr>
              <w:t>–</w:t>
            </w:r>
            <w:r w:rsidR="00E73C08" w:rsidRPr="008C087E">
              <w:rPr>
                <w:rStyle w:val="Hyperlink"/>
                <w:rFonts w:eastAsia="MS Mincho"/>
                <w:noProof/>
                <w:lang w:eastAsia="ja-JP"/>
              </w:rPr>
              <w:t xml:space="preserve"> Light-weight CMU</w:t>
            </w:r>
            <w:r w:rsidR="00E73C08">
              <w:rPr>
                <w:noProof/>
                <w:webHidden/>
              </w:rPr>
              <w:tab/>
            </w:r>
            <w:r>
              <w:rPr>
                <w:noProof/>
                <w:webHidden/>
              </w:rPr>
              <w:fldChar w:fldCharType="begin"/>
            </w:r>
            <w:r w:rsidR="00E73C08">
              <w:rPr>
                <w:noProof/>
                <w:webHidden/>
              </w:rPr>
              <w:instrText xml:space="preserve"> PAGEREF _Toc459626473 \h </w:instrText>
            </w:r>
            <w:r>
              <w:rPr>
                <w:noProof/>
                <w:webHidden/>
              </w:rPr>
            </w:r>
            <w:r>
              <w:rPr>
                <w:noProof/>
                <w:webHidden/>
              </w:rPr>
              <w:fldChar w:fldCharType="separate"/>
            </w:r>
            <w:r w:rsidR="00E73C08">
              <w:rPr>
                <w:noProof/>
                <w:webHidden/>
              </w:rPr>
              <w:t>28</w:t>
            </w:r>
            <w:r>
              <w:rPr>
                <w:noProof/>
                <w:webHidden/>
              </w:rPr>
              <w:fldChar w:fldCharType="end"/>
            </w:r>
          </w:hyperlink>
        </w:p>
        <w:p w:rsidR="00E73C08" w:rsidRDefault="00194F9F">
          <w:pPr>
            <w:pStyle w:val="TableofFigures"/>
            <w:tabs>
              <w:tab w:val="right" w:leader="dot" w:pos="9350"/>
            </w:tabs>
            <w:rPr>
              <w:rFonts w:asciiTheme="minorHAnsi" w:eastAsiaTheme="minorEastAsia" w:hAnsiTheme="minorHAnsi"/>
              <w:noProof/>
              <w:szCs w:val="22"/>
              <w:lang w:val="en-CA" w:eastAsia="en-CA"/>
            </w:rPr>
          </w:pPr>
          <w:hyperlink w:anchor="_Toc459626474" w:history="1">
            <w:r w:rsidR="00E73C08" w:rsidRPr="008C087E">
              <w:rPr>
                <w:rStyle w:val="Hyperlink"/>
                <w:noProof/>
              </w:rPr>
              <w:t>Table 12</w:t>
            </w:r>
            <w:r w:rsidR="00E73C08" w:rsidRPr="008C087E">
              <w:rPr>
                <w:rStyle w:val="Hyperlink"/>
                <w:rFonts w:eastAsia="MS Mincho"/>
                <w:noProof/>
                <w:lang w:eastAsia="ja-JP"/>
              </w:rPr>
              <w:t xml:space="preserve">: Sensitivity Analysis </w:t>
            </w:r>
            <w:r w:rsidR="00E73C08" w:rsidRPr="008C087E">
              <w:rPr>
                <w:rStyle w:val="Hyperlink"/>
                <w:noProof/>
              </w:rPr>
              <w:t>–</w:t>
            </w:r>
            <w:r w:rsidR="00E73C08" w:rsidRPr="008C087E">
              <w:rPr>
                <w:rStyle w:val="Hyperlink"/>
                <w:rFonts w:eastAsia="MS Mincho"/>
                <w:noProof/>
                <w:lang w:eastAsia="ja-JP"/>
              </w:rPr>
              <w:t xml:space="preserve"> Normal-weight CMU </w:t>
            </w:r>
            <w:r w:rsidR="00E73C08" w:rsidRPr="008C087E">
              <w:rPr>
                <w:rStyle w:val="Hyperlink"/>
                <w:noProof/>
              </w:rPr>
              <w:t>– ratio of scenario to baseline</w:t>
            </w:r>
            <w:r w:rsidR="00E73C08">
              <w:rPr>
                <w:noProof/>
                <w:webHidden/>
              </w:rPr>
              <w:tab/>
            </w:r>
            <w:r>
              <w:rPr>
                <w:noProof/>
                <w:webHidden/>
              </w:rPr>
              <w:fldChar w:fldCharType="begin"/>
            </w:r>
            <w:r w:rsidR="00E73C08">
              <w:rPr>
                <w:noProof/>
                <w:webHidden/>
              </w:rPr>
              <w:instrText xml:space="preserve"> PAGEREF _Toc459626474 \h </w:instrText>
            </w:r>
            <w:r>
              <w:rPr>
                <w:noProof/>
                <w:webHidden/>
              </w:rPr>
            </w:r>
            <w:r>
              <w:rPr>
                <w:noProof/>
                <w:webHidden/>
              </w:rPr>
              <w:fldChar w:fldCharType="separate"/>
            </w:r>
            <w:r w:rsidR="00E73C08">
              <w:rPr>
                <w:noProof/>
                <w:webHidden/>
              </w:rPr>
              <w:t>29</w:t>
            </w:r>
            <w:r>
              <w:rPr>
                <w:noProof/>
                <w:webHidden/>
              </w:rPr>
              <w:fldChar w:fldCharType="end"/>
            </w:r>
          </w:hyperlink>
        </w:p>
        <w:p w:rsidR="00E73C08" w:rsidRDefault="00194F9F">
          <w:pPr>
            <w:pStyle w:val="TableofFigures"/>
            <w:tabs>
              <w:tab w:val="right" w:leader="dot" w:pos="9350"/>
            </w:tabs>
            <w:rPr>
              <w:rFonts w:asciiTheme="minorHAnsi" w:eastAsiaTheme="minorEastAsia" w:hAnsiTheme="minorHAnsi"/>
              <w:noProof/>
              <w:szCs w:val="22"/>
              <w:lang w:val="en-CA" w:eastAsia="en-CA"/>
            </w:rPr>
          </w:pPr>
          <w:hyperlink w:anchor="_Toc459626475" w:history="1">
            <w:r w:rsidR="00E73C08" w:rsidRPr="008C087E">
              <w:rPr>
                <w:rStyle w:val="Hyperlink"/>
                <w:noProof/>
              </w:rPr>
              <w:t>Table 13: Additional Cradle-to-gate Environmental Indicator Results</w:t>
            </w:r>
            <w:r w:rsidR="00E73C08">
              <w:rPr>
                <w:noProof/>
                <w:webHidden/>
              </w:rPr>
              <w:tab/>
            </w:r>
            <w:r>
              <w:rPr>
                <w:noProof/>
                <w:webHidden/>
              </w:rPr>
              <w:fldChar w:fldCharType="begin"/>
            </w:r>
            <w:r w:rsidR="00E73C08">
              <w:rPr>
                <w:noProof/>
                <w:webHidden/>
              </w:rPr>
              <w:instrText xml:space="preserve"> PAGEREF _Toc459626475 \h </w:instrText>
            </w:r>
            <w:r>
              <w:rPr>
                <w:noProof/>
                <w:webHidden/>
              </w:rPr>
            </w:r>
            <w:r>
              <w:rPr>
                <w:noProof/>
                <w:webHidden/>
              </w:rPr>
              <w:fldChar w:fldCharType="separate"/>
            </w:r>
            <w:r w:rsidR="00E73C08">
              <w:rPr>
                <w:noProof/>
                <w:webHidden/>
              </w:rPr>
              <w:t>30</w:t>
            </w:r>
            <w:r>
              <w:rPr>
                <w:noProof/>
                <w:webHidden/>
              </w:rPr>
              <w:fldChar w:fldCharType="end"/>
            </w:r>
          </w:hyperlink>
        </w:p>
        <w:p w:rsidR="00E73C08" w:rsidRDefault="00194F9F">
          <w:pPr>
            <w:pStyle w:val="TableofFigures"/>
            <w:tabs>
              <w:tab w:val="right" w:leader="dot" w:pos="9350"/>
            </w:tabs>
            <w:rPr>
              <w:rFonts w:asciiTheme="minorHAnsi" w:eastAsiaTheme="minorEastAsia" w:hAnsiTheme="minorHAnsi"/>
              <w:noProof/>
              <w:szCs w:val="22"/>
              <w:lang w:val="en-CA" w:eastAsia="en-CA"/>
            </w:rPr>
          </w:pPr>
          <w:hyperlink w:anchor="_Toc459626476" w:history="1">
            <w:r w:rsidR="00E73C08" w:rsidRPr="008C087E">
              <w:rPr>
                <w:rStyle w:val="Hyperlink"/>
                <w:noProof/>
              </w:rPr>
              <w:t>Table 14: Weighted-average Material Content for CMU Products – lbs per yd</w:t>
            </w:r>
            <w:r w:rsidR="00E73C08" w:rsidRPr="008C087E">
              <w:rPr>
                <w:rStyle w:val="Hyperlink"/>
                <w:noProof/>
                <w:vertAlign w:val="superscript"/>
              </w:rPr>
              <w:t>3</w:t>
            </w:r>
            <w:r w:rsidR="00E73C08">
              <w:rPr>
                <w:noProof/>
                <w:webHidden/>
              </w:rPr>
              <w:tab/>
            </w:r>
            <w:r>
              <w:rPr>
                <w:noProof/>
                <w:webHidden/>
              </w:rPr>
              <w:fldChar w:fldCharType="begin"/>
            </w:r>
            <w:r w:rsidR="00E73C08">
              <w:rPr>
                <w:noProof/>
                <w:webHidden/>
              </w:rPr>
              <w:instrText xml:space="preserve"> PAGEREF _Toc459626476 \h </w:instrText>
            </w:r>
            <w:r>
              <w:rPr>
                <w:noProof/>
                <w:webHidden/>
              </w:rPr>
            </w:r>
            <w:r>
              <w:rPr>
                <w:noProof/>
                <w:webHidden/>
              </w:rPr>
              <w:fldChar w:fldCharType="separate"/>
            </w:r>
            <w:r w:rsidR="00E73C08">
              <w:rPr>
                <w:noProof/>
                <w:webHidden/>
              </w:rPr>
              <w:t>34</w:t>
            </w:r>
            <w:r>
              <w:rPr>
                <w:noProof/>
                <w:webHidden/>
              </w:rPr>
              <w:fldChar w:fldCharType="end"/>
            </w:r>
          </w:hyperlink>
        </w:p>
        <w:p w:rsidR="00E73C08" w:rsidRDefault="00194F9F">
          <w:pPr>
            <w:pStyle w:val="TableofFigures"/>
            <w:tabs>
              <w:tab w:val="right" w:leader="dot" w:pos="9350"/>
            </w:tabs>
            <w:rPr>
              <w:rFonts w:asciiTheme="minorHAnsi" w:eastAsiaTheme="minorEastAsia" w:hAnsiTheme="minorHAnsi"/>
              <w:noProof/>
              <w:szCs w:val="22"/>
              <w:lang w:val="en-CA" w:eastAsia="en-CA"/>
            </w:rPr>
          </w:pPr>
          <w:hyperlink w:anchor="_Toc459626477" w:history="1">
            <w:r w:rsidR="00E73C08" w:rsidRPr="008C087E">
              <w:rPr>
                <w:rStyle w:val="Hyperlink"/>
                <w:noProof/>
              </w:rPr>
              <w:t>Table 15: CMU Manufacturing Inputs/Outputs – 1 yd</w:t>
            </w:r>
            <w:r w:rsidR="00E73C08" w:rsidRPr="008C087E">
              <w:rPr>
                <w:rStyle w:val="Hyperlink"/>
                <w:noProof/>
                <w:vertAlign w:val="superscript"/>
              </w:rPr>
              <w:t>3</w:t>
            </w:r>
            <w:r w:rsidR="00E73C08" w:rsidRPr="008C087E">
              <w:rPr>
                <w:rStyle w:val="Hyperlink"/>
                <w:noProof/>
              </w:rPr>
              <w:t xml:space="preserve"> CMU</w:t>
            </w:r>
            <w:r w:rsidR="00E73C08">
              <w:rPr>
                <w:noProof/>
                <w:webHidden/>
              </w:rPr>
              <w:tab/>
            </w:r>
            <w:r>
              <w:rPr>
                <w:noProof/>
                <w:webHidden/>
              </w:rPr>
              <w:fldChar w:fldCharType="begin"/>
            </w:r>
            <w:r w:rsidR="00E73C08">
              <w:rPr>
                <w:noProof/>
                <w:webHidden/>
              </w:rPr>
              <w:instrText xml:space="preserve"> PAGEREF _Toc459626477 \h </w:instrText>
            </w:r>
            <w:r>
              <w:rPr>
                <w:noProof/>
                <w:webHidden/>
              </w:rPr>
            </w:r>
            <w:r>
              <w:rPr>
                <w:noProof/>
                <w:webHidden/>
              </w:rPr>
              <w:fldChar w:fldCharType="separate"/>
            </w:r>
            <w:r w:rsidR="00E73C08">
              <w:rPr>
                <w:noProof/>
                <w:webHidden/>
              </w:rPr>
              <w:t>34</w:t>
            </w:r>
            <w:r>
              <w:rPr>
                <w:noProof/>
                <w:webHidden/>
              </w:rPr>
              <w:fldChar w:fldCharType="end"/>
            </w:r>
          </w:hyperlink>
        </w:p>
        <w:p w:rsidR="00E73C08" w:rsidRDefault="00194F9F">
          <w:pPr>
            <w:pStyle w:val="TableofFigures"/>
            <w:tabs>
              <w:tab w:val="right" w:leader="dot" w:pos="9350"/>
            </w:tabs>
            <w:rPr>
              <w:rFonts w:asciiTheme="minorHAnsi" w:eastAsiaTheme="minorEastAsia" w:hAnsiTheme="minorHAnsi"/>
              <w:noProof/>
              <w:szCs w:val="22"/>
              <w:lang w:val="en-CA" w:eastAsia="en-CA"/>
            </w:rPr>
          </w:pPr>
          <w:hyperlink w:anchor="_Toc459626478" w:history="1">
            <w:r w:rsidR="00E73C08" w:rsidRPr="008C087E">
              <w:rPr>
                <w:rStyle w:val="Hyperlink"/>
                <w:noProof/>
              </w:rPr>
              <w:t>Table 16: CMU Manufacturing Inbound/Outbound Transport Modes and Distances (mi)</w:t>
            </w:r>
            <w:r w:rsidR="00E73C08">
              <w:rPr>
                <w:noProof/>
                <w:webHidden/>
              </w:rPr>
              <w:tab/>
            </w:r>
            <w:r>
              <w:rPr>
                <w:noProof/>
                <w:webHidden/>
              </w:rPr>
              <w:fldChar w:fldCharType="begin"/>
            </w:r>
            <w:r w:rsidR="00E73C08">
              <w:rPr>
                <w:noProof/>
                <w:webHidden/>
              </w:rPr>
              <w:instrText xml:space="preserve"> PAGEREF _Toc459626478 \h </w:instrText>
            </w:r>
            <w:r>
              <w:rPr>
                <w:noProof/>
                <w:webHidden/>
              </w:rPr>
            </w:r>
            <w:r>
              <w:rPr>
                <w:noProof/>
                <w:webHidden/>
              </w:rPr>
              <w:fldChar w:fldCharType="separate"/>
            </w:r>
            <w:r w:rsidR="00E73C08">
              <w:rPr>
                <w:noProof/>
                <w:webHidden/>
              </w:rPr>
              <w:t>36</w:t>
            </w:r>
            <w:r>
              <w:rPr>
                <w:noProof/>
                <w:webHidden/>
              </w:rPr>
              <w:fldChar w:fldCharType="end"/>
            </w:r>
          </w:hyperlink>
        </w:p>
        <w:p w:rsidR="00E73C08" w:rsidRDefault="00194F9F">
          <w:pPr>
            <w:pStyle w:val="TableofFigures"/>
            <w:tabs>
              <w:tab w:val="right" w:leader="dot" w:pos="9350"/>
            </w:tabs>
            <w:rPr>
              <w:rFonts w:asciiTheme="minorHAnsi" w:eastAsiaTheme="minorEastAsia" w:hAnsiTheme="minorHAnsi"/>
              <w:noProof/>
              <w:szCs w:val="22"/>
              <w:lang w:val="en-CA" w:eastAsia="en-CA"/>
            </w:rPr>
          </w:pPr>
          <w:hyperlink w:anchor="_Toc459626479" w:history="1">
            <w:r w:rsidR="00E73C08" w:rsidRPr="008C087E">
              <w:rPr>
                <w:rStyle w:val="Hyperlink"/>
                <w:noProof/>
              </w:rPr>
              <w:t>Table 17: LCA Results – 1 yd</w:t>
            </w:r>
            <w:r w:rsidR="00E73C08" w:rsidRPr="008C087E">
              <w:rPr>
                <w:rStyle w:val="Hyperlink"/>
                <w:noProof/>
                <w:vertAlign w:val="superscript"/>
              </w:rPr>
              <w:t>3</w:t>
            </w:r>
            <w:r w:rsidR="00E73C08" w:rsidRPr="008C087E">
              <w:rPr>
                <w:rStyle w:val="Hyperlink"/>
                <w:noProof/>
              </w:rPr>
              <w:t xml:space="preserve"> CMU</w:t>
            </w:r>
            <w:r w:rsidR="00E73C08">
              <w:rPr>
                <w:noProof/>
                <w:webHidden/>
              </w:rPr>
              <w:tab/>
            </w:r>
            <w:r>
              <w:rPr>
                <w:noProof/>
                <w:webHidden/>
              </w:rPr>
              <w:fldChar w:fldCharType="begin"/>
            </w:r>
            <w:r w:rsidR="00E73C08">
              <w:rPr>
                <w:noProof/>
                <w:webHidden/>
              </w:rPr>
              <w:instrText xml:space="preserve"> PAGEREF _Toc459626479 \h </w:instrText>
            </w:r>
            <w:r>
              <w:rPr>
                <w:noProof/>
                <w:webHidden/>
              </w:rPr>
            </w:r>
            <w:r>
              <w:rPr>
                <w:noProof/>
                <w:webHidden/>
              </w:rPr>
              <w:fldChar w:fldCharType="separate"/>
            </w:r>
            <w:r w:rsidR="00E73C08">
              <w:rPr>
                <w:noProof/>
                <w:webHidden/>
              </w:rPr>
              <w:t>36</w:t>
            </w:r>
            <w:r>
              <w:rPr>
                <w:noProof/>
                <w:webHidden/>
              </w:rPr>
              <w:fldChar w:fldCharType="end"/>
            </w:r>
          </w:hyperlink>
        </w:p>
        <w:p w:rsidR="00CE0062" w:rsidRDefault="00194F9F" w:rsidP="00CE0062">
          <w:pPr>
            <w:ind w:left="1077" w:hanging="1077"/>
            <w:jc w:val="left"/>
            <w:rPr>
              <w:rFonts w:ascii="Times New Roman" w:hAnsi="Times New Roman" w:cs="Times New Roman"/>
            </w:rPr>
          </w:pPr>
          <w:r w:rsidRPr="00117745">
            <w:rPr>
              <w:rFonts w:ascii="Times New Roman" w:hAnsi="Times New Roman" w:cs="Times New Roman"/>
            </w:rPr>
            <w:fldChar w:fldCharType="end"/>
          </w:r>
          <w:bookmarkStart w:id="18" w:name="_Toc261255662"/>
          <w:bookmarkStart w:id="19" w:name="_Toc170871185"/>
          <w:bookmarkStart w:id="20" w:name="_Toc329596924"/>
          <w:bookmarkStart w:id="21" w:name="_Toc384630459"/>
          <w:bookmarkStart w:id="22" w:name="_Toc261255660"/>
        </w:p>
        <w:p w:rsidR="0077786D" w:rsidRDefault="0077786D">
          <w:pPr>
            <w:spacing w:line="240" w:lineRule="auto"/>
            <w:jc w:val="left"/>
          </w:pPr>
          <w:r>
            <w:br w:type="page"/>
          </w:r>
        </w:p>
        <w:p w:rsidR="000059B5" w:rsidRDefault="00CE0062">
          <w:pPr>
            <w:pStyle w:val="Heading1"/>
            <w:numPr>
              <w:ilvl w:val="0"/>
              <w:numId w:val="0"/>
            </w:numPr>
            <w:ind w:left="432" w:hanging="432"/>
          </w:pPr>
          <w:bookmarkStart w:id="23" w:name="_Toc459626432"/>
          <w:r w:rsidRPr="007F7CC8">
            <w:lastRenderedPageBreak/>
            <w:t>Acronyms and Abbreviations</w:t>
          </w:r>
          <w:bookmarkEnd w:id="18"/>
          <w:bookmarkEnd w:id="19"/>
          <w:bookmarkEnd w:id="20"/>
          <w:bookmarkEnd w:id="21"/>
          <w:bookmarkEnd w:id="23"/>
        </w:p>
        <w:p w:rsidR="000059B5" w:rsidRDefault="00CE0062">
          <w:r w:rsidRPr="00117745">
            <w:t xml:space="preserve"> </w:t>
          </w:r>
        </w:p>
        <w:p w:rsidR="00CE0062" w:rsidRPr="00717C16" w:rsidRDefault="00CE0062" w:rsidP="00CE0062">
          <w:pPr>
            <w:pStyle w:val="BodyTextIndent"/>
            <w:spacing w:line="276" w:lineRule="auto"/>
            <w:rPr>
              <w:noProof w:val="0"/>
              <w:color w:val="auto"/>
            </w:rPr>
          </w:pPr>
          <w:r w:rsidRPr="00717C16">
            <w:rPr>
              <w:noProof w:val="0"/>
              <w:color w:val="auto"/>
            </w:rPr>
            <w:t>ASTM</w:t>
          </w:r>
          <w:r w:rsidRPr="00717C16">
            <w:rPr>
              <w:noProof w:val="0"/>
              <w:color w:val="auto"/>
            </w:rPr>
            <w:tab/>
          </w:r>
          <w:r w:rsidRPr="00717C16">
            <w:rPr>
              <w:noProof w:val="0"/>
              <w:color w:val="auto"/>
            </w:rPr>
            <w:tab/>
            <w:t xml:space="preserve">American Society for Testing and Materials </w:t>
          </w:r>
        </w:p>
        <w:p w:rsidR="00CE0062" w:rsidRPr="00717C16" w:rsidRDefault="00CE0062" w:rsidP="00CE0062">
          <w:pPr>
            <w:pStyle w:val="BodyTextIndent"/>
            <w:spacing w:line="276" w:lineRule="auto"/>
            <w:rPr>
              <w:noProof w:val="0"/>
              <w:color w:val="auto"/>
            </w:rPr>
          </w:pPr>
          <w:r w:rsidRPr="00717C16">
            <w:rPr>
              <w:noProof w:val="0"/>
              <w:color w:val="auto"/>
            </w:rPr>
            <w:t>B2B</w:t>
          </w:r>
          <w:r w:rsidRPr="00717C16">
            <w:rPr>
              <w:noProof w:val="0"/>
              <w:color w:val="auto"/>
            </w:rPr>
            <w:tab/>
          </w:r>
          <w:r w:rsidRPr="00717C16">
            <w:rPr>
              <w:noProof w:val="0"/>
              <w:color w:val="auto"/>
            </w:rPr>
            <w:tab/>
            <w:t xml:space="preserve">Business-to-Business </w:t>
          </w:r>
        </w:p>
        <w:p w:rsidR="00CE0062" w:rsidRPr="009F67A3" w:rsidRDefault="00CE0062" w:rsidP="00CE0062">
          <w:pPr>
            <w:pStyle w:val="BodyTextIndent"/>
            <w:spacing w:line="276" w:lineRule="auto"/>
            <w:rPr>
              <w:noProof w:val="0"/>
              <w:color w:val="000000" w:themeColor="text1"/>
            </w:rPr>
          </w:pPr>
          <w:r w:rsidRPr="009F67A3">
            <w:rPr>
              <w:noProof w:val="0"/>
              <w:color w:val="000000" w:themeColor="text1"/>
            </w:rPr>
            <w:t>C2G</w:t>
          </w:r>
          <w:r w:rsidRPr="009F67A3">
            <w:rPr>
              <w:noProof w:val="0"/>
              <w:color w:val="000000" w:themeColor="text1"/>
            </w:rPr>
            <w:tab/>
          </w:r>
          <w:r w:rsidRPr="009F67A3">
            <w:rPr>
              <w:noProof w:val="0"/>
              <w:color w:val="000000" w:themeColor="text1"/>
            </w:rPr>
            <w:tab/>
            <w:t>Cradle-to-Gate</w:t>
          </w:r>
        </w:p>
        <w:p w:rsidR="009F67A3" w:rsidRPr="009F67A3" w:rsidRDefault="009F67A3" w:rsidP="00CE0062">
          <w:pPr>
            <w:pStyle w:val="BodyTextIndent"/>
            <w:spacing w:line="276" w:lineRule="auto"/>
            <w:rPr>
              <w:noProof w:val="0"/>
              <w:color w:val="000000" w:themeColor="text1"/>
            </w:rPr>
          </w:pPr>
          <w:r w:rsidRPr="009F67A3">
            <w:rPr>
              <w:color w:val="000000" w:themeColor="text1"/>
            </w:rPr>
            <w:t xml:space="preserve">CCMPA </w:t>
          </w:r>
          <w:r w:rsidRPr="009F67A3">
            <w:rPr>
              <w:color w:val="000000" w:themeColor="text1"/>
            </w:rPr>
            <w:tab/>
            <w:t>Canadian Concrete Masonry Producers Association</w:t>
          </w:r>
          <w:r w:rsidRPr="009F67A3">
            <w:rPr>
              <w:noProof w:val="0"/>
              <w:color w:val="000000" w:themeColor="text1"/>
            </w:rPr>
            <w:t xml:space="preserve"> </w:t>
          </w:r>
        </w:p>
        <w:p w:rsidR="00CE0062" w:rsidRPr="009F67A3" w:rsidRDefault="00CE0062" w:rsidP="00CE0062">
          <w:pPr>
            <w:pStyle w:val="BodyTextIndent"/>
            <w:spacing w:line="276" w:lineRule="auto"/>
            <w:rPr>
              <w:noProof w:val="0"/>
              <w:color w:val="000000" w:themeColor="text1"/>
            </w:rPr>
          </w:pPr>
          <w:r w:rsidRPr="009F67A3">
            <w:rPr>
              <w:noProof w:val="0"/>
              <w:color w:val="000000" w:themeColor="text1"/>
            </w:rPr>
            <w:t>CFCs</w:t>
          </w:r>
          <w:r w:rsidRPr="009F67A3">
            <w:rPr>
              <w:noProof w:val="0"/>
              <w:color w:val="000000" w:themeColor="text1"/>
            </w:rPr>
            <w:tab/>
          </w:r>
          <w:r w:rsidRPr="009F67A3">
            <w:rPr>
              <w:noProof w:val="0"/>
              <w:color w:val="000000" w:themeColor="text1"/>
            </w:rPr>
            <w:tab/>
            <w:t xml:space="preserve">Chlorofluorocarbons </w:t>
          </w:r>
        </w:p>
        <w:p w:rsidR="00CE0062" w:rsidRPr="009F67A3" w:rsidRDefault="00CE0062" w:rsidP="00CE0062">
          <w:pPr>
            <w:pStyle w:val="BodyTextIndent"/>
            <w:spacing w:line="276" w:lineRule="auto"/>
            <w:rPr>
              <w:noProof w:val="0"/>
              <w:color w:val="000000" w:themeColor="text1"/>
            </w:rPr>
          </w:pPr>
          <w:r w:rsidRPr="009F67A3">
            <w:rPr>
              <w:noProof w:val="0"/>
              <w:color w:val="000000" w:themeColor="text1"/>
            </w:rPr>
            <w:t>CFC-11</w:t>
          </w:r>
          <w:r w:rsidRPr="009F67A3">
            <w:rPr>
              <w:noProof w:val="0"/>
              <w:color w:val="000000" w:themeColor="text1"/>
            </w:rPr>
            <w:tab/>
          </w:r>
          <w:proofErr w:type="spellStart"/>
          <w:r w:rsidRPr="009F67A3">
            <w:rPr>
              <w:noProof w:val="0"/>
              <w:color w:val="000000" w:themeColor="text1"/>
            </w:rPr>
            <w:t>Trichlorofluoromethane</w:t>
          </w:r>
          <w:proofErr w:type="spellEnd"/>
          <w:r w:rsidRPr="009F67A3">
            <w:rPr>
              <w:noProof w:val="0"/>
              <w:color w:val="000000" w:themeColor="text1"/>
            </w:rPr>
            <w:t xml:space="preserve"> </w:t>
          </w:r>
        </w:p>
        <w:p w:rsidR="00CE0062" w:rsidRPr="00717C16" w:rsidRDefault="00CE0062" w:rsidP="00CE0062">
          <w:pPr>
            <w:pStyle w:val="BodyTextIndent"/>
            <w:spacing w:line="276" w:lineRule="auto"/>
            <w:rPr>
              <w:noProof w:val="0"/>
              <w:color w:val="auto"/>
            </w:rPr>
          </w:pPr>
          <w:r w:rsidRPr="00717C16">
            <w:rPr>
              <w:noProof w:val="0"/>
              <w:color w:val="auto"/>
            </w:rPr>
            <w:t>CO</w:t>
          </w:r>
          <w:r w:rsidRPr="00717C16">
            <w:rPr>
              <w:noProof w:val="0"/>
              <w:color w:val="auto"/>
              <w:vertAlign w:val="subscript"/>
            </w:rPr>
            <w:t>2</w:t>
          </w:r>
          <w:r w:rsidRPr="00717C16">
            <w:rPr>
              <w:noProof w:val="0"/>
              <w:color w:val="auto"/>
            </w:rPr>
            <w:tab/>
          </w:r>
          <w:r w:rsidRPr="00717C16">
            <w:rPr>
              <w:noProof w:val="0"/>
              <w:color w:val="auto"/>
            </w:rPr>
            <w:tab/>
            <w:t>Carbon Dioxide</w:t>
          </w:r>
        </w:p>
        <w:p w:rsidR="000F77D1" w:rsidRDefault="000F77D1" w:rsidP="00CE0062">
          <w:pPr>
            <w:pStyle w:val="BodyTextIndent"/>
            <w:spacing w:line="276" w:lineRule="auto"/>
            <w:rPr>
              <w:noProof w:val="0"/>
              <w:color w:val="auto"/>
            </w:rPr>
          </w:pPr>
          <w:r>
            <w:rPr>
              <w:noProof w:val="0"/>
              <w:color w:val="auto"/>
            </w:rPr>
            <w:t>CMU</w:t>
          </w:r>
          <w:r>
            <w:rPr>
              <w:noProof w:val="0"/>
              <w:color w:val="auto"/>
            </w:rPr>
            <w:tab/>
          </w:r>
          <w:r>
            <w:rPr>
              <w:noProof w:val="0"/>
              <w:color w:val="auto"/>
            </w:rPr>
            <w:tab/>
            <w:t>Concrete Masonry Unit</w:t>
          </w:r>
        </w:p>
        <w:p w:rsidR="00CE0062" w:rsidRPr="00717C16" w:rsidRDefault="00CE0062" w:rsidP="00CE0062">
          <w:pPr>
            <w:pStyle w:val="BodyTextIndent"/>
            <w:spacing w:line="276" w:lineRule="auto"/>
            <w:rPr>
              <w:noProof w:val="0"/>
              <w:color w:val="auto"/>
            </w:rPr>
          </w:pPr>
          <w:r w:rsidRPr="00717C16">
            <w:rPr>
              <w:noProof w:val="0"/>
              <w:color w:val="auto"/>
            </w:rPr>
            <w:t>CSA</w:t>
          </w:r>
          <w:r w:rsidRPr="00717C16">
            <w:rPr>
              <w:noProof w:val="0"/>
              <w:color w:val="auto"/>
            </w:rPr>
            <w:tab/>
          </w:r>
          <w:r w:rsidRPr="00717C16">
            <w:rPr>
              <w:noProof w:val="0"/>
              <w:color w:val="auto"/>
            </w:rPr>
            <w:tab/>
            <w:t xml:space="preserve">Canadian Standards Association </w:t>
          </w:r>
        </w:p>
        <w:p w:rsidR="00CE0062" w:rsidRPr="00717C16" w:rsidRDefault="00CE0062" w:rsidP="00CE0062">
          <w:pPr>
            <w:pStyle w:val="BodyTextIndent"/>
            <w:spacing w:line="276" w:lineRule="auto"/>
            <w:rPr>
              <w:noProof w:val="0"/>
              <w:color w:val="auto"/>
            </w:rPr>
          </w:pPr>
          <w:r w:rsidRPr="00717C16">
            <w:rPr>
              <w:noProof w:val="0"/>
              <w:color w:val="auto"/>
            </w:rPr>
            <w:t>EPDs</w:t>
          </w:r>
          <w:r w:rsidRPr="00717C16">
            <w:rPr>
              <w:noProof w:val="0"/>
              <w:color w:val="auto"/>
            </w:rPr>
            <w:tab/>
          </w:r>
          <w:r w:rsidRPr="00717C16">
            <w:rPr>
              <w:noProof w:val="0"/>
              <w:color w:val="auto"/>
            </w:rPr>
            <w:tab/>
            <w:t>Environmental Product Declarations</w:t>
          </w:r>
        </w:p>
        <w:p w:rsidR="00CE0062" w:rsidRPr="00717C16" w:rsidRDefault="00CE0062" w:rsidP="00CE0062">
          <w:pPr>
            <w:pStyle w:val="BodyTextIndent"/>
            <w:spacing w:line="276" w:lineRule="auto"/>
            <w:rPr>
              <w:noProof w:val="0"/>
              <w:color w:val="auto"/>
            </w:rPr>
          </w:pPr>
          <w:r w:rsidRPr="00717C16">
            <w:rPr>
              <w:noProof w:val="0"/>
              <w:color w:val="auto"/>
            </w:rPr>
            <w:t>GGBFS</w:t>
          </w:r>
          <w:r w:rsidRPr="00717C16">
            <w:rPr>
              <w:noProof w:val="0"/>
              <w:color w:val="auto"/>
            </w:rPr>
            <w:tab/>
            <w:t xml:space="preserve">Ground Granulated Blast Furnace Slag </w:t>
          </w:r>
        </w:p>
        <w:p w:rsidR="00CE0062" w:rsidRPr="00717C16" w:rsidRDefault="00CE0062" w:rsidP="00CE0062">
          <w:pPr>
            <w:pStyle w:val="BodyTextIndent"/>
            <w:spacing w:line="276" w:lineRule="auto"/>
            <w:rPr>
              <w:noProof w:val="0"/>
              <w:color w:val="auto"/>
            </w:rPr>
          </w:pPr>
          <w:r w:rsidRPr="00717C16">
            <w:rPr>
              <w:noProof w:val="0"/>
              <w:color w:val="auto"/>
            </w:rPr>
            <w:t>GWP</w:t>
          </w:r>
          <w:r w:rsidRPr="00717C16">
            <w:rPr>
              <w:noProof w:val="0"/>
              <w:color w:val="auto"/>
            </w:rPr>
            <w:tab/>
          </w:r>
          <w:r w:rsidRPr="00717C16">
            <w:rPr>
              <w:noProof w:val="0"/>
              <w:color w:val="auto"/>
            </w:rPr>
            <w:tab/>
            <w:t xml:space="preserve">Global Warming Potential </w:t>
          </w:r>
        </w:p>
        <w:p w:rsidR="00CE0062" w:rsidRPr="00717C16" w:rsidRDefault="00CE0062" w:rsidP="00CE0062">
          <w:pPr>
            <w:pStyle w:val="BodyTextIndent"/>
            <w:spacing w:line="276" w:lineRule="auto"/>
            <w:rPr>
              <w:noProof w:val="0"/>
              <w:color w:val="auto"/>
            </w:rPr>
          </w:pPr>
          <w:r w:rsidRPr="00717C16">
            <w:rPr>
              <w:noProof w:val="0"/>
              <w:color w:val="auto"/>
            </w:rPr>
            <w:t>IPCC</w:t>
          </w:r>
          <w:r w:rsidRPr="00717C16">
            <w:rPr>
              <w:noProof w:val="0"/>
              <w:color w:val="auto"/>
            </w:rPr>
            <w:tab/>
          </w:r>
          <w:r w:rsidRPr="00717C16">
            <w:rPr>
              <w:noProof w:val="0"/>
              <w:color w:val="auto"/>
            </w:rPr>
            <w:tab/>
            <w:t xml:space="preserve">International Panel on Climate Change </w:t>
          </w:r>
        </w:p>
        <w:p w:rsidR="00CE0062" w:rsidRPr="00717C16" w:rsidRDefault="00CE0062" w:rsidP="00CE0062">
          <w:pPr>
            <w:pStyle w:val="BodyTextIndent"/>
            <w:spacing w:line="276" w:lineRule="auto"/>
            <w:rPr>
              <w:noProof w:val="0"/>
              <w:color w:val="auto"/>
            </w:rPr>
          </w:pPr>
          <w:r w:rsidRPr="00717C16">
            <w:rPr>
              <w:noProof w:val="0"/>
              <w:color w:val="auto"/>
            </w:rPr>
            <w:t>ISO</w:t>
          </w:r>
          <w:r w:rsidRPr="00717C16">
            <w:rPr>
              <w:noProof w:val="0"/>
              <w:color w:val="auto"/>
            </w:rPr>
            <w:tab/>
          </w:r>
          <w:r w:rsidRPr="00717C16">
            <w:rPr>
              <w:noProof w:val="0"/>
              <w:color w:val="auto"/>
            </w:rPr>
            <w:tab/>
            <w:t>International Organization for Standardization</w:t>
          </w:r>
        </w:p>
        <w:p w:rsidR="00CE0062" w:rsidRPr="00717C16" w:rsidRDefault="00CE0062" w:rsidP="00CE0062">
          <w:pPr>
            <w:pStyle w:val="BodyTextIndent"/>
            <w:spacing w:line="276" w:lineRule="auto"/>
            <w:rPr>
              <w:noProof w:val="0"/>
              <w:color w:val="auto"/>
            </w:rPr>
          </w:pPr>
          <w:r w:rsidRPr="00717C16">
            <w:rPr>
              <w:noProof w:val="0"/>
              <w:color w:val="auto"/>
            </w:rPr>
            <w:t>kg</w:t>
          </w:r>
          <w:r w:rsidRPr="00717C16">
            <w:rPr>
              <w:noProof w:val="0"/>
              <w:color w:val="auto"/>
            </w:rPr>
            <w:tab/>
          </w:r>
          <w:r w:rsidRPr="00717C16">
            <w:rPr>
              <w:noProof w:val="0"/>
              <w:color w:val="auto"/>
            </w:rPr>
            <w:tab/>
            <w:t>Kilogram</w:t>
          </w:r>
        </w:p>
        <w:p w:rsidR="00CE0062" w:rsidRPr="00717C16" w:rsidRDefault="00CE0062" w:rsidP="00CE0062">
          <w:pPr>
            <w:pStyle w:val="BodyTextIndent"/>
            <w:spacing w:line="276" w:lineRule="auto"/>
            <w:rPr>
              <w:noProof w:val="0"/>
              <w:color w:val="auto"/>
            </w:rPr>
          </w:pPr>
          <w:r w:rsidRPr="00717C16">
            <w:rPr>
              <w:noProof w:val="0"/>
              <w:color w:val="auto"/>
            </w:rPr>
            <w:t>km</w:t>
          </w:r>
          <w:r w:rsidRPr="00717C16">
            <w:rPr>
              <w:noProof w:val="0"/>
              <w:color w:val="auto"/>
            </w:rPr>
            <w:tab/>
          </w:r>
          <w:r w:rsidRPr="00717C16">
            <w:rPr>
              <w:noProof w:val="0"/>
              <w:color w:val="auto"/>
            </w:rPr>
            <w:tab/>
            <w:t>Kilometer</w:t>
          </w:r>
        </w:p>
        <w:p w:rsidR="00CE0062" w:rsidRPr="00717C16" w:rsidRDefault="00CE0062" w:rsidP="00CE0062">
          <w:pPr>
            <w:pStyle w:val="BodyTextIndent"/>
            <w:spacing w:line="276" w:lineRule="auto"/>
            <w:rPr>
              <w:noProof w:val="0"/>
              <w:color w:val="auto"/>
            </w:rPr>
          </w:pPr>
          <w:r w:rsidRPr="00717C16">
            <w:rPr>
              <w:noProof w:val="0"/>
              <w:color w:val="auto"/>
            </w:rPr>
            <w:t>kWh</w:t>
          </w:r>
          <w:r w:rsidRPr="00717C16">
            <w:rPr>
              <w:noProof w:val="0"/>
              <w:color w:val="auto"/>
            </w:rPr>
            <w:tab/>
          </w:r>
          <w:r w:rsidRPr="00717C16">
            <w:rPr>
              <w:noProof w:val="0"/>
              <w:color w:val="auto"/>
            </w:rPr>
            <w:tab/>
            <w:t>kilowatt hours</w:t>
          </w:r>
        </w:p>
        <w:p w:rsidR="00CE0062" w:rsidRPr="00717C16" w:rsidRDefault="00CE0062" w:rsidP="00CE0062">
          <w:pPr>
            <w:pStyle w:val="BodyTextIndent"/>
            <w:spacing w:line="276" w:lineRule="auto"/>
            <w:rPr>
              <w:noProof w:val="0"/>
              <w:color w:val="auto"/>
            </w:rPr>
          </w:pPr>
          <w:r w:rsidRPr="00717C16">
            <w:rPr>
              <w:noProof w:val="0"/>
              <w:color w:val="auto"/>
            </w:rPr>
            <w:t>LCA</w:t>
          </w:r>
          <w:r w:rsidRPr="00717C16">
            <w:rPr>
              <w:noProof w:val="0"/>
              <w:color w:val="auto"/>
            </w:rPr>
            <w:tab/>
          </w:r>
          <w:r w:rsidRPr="00717C16">
            <w:rPr>
              <w:noProof w:val="0"/>
              <w:color w:val="auto"/>
            </w:rPr>
            <w:tab/>
            <w:t xml:space="preserve">Life Cycle Assessment </w:t>
          </w:r>
        </w:p>
        <w:p w:rsidR="00CE0062" w:rsidRPr="00717C16" w:rsidRDefault="00CE0062" w:rsidP="00CE0062">
          <w:pPr>
            <w:pStyle w:val="BodyTextIndent"/>
            <w:spacing w:line="276" w:lineRule="auto"/>
            <w:rPr>
              <w:noProof w:val="0"/>
              <w:color w:val="auto"/>
            </w:rPr>
          </w:pPr>
          <w:r w:rsidRPr="00717C16">
            <w:rPr>
              <w:noProof w:val="0"/>
              <w:color w:val="auto"/>
            </w:rPr>
            <w:t>LCI</w:t>
          </w:r>
          <w:r w:rsidRPr="00717C16">
            <w:rPr>
              <w:noProof w:val="0"/>
              <w:color w:val="auto"/>
            </w:rPr>
            <w:tab/>
          </w:r>
          <w:r w:rsidRPr="00717C16">
            <w:rPr>
              <w:noProof w:val="0"/>
              <w:color w:val="auto"/>
            </w:rPr>
            <w:tab/>
            <w:t xml:space="preserve">Life Cycle Inventory </w:t>
          </w:r>
        </w:p>
        <w:p w:rsidR="00CE0062" w:rsidRPr="00717C16" w:rsidRDefault="00CE0062" w:rsidP="00CE0062">
          <w:pPr>
            <w:pStyle w:val="BodyTextIndent"/>
            <w:spacing w:line="276" w:lineRule="auto"/>
            <w:rPr>
              <w:noProof w:val="0"/>
              <w:color w:val="auto"/>
            </w:rPr>
          </w:pPr>
          <w:r w:rsidRPr="00717C16">
            <w:rPr>
              <w:noProof w:val="0"/>
              <w:color w:val="auto"/>
            </w:rPr>
            <w:t>LCIA</w:t>
          </w:r>
          <w:r w:rsidRPr="00717C16">
            <w:rPr>
              <w:noProof w:val="0"/>
              <w:color w:val="auto"/>
            </w:rPr>
            <w:tab/>
          </w:r>
          <w:r w:rsidRPr="00717C16">
            <w:rPr>
              <w:noProof w:val="0"/>
              <w:color w:val="auto"/>
            </w:rPr>
            <w:tab/>
            <w:t>Life Cycle Impact Assessment</w:t>
          </w:r>
        </w:p>
        <w:p w:rsidR="00CE0062" w:rsidRPr="00717C16" w:rsidRDefault="00CE0062" w:rsidP="00CE0062">
          <w:pPr>
            <w:pStyle w:val="BodyTextIndent"/>
            <w:spacing w:line="276" w:lineRule="auto"/>
            <w:rPr>
              <w:noProof w:val="0"/>
              <w:color w:val="auto"/>
            </w:rPr>
          </w:pPr>
          <w:r w:rsidRPr="00717C16">
            <w:rPr>
              <w:noProof w:val="0"/>
              <w:color w:val="auto"/>
            </w:rPr>
            <w:t>MJ</w:t>
          </w:r>
          <w:r w:rsidRPr="00717C16">
            <w:rPr>
              <w:noProof w:val="0"/>
              <w:color w:val="auto"/>
            </w:rPr>
            <w:tab/>
          </w:r>
          <w:r w:rsidRPr="00717C16">
            <w:rPr>
              <w:noProof w:val="0"/>
              <w:color w:val="auto"/>
            </w:rPr>
            <w:tab/>
            <w:t>Mega joule</w:t>
          </w:r>
        </w:p>
        <w:p w:rsidR="00CE0062" w:rsidRPr="00717C16" w:rsidRDefault="00CE0062" w:rsidP="00CE0062">
          <w:pPr>
            <w:pStyle w:val="BodyTextIndent"/>
            <w:spacing w:line="276" w:lineRule="auto"/>
            <w:rPr>
              <w:noProof w:val="0"/>
              <w:color w:val="auto"/>
            </w:rPr>
          </w:pPr>
          <w:r w:rsidRPr="00717C16">
            <w:rPr>
              <w:noProof w:val="0"/>
              <w:color w:val="auto"/>
            </w:rPr>
            <w:t>N</w:t>
          </w:r>
          <w:r w:rsidRPr="00717C16">
            <w:rPr>
              <w:noProof w:val="0"/>
              <w:color w:val="auto"/>
            </w:rPr>
            <w:tab/>
          </w:r>
          <w:r w:rsidRPr="00717C16">
            <w:rPr>
              <w:noProof w:val="0"/>
              <w:color w:val="auto"/>
            </w:rPr>
            <w:tab/>
            <w:t xml:space="preserve">Nitrogen </w:t>
          </w:r>
        </w:p>
        <w:p w:rsidR="00CE0062" w:rsidRPr="00717C16" w:rsidRDefault="00CE0062" w:rsidP="00CE0062">
          <w:pPr>
            <w:pStyle w:val="BodyTextIndent"/>
            <w:spacing w:line="276" w:lineRule="auto"/>
            <w:rPr>
              <w:noProof w:val="0"/>
              <w:color w:val="auto"/>
            </w:rPr>
          </w:pPr>
          <w:r w:rsidRPr="00717C16">
            <w:rPr>
              <w:noProof w:val="0"/>
              <w:color w:val="auto"/>
            </w:rPr>
            <w:t>O</w:t>
          </w:r>
          <w:r w:rsidRPr="00717C16">
            <w:rPr>
              <w:noProof w:val="0"/>
              <w:color w:val="auto"/>
              <w:vertAlign w:val="subscript"/>
            </w:rPr>
            <w:t>3</w:t>
          </w:r>
          <w:r w:rsidRPr="00717C16">
            <w:rPr>
              <w:noProof w:val="0"/>
              <w:color w:val="auto"/>
              <w:vertAlign w:val="subscript"/>
            </w:rPr>
            <w:tab/>
          </w:r>
          <w:r w:rsidRPr="00717C16">
            <w:rPr>
              <w:noProof w:val="0"/>
              <w:color w:val="auto"/>
              <w:vertAlign w:val="subscript"/>
            </w:rPr>
            <w:tab/>
          </w:r>
          <w:r w:rsidRPr="00717C16">
            <w:rPr>
              <w:noProof w:val="0"/>
              <w:color w:val="auto"/>
            </w:rPr>
            <w:t xml:space="preserve">Ozone </w:t>
          </w:r>
        </w:p>
        <w:p w:rsidR="00CE0062" w:rsidRPr="00717C16" w:rsidRDefault="00CE0062" w:rsidP="00CE0062">
          <w:pPr>
            <w:pStyle w:val="BodyTextIndent"/>
            <w:spacing w:line="276" w:lineRule="auto"/>
            <w:rPr>
              <w:noProof w:val="0"/>
              <w:color w:val="auto"/>
            </w:rPr>
          </w:pPr>
          <w:r w:rsidRPr="00717C16">
            <w:rPr>
              <w:noProof w:val="0"/>
              <w:color w:val="auto"/>
            </w:rPr>
            <w:t>PCR</w:t>
          </w:r>
          <w:r w:rsidRPr="00717C16">
            <w:rPr>
              <w:noProof w:val="0"/>
              <w:color w:val="auto"/>
            </w:rPr>
            <w:tab/>
          </w:r>
          <w:r w:rsidRPr="00717C16">
            <w:rPr>
              <w:noProof w:val="0"/>
              <w:color w:val="auto"/>
            </w:rPr>
            <w:tab/>
            <w:t xml:space="preserve">Product Category Rules </w:t>
          </w:r>
        </w:p>
        <w:p w:rsidR="00CE0062" w:rsidRPr="00717C16" w:rsidRDefault="00CE0062" w:rsidP="00CE0062">
          <w:pPr>
            <w:pStyle w:val="BodyTextIndent"/>
            <w:spacing w:line="276" w:lineRule="auto"/>
            <w:rPr>
              <w:noProof w:val="0"/>
              <w:color w:val="auto"/>
            </w:rPr>
          </w:pPr>
          <w:r w:rsidRPr="00717C16">
            <w:rPr>
              <w:noProof w:val="0"/>
              <w:color w:val="auto"/>
            </w:rPr>
            <w:t>PM2.5</w:t>
          </w:r>
          <w:r w:rsidRPr="00717C16">
            <w:rPr>
              <w:noProof w:val="0"/>
              <w:color w:val="auto"/>
            </w:rPr>
            <w:tab/>
          </w:r>
          <w:r w:rsidRPr="00717C16">
            <w:rPr>
              <w:noProof w:val="0"/>
              <w:color w:val="auto"/>
            </w:rPr>
            <w:tab/>
            <w:t xml:space="preserve">Particulate Matter less than or equal to 2.5 micrometers in diameter </w:t>
          </w:r>
        </w:p>
        <w:p w:rsidR="00CE0062" w:rsidRPr="00717C16" w:rsidRDefault="00CE0062" w:rsidP="00CE0062">
          <w:pPr>
            <w:pStyle w:val="BodyTextIndent"/>
            <w:spacing w:line="276" w:lineRule="auto"/>
            <w:rPr>
              <w:noProof w:val="0"/>
              <w:color w:val="auto"/>
            </w:rPr>
          </w:pPr>
          <w:r w:rsidRPr="00717C16">
            <w:rPr>
              <w:noProof w:val="0"/>
              <w:color w:val="auto"/>
            </w:rPr>
            <w:t>PM10</w:t>
          </w:r>
          <w:r w:rsidRPr="00717C16">
            <w:rPr>
              <w:noProof w:val="0"/>
              <w:color w:val="auto"/>
            </w:rPr>
            <w:tab/>
          </w:r>
          <w:r w:rsidRPr="00717C16">
            <w:rPr>
              <w:noProof w:val="0"/>
              <w:color w:val="auto"/>
            </w:rPr>
            <w:tab/>
            <w:t xml:space="preserve">Particulate Matter less than or equal to 10 micrometers in diameter </w:t>
          </w:r>
        </w:p>
        <w:p w:rsidR="00443994" w:rsidRDefault="00443994" w:rsidP="00CE0062">
          <w:pPr>
            <w:pStyle w:val="BodyTextIndent"/>
            <w:spacing w:line="276" w:lineRule="auto"/>
            <w:rPr>
              <w:noProof w:val="0"/>
              <w:color w:val="auto"/>
            </w:rPr>
          </w:pPr>
          <w:proofErr w:type="spellStart"/>
          <w:r>
            <w:rPr>
              <w:noProof w:val="0"/>
              <w:color w:val="auto"/>
            </w:rPr>
            <w:t>RoW</w:t>
          </w:r>
          <w:proofErr w:type="spellEnd"/>
          <w:r>
            <w:rPr>
              <w:noProof w:val="0"/>
              <w:color w:val="auto"/>
            </w:rPr>
            <w:tab/>
          </w:r>
          <w:r>
            <w:rPr>
              <w:noProof w:val="0"/>
              <w:color w:val="auto"/>
            </w:rPr>
            <w:tab/>
            <w:t>Rest of World (global with the exception of Europe)</w:t>
          </w:r>
        </w:p>
        <w:p w:rsidR="00CE0062" w:rsidRPr="00717C16" w:rsidRDefault="00CE0062" w:rsidP="00CE0062">
          <w:pPr>
            <w:pStyle w:val="BodyTextIndent"/>
            <w:spacing w:line="276" w:lineRule="auto"/>
            <w:rPr>
              <w:noProof w:val="0"/>
              <w:color w:val="auto"/>
            </w:rPr>
          </w:pPr>
          <w:r w:rsidRPr="00717C16">
            <w:rPr>
              <w:noProof w:val="0"/>
              <w:color w:val="auto"/>
            </w:rPr>
            <w:t>SO</w:t>
          </w:r>
          <w:r w:rsidRPr="00717C16">
            <w:rPr>
              <w:noProof w:val="0"/>
              <w:color w:val="auto"/>
              <w:vertAlign w:val="subscript"/>
            </w:rPr>
            <w:t>2</w:t>
          </w:r>
          <w:r w:rsidRPr="00717C16">
            <w:rPr>
              <w:noProof w:val="0"/>
              <w:color w:val="auto"/>
            </w:rPr>
            <w:tab/>
          </w:r>
          <w:r w:rsidRPr="00717C16">
            <w:rPr>
              <w:noProof w:val="0"/>
              <w:color w:val="auto"/>
            </w:rPr>
            <w:tab/>
            <w:t xml:space="preserve">Sulfur dioxide </w:t>
          </w:r>
        </w:p>
        <w:p w:rsidR="00CE0062" w:rsidRPr="00717C16" w:rsidRDefault="00CE0062" w:rsidP="00CE0062">
          <w:pPr>
            <w:pStyle w:val="BodyTextIndent"/>
            <w:spacing w:line="276" w:lineRule="auto"/>
            <w:ind w:left="1440" w:hanging="1440"/>
            <w:rPr>
              <w:noProof w:val="0"/>
              <w:color w:val="auto"/>
            </w:rPr>
          </w:pPr>
          <w:r w:rsidRPr="00717C16">
            <w:rPr>
              <w:noProof w:val="0"/>
              <w:color w:val="auto"/>
            </w:rPr>
            <w:t>TRACI</w:t>
          </w:r>
          <w:r w:rsidRPr="00717C16">
            <w:rPr>
              <w:noProof w:val="0"/>
              <w:color w:val="auto"/>
            </w:rPr>
            <w:tab/>
            <w:t xml:space="preserve">Tool for the Reduction and Assessment of Chemical and Other Environmental Impacts </w:t>
          </w:r>
        </w:p>
        <w:p w:rsidR="005A6377" w:rsidRDefault="00CE0062" w:rsidP="00CE0062">
          <w:pPr>
            <w:pStyle w:val="BodyTextIndent"/>
            <w:spacing w:line="276" w:lineRule="auto"/>
            <w:rPr>
              <w:noProof w:val="0"/>
              <w:color w:val="auto"/>
            </w:rPr>
          </w:pPr>
          <w:r w:rsidRPr="00717C16">
            <w:rPr>
              <w:noProof w:val="0"/>
              <w:color w:val="auto"/>
            </w:rPr>
            <w:t>UN CPC</w:t>
          </w:r>
          <w:r w:rsidRPr="00717C16">
            <w:rPr>
              <w:noProof w:val="0"/>
              <w:color w:val="auto"/>
            </w:rPr>
            <w:tab/>
            <w:t>United Nations Central Product Classification</w:t>
          </w:r>
          <w:bookmarkStart w:id="24" w:name="_Toc260926384"/>
          <w:bookmarkStart w:id="25" w:name="_Toc261349444"/>
          <w:bookmarkStart w:id="26" w:name="_Toc170871189"/>
          <w:bookmarkStart w:id="27" w:name="_Toc329596927"/>
          <w:bookmarkEnd w:id="22"/>
        </w:p>
        <w:p w:rsidR="00BB5833" w:rsidRDefault="00BB5833" w:rsidP="00CE0062">
          <w:pPr>
            <w:pStyle w:val="BodyTextIndent"/>
            <w:spacing w:line="276" w:lineRule="auto"/>
            <w:rPr>
              <w:noProof w:val="0"/>
              <w:color w:val="auto"/>
            </w:rPr>
            <w:sectPr w:rsidR="00BB5833" w:rsidSect="00CC5D0B">
              <w:headerReference w:type="default" r:id="rId10"/>
              <w:footerReference w:type="even" r:id="rId11"/>
              <w:footerReference w:type="default" r:id="rId12"/>
              <w:headerReference w:type="first" r:id="rId13"/>
              <w:footerReference w:type="first" r:id="rId14"/>
              <w:pgSz w:w="12240" w:h="15840"/>
              <w:pgMar w:top="1440" w:right="1440" w:bottom="1440" w:left="1440" w:header="0" w:footer="0" w:gutter="0"/>
              <w:pgNumType w:fmt="lowerRoman"/>
              <w:cols w:space="720"/>
              <w:titlePg/>
              <w:docGrid w:linePitch="326"/>
            </w:sectPr>
          </w:pPr>
        </w:p>
        <w:p w:rsidR="000059B5" w:rsidRPr="00F7336E" w:rsidRDefault="007139E3" w:rsidP="000059B5">
          <w:pPr>
            <w:pStyle w:val="Heading1"/>
          </w:pPr>
          <w:bookmarkStart w:id="28" w:name="_Toc459626433"/>
          <w:r w:rsidRPr="00F7336E">
            <w:lastRenderedPageBreak/>
            <w:t>Introduction</w:t>
          </w:r>
          <w:bookmarkEnd w:id="28"/>
        </w:p>
        <w:p w:rsidR="000059B5" w:rsidRDefault="000059B5"/>
        <w:p w:rsidR="006258AB" w:rsidRDefault="00CE0062" w:rsidP="00CE0062">
          <w:r w:rsidRPr="00117745">
            <w:t xml:space="preserve">Life cycle assessment (LCA) is an analytical tool used to comprehensively quantify and interpret the energy and </w:t>
          </w:r>
          <w:r w:rsidRPr="008807E6">
            <w:t xml:space="preserve">material flows to and from the environment over the entire life cycle of a product, process, or service [4], [5]. Environmental flows include emissions to air, water, and land, as well as the consumption of energy and material resources. By including the impacts throughout the product life cycle, LCA provides a comprehensive view of the environmental aspects of the product.  It is acknowledged that this particular LCA is conducted for the </w:t>
          </w:r>
          <w:r w:rsidR="008807E6" w:rsidRPr="008807E6">
            <w:t xml:space="preserve">industry-average </w:t>
          </w:r>
          <w:r w:rsidRPr="008807E6">
            <w:t xml:space="preserve">production of </w:t>
          </w:r>
          <w:r w:rsidR="001A58D7">
            <w:t>n</w:t>
          </w:r>
          <w:r w:rsidR="00E12416" w:rsidRPr="008807E6">
            <w:t>ormal-weight and light-weight CMU</w:t>
          </w:r>
          <w:r w:rsidRPr="008807E6">
            <w:t xml:space="preserve"> </w:t>
          </w:r>
          <w:r w:rsidR="00CD2518" w:rsidRPr="008807E6">
            <w:t xml:space="preserve">products </w:t>
          </w:r>
          <w:r w:rsidRPr="008807E6">
            <w:t xml:space="preserve">ready for shipment </w:t>
          </w:r>
          <w:r w:rsidR="009A2888" w:rsidRPr="008807E6">
            <w:t>withi</w:t>
          </w:r>
          <w:r w:rsidRPr="008807E6">
            <w:t xml:space="preserve">n </w:t>
          </w:r>
          <w:r w:rsidR="00E12416" w:rsidRPr="008807E6">
            <w:t>Canada</w:t>
          </w:r>
          <w:r w:rsidRPr="008807E6">
            <w:t xml:space="preserve"> and as such has a business-to-business</w:t>
          </w:r>
          <w:r w:rsidR="00C83FEA" w:rsidRPr="008807E6">
            <w:t xml:space="preserve"> </w:t>
          </w:r>
          <w:r w:rsidRPr="008807E6">
            <w:t xml:space="preserve">(B2B) focus. </w:t>
          </w:r>
          <w:r w:rsidR="001A58D7">
            <w:t>T</w:t>
          </w:r>
          <w:r w:rsidRPr="008807E6">
            <w:t xml:space="preserve">he study demonstrates </w:t>
          </w:r>
          <w:r w:rsidR="00E12416" w:rsidRPr="008807E6">
            <w:t>CCMPA member companies'</w:t>
          </w:r>
          <w:r w:rsidR="00E959F7" w:rsidRPr="008807E6">
            <w:t xml:space="preserve"> </w:t>
          </w:r>
          <w:r w:rsidRPr="008807E6">
            <w:t xml:space="preserve">commitment to transparently sharing the environmental footprint of </w:t>
          </w:r>
          <w:r w:rsidR="00E12416" w:rsidRPr="008807E6">
            <w:t>their CMU products</w:t>
          </w:r>
          <w:r w:rsidRPr="008807E6">
            <w:t xml:space="preserve"> in support of generating an EPD for users of </w:t>
          </w:r>
          <w:r w:rsidR="00E12416" w:rsidRPr="008807E6">
            <w:t>CMU products</w:t>
          </w:r>
          <w:r w:rsidRPr="004A763F">
            <w:t xml:space="preserve"> in </w:t>
          </w:r>
          <w:r w:rsidR="00E12416">
            <w:t>Canada</w:t>
          </w:r>
          <w:r w:rsidRPr="004A763F">
            <w:t xml:space="preserve">. </w:t>
          </w:r>
        </w:p>
        <w:p w:rsidR="00CE0062" w:rsidRDefault="00CE0062" w:rsidP="00CE0062"/>
        <w:p w:rsidR="00134529" w:rsidRPr="00117745" w:rsidRDefault="00134529" w:rsidP="00CE0062"/>
        <w:p w:rsidR="000059B5" w:rsidRDefault="007139E3">
          <w:pPr>
            <w:pStyle w:val="Heading1"/>
          </w:pPr>
          <w:bookmarkStart w:id="29" w:name="_Toc384630461"/>
          <w:bookmarkStart w:id="30" w:name="_Toc459626434"/>
          <w:r>
            <w:t>Study</w:t>
          </w:r>
          <w:r w:rsidR="00CE0062" w:rsidRPr="00117745">
            <w:t xml:space="preserve"> Goals</w:t>
          </w:r>
          <w:bookmarkEnd w:id="24"/>
          <w:bookmarkEnd w:id="25"/>
          <w:bookmarkEnd w:id="26"/>
          <w:bookmarkEnd w:id="27"/>
          <w:bookmarkEnd w:id="29"/>
          <w:bookmarkEnd w:id="30"/>
        </w:p>
        <w:p w:rsidR="00134529" w:rsidRDefault="00134529" w:rsidP="00CE0062"/>
        <w:p w:rsidR="00AC0289" w:rsidRPr="006F70D8" w:rsidRDefault="00AC0289" w:rsidP="00CE0062"/>
        <w:p w:rsidR="000059B5" w:rsidRPr="00F7336E" w:rsidRDefault="00CE0062">
          <w:pPr>
            <w:pStyle w:val="Heading2"/>
          </w:pPr>
          <w:bookmarkStart w:id="31" w:name="_Toc187148363"/>
          <w:bookmarkStart w:id="32" w:name="_Toc260926385"/>
          <w:bookmarkStart w:id="33" w:name="_Toc261349445"/>
          <w:bookmarkStart w:id="34" w:name="_Toc170871190"/>
          <w:bookmarkStart w:id="35" w:name="_Toc329596928"/>
          <w:bookmarkStart w:id="36" w:name="_Toc384630462"/>
          <w:bookmarkStart w:id="37" w:name="_Toc459626435"/>
          <w:r w:rsidRPr="00F7336E">
            <w:t>Goals of the Study</w:t>
          </w:r>
          <w:bookmarkEnd w:id="31"/>
          <w:bookmarkEnd w:id="32"/>
          <w:bookmarkEnd w:id="33"/>
          <w:bookmarkEnd w:id="34"/>
          <w:bookmarkEnd w:id="35"/>
          <w:bookmarkEnd w:id="36"/>
          <w:bookmarkEnd w:id="37"/>
        </w:p>
        <w:p w:rsidR="00D96F07" w:rsidRPr="00D96F07" w:rsidRDefault="00D96F07" w:rsidP="00D96F07">
          <w:pPr>
            <w:rPr>
              <w:lang w:val="en-CA" w:eastAsia="en-CA"/>
            </w:rPr>
          </w:pPr>
          <w:r w:rsidRPr="00D96F07">
            <w:rPr>
              <w:lang w:val="en-CA" w:eastAsia="en-CA"/>
            </w:rPr>
            <w:t xml:space="preserve">This is a sector-driven initiative by </w:t>
          </w:r>
          <w:r>
            <w:rPr>
              <w:lang w:val="en-CA" w:eastAsia="en-CA"/>
            </w:rPr>
            <w:t>CCMPA</w:t>
          </w:r>
          <w:r w:rsidRPr="00D96F07">
            <w:rPr>
              <w:lang w:val="en-CA" w:eastAsia="en-CA"/>
            </w:rPr>
            <w:t xml:space="preserve"> and its members to develop an industry</w:t>
          </w:r>
          <w:r w:rsidR="001A58D7">
            <w:rPr>
              <w:lang w:val="en-CA" w:eastAsia="en-CA"/>
            </w:rPr>
            <w:t>-</w:t>
          </w:r>
          <w:r w:rsidRPr="00D96F07">
            <w:rPr>
              <w:lang w:val="en-CA" w:eastAsia="en-CA"/>
            </w:rPr>
            <w:t>wide EPD according to ISO 14025:2006 and spec</w:t>
          </w:r>
          <w:r>
            <w:rPr>
              <w:lang w:val="en-CA" w:eastAsia="en-CA"/>
            </w:rPr>
            <w:t xml:space="preserve">ifically, the ASTM </w:t>
          </w:r>
          <w:r w:rsidRPr="00D96F07">
            <w:rPr>
              <w:lang w:val="en-CA" w:eastAsia="en-CA"/>
            </w:rPr>
            <w:t xml:space="preserve">PCR for </w:t>
          </w:r>
          <w:r>
            <w:rPr>
              <w:lang w:val="en-CA" w:eastAsia="en-CA"/>
            </w:rPr>
            <w:t>Manufactured Concrete Products and Concrete Masonry Products [</w:t>
          </w:r>
          <w:r w:rsidR="009B7B8D">
            <w:rPr>
              <w:lang w:val="en-CA" w:eastAsia="en-CA"/>
            </w:rPr>
            <w:t>1</w:t>
          </w:r>
          <w:r>
            <w:rPr>
              <w:lang w:val="en-CA" w:eastAsia="en-CA"/>
            </w:rPr>
            <w:t xml:space="preserve">]. The goal of this study </w:t>
          </w:r>
          <w:r w:rsidRPr="00D96F07">
            <w:rPr>
              <w:lang w:val="en-CA" w:eastAsia="en-CA"/>
            </w:rPr>
            <w:t xml:space="preserve">is to provide information to support the development of an EPD for </w:t>
          </w:r>
          <w:r>
            <w:t xml:space="preserve">normal-weight and light-weight CMU, </w:t>
          </w:r>
          <w:r w:rsidRPr="00117745">
            <w:t xml:space="preserve">as </w:t>
          </w:r>
          <w:r>
            <w:t xml:space="preserve">manufactured and distributed in Canada </w:t>
          </w:r>
          <w:r w:rsidRPr="00117745">
            <w:t xml:space="preserve">by </w:t>
          </w:r>
          <w:r>
            <w:t>CCMPA member companies</w:t>
          </w:r>
          <w:r w:rsidRPr="00D96F07">
            <w:rPr>
              <w:lang w:val="en-CA" w:eastAsia="en-CA"/>
            </w:rPr>
            <w:t xml:space="preserve">. </w:t>
          </w:r>
        </w:p>
        <w:p w:rsidR="00D96F07" w:rsidRDefault="00D96F07" w:rsidP="00D96F07"/>
        <w:p w:rsidR="00134529" w:rsidRPr="00117745" w:rsidRDefault="00134529" w:rsidP="00D96F07"/>
        <w:p w:rsidR="000059B5" w:rsidRPr="00F7336E" w:rsidRDefault="00CE0062">
          <w:pPr>
            <w:pStyle w:val="Heading2"/>
          </w:pPr>
          <w:bookmarkStart w:id="38" w:name="_Toc329596929"/>
          <w:bookmarkStart w:id="39" w:name="_Toc384630463"/>
          <w:bookmarkStart w:id="40" w:name="_Toc459626436"/>
          <w:bookmarkStart w:id="41" w:name="_Toc260926387"/>
          <w:bookmarkStart w:id="42" w:name="_Toc261349447"/>
          <w:bookmarkStart w:id="43" w:name="_Toc170871192"/>
          <w:r w:rsidRPr="00F7336E">
            <w:t>Intended Applications</w:t>
          </w:r>
          <w:bookmarkEnd w:id="38"/>
          <w:bookmarkEnd w:id="39"/>
          <w:r w:rsidRPr="00F7336E">
            <w:t xml:space="preserve"> and Audience</w:t>
          </w:r>
          <w:bookmarkEnd w:id="40"/>
        </w:p>
        <w:p w:rsidR="00CE0062" w:rsidRDefault="00CE0062" w:rsidP="00CE0062">
          <w:r w:rsidRPr="00117745">
            <w:t xml:space="preserve">This </w:t>
          </w:r>
          <w:r w:rsidR="005B5AA7">
            <w:t xml:space="preserve">LCA </w:t>
          </w:r>
          <w:r w:rsidR="00927CE0">
            <w:t>study</w:t>
          </w:r>
          <w:r w:rsidR="005B5AA7">
            <w:t xml:space="preserve"> is the background report for </w:t>
          </w:r>
          <w:r w:rsidR="00E12416">
            <w:t>CCMPA's CMU</w:t>
          </w:r>
          <w:r w:rsidR="00927CE0">
            <w:t xml:space="preserve"> EPD, which is </w:t>
          </w:r>
          <w:r w:rsidRPr="00117745">
            <w:t xml:space="preserve">intended for use in </w:t>
          </w:r>
          <w:r w:rsidR="001A58D7">
            <w:t>b</w:t>
          </w:r>
          <w:r w:rsidRPr="00117745">
            <w:t>usiness-to-</w:t>
          </w:r>
          <w:r w:rsidR="001A58D7">
            <w:t>b</w:t>
          </w:r>
          <w:r w:rsidRPr="00117745">
            <w:t xml:space="preserve">usiness (B-to-B) communication. </w:t>
          </w:r>
          <w:bookmarkEnd w:id="41"/>
          <w:bookmarkEnd w:id="42"/>
          <w:bookmarkEnd w:id="43"/>
          <w:r w:rsidRPr="00117745">
            <w:t xml:space="preserve">The intended audience for </w:t>
          </w:r>
          <w:r w:rsidR="005B5AA7">
            <w:t>this LCA report and associated EPD</w:t>
          </w:r>
          <w:r w:rsidRPr="00117745">
            <w:t xml:space="preserve"> include </w:t>
          </w:r>
          <w:r>
            <w:t>manufacturer</w:t>
          </w:r>
          <w:r w:rsidRPr="00117745">
            <w:t xml:space="preserve"> suppliers, architectural, engineering, and specifying professionals, LCA practitioners and tool developers, academia, governmental organizations, policy makers and other interested value</w:t>
          </w:r>
          <w:r w:rsidR="008807E6">
            <w:t>-</w:t>
          </w:r>
          <w:r w:rsidRPr="00117745">
            <w:t xml:space="preserve">chain parties who require reliable information on </w:t>
          </w:r>
          <w:r w:rsidR="008807E6">
            <w:t>CMUs</w:t>
          </w:r>
          <w:r w:rsidRPr="00117745">
            <w:t xml:space="preserve">. </w:t>
          </w:r>
        </w:p>
        <w:p w:rsidR="00D96F07" w:rsidRDefault="00D96F07" w:rsidP="00CE0062"/>
        <w:p w:rsidR="000059B5" w:rsidRPr="00F7336E" w:rsidRDefault="00CE0062">
          <w:pPr>
            <w:pStyle w:val="Heading2"/>
          </w:pPr>
          <w:bookmarkStart w:id="44" w:name="_Toc261349449"/>
          <w:bookmarkStart w:id="45" w:name="_Toc170871194"/>
          <w:bookmarkStart w:id="46" w:name="_Toc329596931"/>
          <w:bookmarkStart w:id="47" w:name="_Toc384630465"/>
          <w:bookmarkStart w:id="48" w:name="_Toc459626437"/>
          <w:r w:rsidRPr="00F7336E">
            <w:t>Comparative Assertions</w:t>
          </w:r>
          <w:bookmarkEnd w:id="44"/>
          <w:bookmarkEnd w:id="45"/>
          <w:bookmarkEnd w:id="46"/>
          <w:bookmarkEnd w:id="47"/>
          <w:bookmarkEnd w:id="48"/>
        </w:p>
        <w:p w:rsidR="00CE0062" w:rsidRPr="00117745" w:rsidRDefault="00CE0062" w:rsidP="00CE0062">
          <w:r w:rsidRPr="00117745">
            <w:t xml:space="preserve">This </w:t>
          </w:r>
          <w:r w:rsidR="005D1BB1">
            <w:t>LCA</w:t>
          </w:r>
          <w:r w:rsidRPr="00117745">
            <w:t xml:space="preserve"> project report does not include comparative assertions; however, the subsequent EPD may lead to future comparative studies intended to be disclosed to the public. LCAs and EPDs </w:t>
          </w:r>
          <w:r w:rsidRPr="00117745">
            <w:lastRenderedPageBreak/>
            <w:t>not covering all life cycle stages or based on a different PCR are examples of studies and EPDs offering limited comparability.</w:t>
          </w:r>
        </w:p>
        <w:p w:rsidR="00D96F07" w:rsidRDefault="00D96F07" w:rsidP="00CE0062"/>
        <w:p w:rsidR="00CE0062" w:rsidRDefault="00CE0062" w:rsidP="00CE0062">
          <w:r w:rsidRPr="00117745">
            <w:t xml:space="preserve">This </w:t>
          </w:r>
          <w:r w:rsidR="00927CE0">
            <w:t>LCA</w:t>
          </w:r>
          <w:r w:rsidRPr="00117745">
            <w:t xml:space="preserve"> project report was independently verified </w:t>
          </w:r>
          <w:r w:rsidR="00927CE0">
            <w:t xml:space="preserve">by </w:t>
          </w:r>
          <w:r w:rsidR="00E12416" w:rsidRPr="00E12416">
            <w:rPr>
              <w:highlight w:val="yellow"/>
            </w:rPr>
            <w:t>XXX</w:t>
          </w:r>
          <w:r w:rsidRPr="00927CE0">
            <w:t>,</w:t>
          </w:r>
          <w:r w:rsidRPr="009A2888">
            <w:t xml:space="preserve"> as per ISO 14025 (see Clause 8.1.3) [3] and the reference PCR requirements [1].</w:t>
          </w:r>
          <w:r w:rsidRPr="00117745">
            <w:t xml:space="preserve"> </w:t>
          </w:r>
        </w:p>
        <w:p w:rsidR="00CE0062" w:rsidRDefault="00CE0062" w:rsidP="00CE0062"/>
        <w:p w:rsidR="00134529" w:rsidRPr="00117745" w:rsidRDefault="00134529" w:rsidP="00CE0062"/>
        <w:p w:rsidR="000059B5" w:rsidRDefault="00CE0062">
          <w:pPr>
            <w:pStyle w:val="Heading1"/>
          </w:pPr>
          <w:bookmarkStart w:id="49" w:name="_Toc384630466"/>
          <w:bookmarkStart w:id="50" w:name="_Toc459626438"/>
          <w:r w:rsidRPr="00117745">
            <w:t xml:space="preserve">Product </w:t>
          </w:r>
          <w:r w:rsidR="007139E3">
            <w:t>Identification</w:t>
          </w:r>
          <w:bookmarkEnd w:id="49"/>
          <w:bookmarkEnd w:id="50"/>
        </w:p>
        <w:p w:rsidR="009D1217" w:rsidRDefault="009D1217" w:rsidP="009D1217"/>
        <w:p w:rsidR="009D1217" w:rsidRDefault="009D1217" w:rsidP="009D1217">
          <w:r>
            <w:t xml:space="preserve">This report serves as the basis for an EPD of </w:t>
          </w:r>
          <w:r w:rsidR="00680155">
            <w:t>CMU</w:t>
          </w:r>
          <w:r>
            <w:t xml:space="preserve"> produced by CCMPA members at their facilities located across Canada. See </w:t>
          </w:r>
          <w:r w:rsidR="00194F9F">
            <w:fldChar w:fldCharType="begin"/>
          </w:r>
          <w:r>
            <w:instrText xml:space="preserve"> REF _Ref433570758 \h </w:instrText>
          </w:r>
          <w:r w:rsidR="00194F9F">
            <w:fldChar w:fldCharType="separate"/>
          </w:r>
          <w:r w:rsidR="00272DA2">
            <w:t xml:space="preserve">Figure </w:t>
          </w:r>
          <w:r w:rsidR="00272DA2">
            <w:rPr>
              <w:noProof/>
            </w:rPr>
            <w:t>1</w:t>
          </w:r>
          <w:r w:rsidR="00194F9F">
            <w:fldChar w:fldCharType="end"/>
          </w:r>
          <w:r>
            <w:t xml:space="preserve"> for a visual representation of a typical CMU.</w:t>
          </w:r>
        </w:p>
        <w:p w:rsidR="00EC3BEC" w:rsidRPr="00117745" w:rsidRDefault="00A008A0" w:rsidP="00EC3BEC">
          <w:pPr>
            <w:pStyle w:val="Caption"/>
          </w:pPr>
          <w:r>
            <w:rPr>
              <w:noProof/>
              <w:lang w:val="en-CA" w:eastAsia="en-CA"/>
            </w:rPr>
            <w:drawing>
              <wp:inline distT="0" distB="0" distL="0" distR="0">
                <wp:extent cx="3017448" cy="2335943"/>
                <wp:effectExtent l="19050" t="0" r="0" b="0"/>
                <wp:docPr id="6" name="Picture 5" descr="Blo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 2.jpg"/>
                        <pic:cNvPicPr/>
                      </pic:nvPicPr>
                      <pic:blipFill>
                        <a:blip r:embed="rId15"/>
                        <a:stretch>
                          <a:fillRect/>
                        </a:stretch>
                      </pic:blipFill>
                      <pic:spPr>
                        <a:xfrm>
                          <a:off x="0" y="0"/>
                          <a:ext cx="3019822" cy="2337781"/>
                        </a:xfrm>
                        <a:prstGeom prst="rect">
                          <a:avLst/>
                        </a:prstGeom>
                      </pic:spPr>
                    </pic:pic>
                  </a:graphicData>
                </a:graphic>
              </wp:inline>
            </w:drawing>
          </w:r>
        </w:p>
        <w:p w:rsidR="00EC3BEC" w:rsidRDefault="00EC3BEC" w:rsidP="00EC3BEC">
          <w:pPr>
            <w:pStyle w:val="Caption"/>
          </w:pPr>
          <w:bookmarkStart w:id="51" w:name="_Ref433570758"/>
          <w:bookmarkStart w:id="52" w:name="_Toc459626480"/>
          <w:r>
            <w:t xml:space="preserve">Figure </w:t>
          </w:r>
          <w:r w:rsidR="00194F9F">
            <w:fldChar w:fldCharType="begin"/>
          </w:r>
          <w:r w:rsidR="00296369">
            <w:instrText xml:space="preserve"> SEQ Figure \* ARABIC </w:instrText>
          </w:r>
          <w:r w:rsidR="00194F9F">
            <w:fldChar w:fldCharType="separate"/>
          </w:r>
          <w:r w:rsidR="00272DA2">
            <w:rPr>
              <w:noProof/>
            </w:rPr>
            <w:t>1</w:t>
          </w:r>
          <w:r w:rsidR="00194F9F">
            <w:rPr>
              <w:noProof/>
            </w:rPr>
            <w:fldChar w:fldCharType="end"/>
          </w:r>
          <w:bookmarkEnd w:id="51"/>
          <w:r>
            <w:t xml:space="preserve">: </w:t>
          </w:r>
          <w:r w:rsidR="00557963">
            <w:t>Concrete Masonry Unit</w:t>
          </w:r>
          <w:bookmarkEnd w:id="52"/>
          <w:r>
            <w:t xml:space="preserve"> </w:t>
          </w:r>
        </w:p>
        <w:p w:rsidR="001A58D7" w:rsidRPr="001A58D7" w:rsidRDefault="001A58D7" w:rsidP="001A58D7"/>
        <w:p w:rsidR="000059B5" w:rsidRPr="00F7336E" w:rsidRDefault="007139E3">
          <w:pPr>
            <w:pStyle w:val="Heading2"/>
          </w:pPr>
          <w:bookmarkStart w:id="53" w:name="_Toc384630467"/>
          <w:bookmarkStart w:id="54" w:name="_Toc459626439"/>
          <w:r w:rsidRPr="00F7336E">
            <w:t>Product</w:t>
          </w:r>
          <w:r w:rsidR="00CE0062" w:rsidRPr="00F7336E">
            <w:t xml:space="preserve"> Definition</w:t>
          </w:r>
          <w:bookmarkEnd w:id="53"/>
          <w:r w:rsidR="000C4657" w:rsidRPr="00F7336E">
            <w:t>s</w:t>
          </w:r>
          <w:r w:rsidR="009D1217">
            <w:t xml:space="preserve"> and Standards</w:t>
          </w:r>
          <w:bookmarkEnd w:id="54"/>
        </w:p>
        <w:p w:rsidR="009D1217" w:rsidRPr="009D1217" w:rsidRDefault="009D1217" w:rsidP="00EA19EA">
          <w:pPr>
            <w:rPr>
              <w:bCs/>
              <w:lang w:val="en-CA"/>
            </w:rPr>
          </w:pPr>
          <w:r w:rsidRPr="009D1217">
            <w:rPr>
              <w:bCs/>
              <w:lang w:val="en-CA"/>
            </w:rPr>
            <w:t>The following two product definitions apply, as modified from [1].</w:t>
          </w:r>
        </w:p>
        <w:p w:rsidR="009D1217" w:rsidRDefault="009D1217" w:rsidP="00EA19EA">
          <w:pPr>
            <w:rPr>
              <w:b/>
              <w:bCs/>
              <w:lang w:val="en-CA"/>
            </w:rPr>
          </w:pPr>
        </w:p>
        <w:p w:rsidR="00EA19EA" w:rsidRDefault="00EA19EA" w:rsidP="00EA19EA">
          <w:pPr>
            <w:rPr>
              <w:lang w:val="en-CA"/>
            </w:rPr>
          </w:pPr>
          <w:r w:rsidRPr="00EA19EA">
            <w:rPr>
              <w:b/>
              <w:bCs/>
              <w:lang w:val="en-CA"/>
            </w:rPr>
            <w:t>concrete masonry unit</w:t>
          </w:r>
          <w:r w:rsidR="009D1217">
            <w:rPr>
              <w:b/>
              <w:bCs/>
              <w:lang w:val="en-CA"/>
            </w:rPr>
            <w:t>:</w:t>
          </w:r>
          <w:r w:rsidRPr="00EA19EA">
            <w:rPr>
              <w:lang w:val="en-CA"/>
            </w:rPr>
            <w:t xml:space="preserve"> a manufactured masonry unit made of concrete in which the binder is a combination of wa</w:t>
          </w:r>
          <w:r w:rsidR="009D1217">
            <w:rPr>
              <w:lang w:val="en-CA"/>
            </w:rPr>
            <w:t xml:space="preserve">ter and </w:t>
          </w:r>
          <w:proofErr w:type="spellStart"/>
          <w:r w:rsidR="009D1217">
            <w:rPr>
              <w:lang w:val="en-CA"/>
            </w:rPr>
            <w:t>cementitious</w:t>
          </w:r>
          <w:proofErr w:type="spellEnd"/>
          <w:r w:rsidR="009D1217">
            <w:rPr>
              <w:lang w:val="en-CA"/>
            </w:rPr>
            <w:t xml:space="preserve"> materials.</w:t>
          </w:r>
        </w:p>
        <w:p w:rsidR="00EA19EA" w:rsidRPr="00EA19EA" w:rsidRDefault="00EA19EA" w:rsidP="00EA19EA">
          <w:pPr>
            <w:rPr>
              <w:lang w:val="en-CA"/>
            </w:rPr>
          </w:pPr>
        </w:p>
        <w:p w:rsidR="00EA19EA" w:rsidRPr="009D1217" w:rsidRDefault="00EA19EA" w:rsidP="00EA19EA">
          <w:pPr>
            <w:rPr>
              <w:lang w:val="en-CA"/>
            </w:rPr>
          </w:pPr>
          <w:r w:rsidRPr="00EA19EA">
            <w:rPr>
              <w:b/>
              <w:bCs/>
              <w:lang w:val="en-CA"/>
            </w:rPr>
            <w:t>concrete masonry unit, load-bearing</w:t>
          </w:r>
          <w:r w:rsidR="009D1217">
            <w:rPr>
              <w:b/>
              <w:bCs/>
              <w:lang w:val="en-CA"/>
            </w:rPr>
            <w:t>:</w:t>
          </w:r>
          <w:r w:rsidRPr="00EA19EA">
            <w:rPr>
              <w:lang w:val="en-CA"/>
            </w:rPr>
            <w:t xml:space="preserve"> a concrete masonry unit suitable for non-load-bearing and load-bearing applications, complying with CSA A165.1.</w:t>
          </w:r>
        </w:p>
        <w:p w:rsidR="00C2608D" w:rsidRDefault="00C2608D" w:rsidP="00956102">
          <w:pPr>
            <w:rPr>
              <w:lang w:val="en-CA"/>
            </w:rPr>
          </w:pPr>
        </w:p>
        <w:p w:rsidR="00EA19EA" w:rsidRDefault="00EA19EA" w:rsidP="00EA19EA">
          <w:pPr>
            <w:rPr>
              <w:lang w:val="en-CA"/>
            </w:rPr>
          </w:pPr>
          <w:r w:rsidRPr="00117745">
            <w:t xml:space="preserve">Applicable </w:t>
          </w:r>
          <w:r w:rsidR="009D1217">
            <w:t xml:space="preserve">Canadian </w:t>
          </w:r>
          <w:r w:rsidRPr="00117745">
            <w:t xml:space="preserve">product standards for </w:t>
          </w:r>
          <w:r w:rsidRPr="00EA19EA">
            <w:t>concrete masonry units (</w:t>
          </w:r>
          <w:r w:rsidRPr="00EA19EA">
            <w:rPr>
              <w:lang w:val="en-CA"/>
            </w:rPr>
            <w:t>UN CPC 3755</w:t>
          </w:r>
          <w:r w:rsidRPr="00EA19EA">
            <w:t>) include</w:t>
          </w:r>
          <w:r w:rsidRPr="00117745">
            <w:t>:</w:t>
          </w:r>
        </w:p>
        <w:p w:rsidR="00EA19EA" w:rsidRDefault="00EA19EA" w:rsidP="00EA19EA">
          <w:pPr>
            <w:rPr>
              <w:lang w:val="en-CA"/>
            </w:rPr>
          </w:pPr>
        </w:p>
        <w:p w:rsidR="00557963" w:rsidRPr="002F0923" w:rsidRDefault="00680155" w:rsidP="00CE0062">
          <w:pPr>
            <w:rPr>
              <w:b/>
            </w:rPr>
          </w:pPr>
          <w:r>
            <w:rPr>
              <w:rStyle w:val="Strong"/>
            </w:rPr>
            <w:lastRenderedPageBreak/>
            <w:t xml:space="preserve">CSA </w:t>
          </w:r>
          <w:r w:rsidR="00557963" w:rsidRPr="00EA19EA">
            <w:rPr>
              <w:rStyle w:val="Strong"/>
            </w:rPr>
            <w:t>A165.1-04 - Concrete block masonry units</w:t>
          </w:r>
          <w:r w:rsidR="00EA19EA">
            <w:rPr>
              <w:lang w:val="en-CA"/>
            </w:rPr>
            <w:t xml:space="preserve">: </w:t>
          </w:r>
          <w:r w:rsidR="00A46A79">
            <w:t>t</w:t>
          </w:r>
          <w:r w:rsidR="002F0923" w:rsidRPr="002F0923">
            <w:t xml:space="preserve">his Standard applies to concrete block masonry units made from </w:t>
          </w:r>
          <w:proofErr w:type="spellStart"/>
          <w:r w:rsidR="002F0923" w:rsidRPr="002F0923">
            <w:t>cementitious</w:t>
          </w:r>
          <w:proofErr w:type="spellEnd"/>
          <w:r w:rsidR="002F0923" w:rsidRPr="002F0923">
            <w:t xml:space="preserve"> materials, water, and aggregates, with or without the inclusion of other materials. This Standard may be applied to other units of similar manufacture and size within the limitations of the Standard</w:t>
          </w:r>
          <w:r w:rsidR="002F0923" w:rsidRPr="002F0923">
            <w:rPr>
              <w:b/>
            </w:rPr>
            <w:t xml:space="preserve"> </w:t>
          </w:r>
          <w:r w:rsidR="002F0923" w:rsidRPr="002F0923">
            <w:rPr>
              <w:rStyle w:val="Strong"/>
              <w:b w:val="0"/>
            </w:rPr>
            <w:t>[</w:t>
          </w:r>
          <w:r w:rsidR="002F0923">
            <w:rPr>
              <w:rStyle w:val="Strong"/>
              <w:b w:val="0"/>
            </w:rPr>
            <w:t>8</w:t>
          </w:r>
          <w:r w:rsidR="002F0923" w:rsidRPr="002F0923">
            <w:rPr>
              <w:rStyle w:val="Strong"/>
              <w:b w:val="0"/>
            </w:rPr>
            <w:t>]</w:t>
          </w:r>
          <w:r w:rsidR="002F0923" w:rsidRPr="002F0923">
            <w:rPr>
              <w:b/>
            </w:rPr>
            <w:t>.</w:t>
          </w:r>
        </w:p>
        <w:p w:rsidR="002F0923" w:rsidRDefault="002F0923" w:rsidP="00CE0062"/>
        <w:p w:rsidR="009D1217" w:rsidRDefault="009D1217" w:rsidP="009D1217"/>
        <w:p w:rsidR="009D1217" w:rsidRDefault="009D1217" w:rsidP="009D1217">
          <w:pPr>
            <w:pStyle w:val="Heading2"/>
            <w:rPr>
              <w:lang w:val="en-CA"/>
            </w:rPr>
          </w:pPr>
          <w:bookmarkStart w:id="55" w:name="_Toc459626440"/>
          <w:r>
            <w:rPr>
              <w:lang w:val="en-CA"/>
            </w:rPr>
            <w:t>Products Applicable to this LCA</w:t>
          </w:r>
          <w:bookmarkEnd w:id="55"/>
        </w:p>
        <w:p w:rsidR="003B78E7" w:rsidRDefault="003B78E7" w:rsidP="003B78E7">
          <w:r>
            <w:t xml:space="preserve">This report </w:t>
          </w:r>
          <w:r w:rsidR="00AD2BAC">
            <w:t>is applicable to</w:t>
          </w:r>
          <w:r>
            <w:t xml:space="preserve"> products broadly called either "normal-weight" or "light-weight" CMU</w:t>
          </w:r>
          <w:r w:rsidR="007D5CC7">
            <w:t>, which</w:t>
          </w:r>
          <w:r w:rsidR="00AD2BAC">
            <w:t xml:space="preserve"> </w:t>
          </w:r>
          <w:r w:rsidR="001A58D7">
            <w:t xml:space="preserve">generally </w:t>
          </w:r>
          <w:r w:rsidR="00AD2BAC">
            <w:t>have a length of 390 mm, a height of 190 mm</w:t>
          </w:r>
          <w:r w:rsidR="007D5CC7">
            <w:t xml:space="preserve">, and a </w:t>
          </w:r>
          <w:r w:rsidR="002E7C13">
            <w:t xml:space="preserve">gross </w:t>
          </w:r>
          <w:r w:rsidR="007D5CC7">
            <w:t>thickness of either 90 mm, 140 mm, 190 mm, 240 mm, or 290</w:t>
          </w:r>
          <w:r w:rsidR="00AD2BAC">
            <w:t xml:space="preserve"> </w:t>
          </w:r>
          <w:r w:rsidR="007D5CC7">
            <w:t>mm</w:t>
          </w:r>
          <w:r w:rsidR="00AD2BAC">
            <w:rPr>
              <w:rStyle w:val="FootnoteReference"/>
            </w:rPr>
            <w:footnoteReference w:id="1"/>
          </w:r>
          <w:r w:rsidR="00AD2BAC">
            <w:t>.</w:t>
          </w:r>
        </w:p>
        <w:p w:rsidR="00680155" w:rsidRDefault="00680155" w:rsidP="009D1217"/>
        <w:p w:rsidR="006B6DD8" w:rsidRPr="00371939" w:rsidRDefault="00194F9F" w:rsidP="006B6DD8">
          <w:fldSimple w:instr=" REF _Ref433534490 \h  \* MERGEFORMAT ">
            <w:r w:rsidR="00272DA2">
              <w:t xml:space="preserve">Table </w:t>
            </w:r>
            <w:r w:rsidR="00272DA2">
              <w:rPr>
                <w:noProof/>
              </w:rPr>
              <w:t>1</w:t>
            </w:r>
          </w:fldSimple>
          <w:r w:rsidR="009C134E">
            <w:rPr>
              <w:lang w:val="en-CA"/>
            </w:rPr>
            <w:t xml:space="preserve"> below summarizes the specifications for CMU products that are applicable to this LCA, </w:t>
          </w:r>
          <w:r w:rsidR="006B6DD8">
            <w:rPr>
              <w:lang w:val="en-CA"/>
            </w:rPr>
            <w:t>according to</w:t>
          </w:r>
          <w:r w:rsidR="009C134E">
            <w:rPr>
              <w:lang w:val="en-CA"/>
            </w:rPr>
            <w:t xml:space="preserve"> the</w:t>
          </w:r>
          <w:r w:rsidR="006541E0">
            <w:rPr>
              <w:lang w:val="en-CA"/>
            </w:rPr>
            <w:t xml:space="preserve"> </w:t>
          </w:r>
          <w:r w:rsidR="009C134E" w:rsidRPr="006541E0">
            <w:rPr>
              <w:b/>
              <w:lang w:val="en-CA"/>
            </w:rPr>
            <w:t>"</w:t>
          </w:r>
          <w:r w:rsidR="009C134E" w:rsidRPr="00266782">
            <w:rPr>
              <w:lang w:val="en-CA"/>
            </w:rPr>
            <w:t>Four Facet" system</w:t>
          </w:r>
          <w:r w:rsidR="001A58D7">
            <w:rPr>
              <w:lang w:val="en-CA"/>
            </w:rPr>
            <w:t xml:space="preserve"> defined in </w:t>
          </w:r>
          <w:r w:rsidR="001A58D7" w:rsidRPr="006541E0">
            <w:rPr>
              <w:rStyle w:val="Strong"/>
              <w:b w:val="0"/>
            </w:rPr>
            <w:t>CSA A165.1-04</w:t>
          </w:r>
          <w:r w:rsidR="009C134E">
            <w:rPr>
              <w:lang w:val="en-CA"/>
            </w:rPr>
            <w:t>.</w:t>
          </w:r>
          <w:r w:rsidR="009D1217" w:rsidRPr="00266782">
            <w:rPr>
              <w:lang w:val="en-CA"/>
            </w:rPr>
            <w:t xml:space="preserve"> Each facet is referred to by either a letter or number and separated by a slash. </w:t>
          </w:r>
          <w:r w:rsidR="009C134E">
            <w:rPr>
              <w:lang w:val="en-CA"/>
            </w:rPr>
            <w:t xml:space="preserve">For example, </w:t>
          </w:r>
          <w:r w:rsidR="006B6DD8">
            <w:rPr>
              <w:lang w:val="en-CA"/>
            </w:rPr>
            <w:t xml:space="preserve">S/20/A/M refers to a normal-weight “solid” block, with 20 </w:t>
          </w:r>
          <w:proofErr w:type="spellStart"/>
          <w:r w:rsidR="006B6DD8">
            <w:rPr>
              <w:lang w:val="en-CA"/>
            </w:rPr>
            <w:t>MPa</w:t>
          </w:r>
          <w:proofErr w:type="spellEnd"/>
          <w:r w:rsidR="006B6DD8">
            <w:rPr>
              <w:lang w:val="en-CA"/>
            </w:rPr>
            <w:t xml:space="preserve"> minimum compressive strength and</w:t>
          </w:r>
          <w:r w:rsidR="009C134E">
            <w:rPr>
              <w:lang w:val="en-CA"/>
            </w:rPr>
            <w:t xml:space="preserve"> known moisture content.</w:t>
          </w:r>
          <w:r w:rsidR="006B6DD8">
            <w:rPr>
              <w:lang w:val="en-CA"/>
            </w:rPr>
            <w:t xml:space="preserve"> Please note that t</w:t>
          </w:r>
          <w:r w:rsidR="006B6DD8" w:rsidRPr="00266782">
            <w:rPr>
              <w:lang w:val="en-CA"/>
            </w:rPr>
            <w:t xml:space="preserve">his specification format does not address other block properties such as fire resistance ratings, thermal resistance, </w:t>
          </w:r>
          <w:r w:rsidR="006B6DD8">
            <w:rPr>
              <w:lang w:val="en-CA"/>
            </w:rPr>
            <w:t xml:space="preserve">and </w:t>
          </w:r>
          <w:r w:rsidR="006B6DD8" w:rsidRPr="00266782">
            <w:rPr>
              <w:lang w:val="en-CA"/>
            </w:rPr>
            <w:t>sound transmission classifications</w:t>
          </w:r>
          <w:r w:rsidR="006B6DD8">
            <w:rPr>
              <w:lang w:val="en-CA"/>
            </w:rPr>
            <w:t>.</w:t>
          </w:r>
        </w:p>
        <w:p w:rsidR="000059B5" w:rsidRDefault="000059B5" w:rsidP="00F7336E"/>
        <w:p w:rsidR="009607FE" w:rsidRDefault="009607FE" w:rsidP="00F7336E"/>
        <w:p w:rsidR="000059B5" w:rsidRPr="00F7336E" w:rsidRDefault="00CE0062">
          <w:pPr>
            <w:pStyle w:val="Heading2"/>
          </w:pPr>
          <w:bookmarkStart w:id="56" w:name="_Toc459626441"/>
          <w:r w:rsidRPr="00F7336E">
            <w:t>Material Content</w:t>
          </w:r>
          <w:r w:rsidR="00F70E55" w:rsidRPr="00F7336E">
            <w:t>s</w:t>
          </w:r>
          <w:bookmarkEnd w:id="56"/>
          <w:r w:rsidRPr="00F7336E">
            <w:t xml:space="preserve"> </w:t>
          </w:r>
        </w:p>
        <w:p w:rsidR="00E91330" w:rsidRDefault="00E91330" w:rsidP="00F046D4"/>
        <w:p w:rsidR="007327E4" w:rsidRDefault="00194F9F" w:rsidP="00F046D4">
          <w:r>
            <w:fldChar w:fldCharType="begin"/>
          </w:r>
          <w:r w:rsidR="00371939">
            <w:instrText xml:space="preserve"> REF _Ref459129145 \h </w:instrText>
          </w:r>
          <w:r>
            <w:fldChar w:fldCharType="separate"/>
          </w:r>
          <w:r w:rsidR="00371939" w:rsidRPr="00117745">
            <w:t xml:space="preserve">Table </w:t>
          </w:r>
          <w:r w:rsidR="00371939">
            <w:rPr>
              <w:noProof/>
            </w:rPr>
            <w:t>2</w:t>
          </w:r>
          <w:r>
            <w:fldChar w:fldCharType="end"/>
          </w:r>
          <w:r w:rsidR="00371939">
            <w:t xml:space="preserve"> </w:t>
          </w:r>
          <w:r w:rsidR="009A2888">
            <w:t xml:space="preserve">and </w:t>
          </w:r>
          <w:fldSimple w:instr=" REF _Ref433534517 \h  \* MERGEFORMAT ">
            <w:r w:rsidR="00272DA2">
              <w:t>Table 3</w:t>
            </w:r>
          </w:fldSimple>
          <w:r w:rsidR="00E31E97">
            <w:t xml:space="preserve"> </w:t>
          </w:r>
          <w:r w:rsidR="00CE0062" w:rsidRPr="00117745">
            <w:t xml:space="preserve">below present the material content by input material for the </w:t>
          </w:r>
          <w:r w:rsidR="00EA19EA">
            <w:t xml:space="preserve">two </w:t>
          </w:r>
          <w:r w:rsidR="00CE0062" w:rsidRPr="00117745">
            <w:t>product</w:t>
          </w:r>
          <w:r w:rsidR="00CE0062">
            <w:t>s</w:t>
          </w:r>
          <w:r w:rsidR="005F344E">
            <w:t>. The concrete mixes are average designs, weighted based on CCMPA</w:t>
          </w:r>
          <w:r w:rsidR="00390E4E">
            <w:t xml:space="preserve">-member </w:t>
          </w:r>
          <w:r w:rsidR="005F344E">
            <w:t xml:space="preserve">CMU production </w:t>
          </w:r>
          <w:r w:rsidR="004403DE">
            <w:t xml:space="preserve">(see Section </w:t>
          </w:r>
          <w:r w:rsidR="005F344E">
            <w:t>7.1</w:t>
          </w:r>
          <w:r w:rsidR="004403DE">
            <w:t xml:space="preserve">). </w:t>
          </w:r>
          <w:r w:rsidR="009A2888" w:rsidRPr="00B92FF4">
            <w:t xml:space="preserve">Appendix </w:t>
          </w:r>
          <w:r w:rsidR="009B7B8D">
            <w:t>B</w:t>
          </w:r>
          <w:r w:rsidR="009A2888" w:rsidRPr="00B92FF4">
            <w:t xml:space="preserve"> </w:t>
          </w:r>
          <w:fldSimple w:instr=" REF _Ref459129203 \h  \* MERGEFORMAT ">
            <w:r w:rsidR="00B92FF4" w:rsidRPr="00B92FF4">
              <w:t xml:space="preserve">Table </w:t>
            </w:r>
            <w:r w:rsidR="00B92FF4" w:rsidRPr="00B92FF4">
              <w:rPr>
                <w:noProof/>
              </w:rPr>
              <w:t>14</w:t>
            </w:r>
          </w:fldSimple>
          <w:r w:rsidR="00B92FF4" w:rsidRPr="00B92FF4">
            <w:t xml:space="preserve"> </w:t>
          </w:r>
          <w:r w:rsidR="009A2888" w:rsidRPr="00B92FF4">
            <w:t>show</w:t>
          </w:r>
          <w:r w:rsidR="0094101F" w:rsidRPr="00B92FF4">
            <w:t>s</w:t>
          </w:r>
          <w:r w:rsidR="009A2888" w:rsidRPr="00B92FF4">
            <w:t xml:space="preserve"> the same information in </w:t>
          </w:r>
          <w:r w:rsidR="000A5DB8" w:rsidRPr="00B92FF4">
            <w:t>I</w:t>
          </w:r>
          <w:r w:rsidR="009A2888" w:rsidRPr="00B92FF4">
            <w:t>mperial units.</w:t>
          </w:r>
          <w:r w:rsidR="009A2888">
            <w:t xml:space="preserve"> </w:t>
          </w:r>
        </w:p>
        <w:p w:rsidR="003166A4" w:rsidRDefault="003166A4" w:rsidP="00F046D4"/>
        <w:p w:rsidR="007F7CC8" w:rsidRDefault="007F7CC8" w:rsidP="009607FE">
          <w:pPr>
            <w:pStyle w:val="Caption"/>
          </w:pPr>
          <w:bookmarkStart w:id="57" w:name="_Ref433534490"/>
          <w:bookmarkStart w:id="58" w:name="_Ref437257380"/>
          <w:bookmarkStart w:id="59" w:name="_Ref433534509"/>
          <w:bookmarkStart w:id="60" w:name="_Ref459129145"/>
        </w:p>
        <w:p w:rsidR="004403DE" w:rsidRDefault="004403DE">
          <w:pPr>
            <w:spacing w:line="240" w:lineRule="auto"/>
            <w:jc w:val="left"/>
            <w:rPr>
              <w:b/>
              <w:bCs/>
              <w:color w:val="000000" w:themeColor="text1"/>
              <w:szCs w:val="18"/>
            </w:rPr>
          </w:pPr>
          <w:bookmarkStart w:id="61" w:name="_Toc459626463"/>
          <w:r>
            <w:br w:type="page"/>
          </w:r>
        </w:p>
        <w:p w:rsidR="009607FE" w:rsidRDefault="009607FE" w:rsidP="009607FE">
          <w:pPr>
            <w:pStyle w:val="Caption"/>
          </w:pPr>
          <w:r>
            <w:lastRenderedPageBreak/>
            <w:t xml:space="preserve">Table </w:t>
          </w:r>
          <w:fldSimple w:instr=" SEQ Table \* ARABIC ">
            <w:r>
              <w:rPr>
                <w:noProof/>
              </w:rPr>
              <w:t>1</w:t>
            </w:r>
          </w:fldSimple>
          <w:bookmarkEnd w:id="57"/>
          <w:r>
            <w:t>: Product</w:t>
          </w:r>
          <w:bookmarkEnd w:id="58"/>
          <w:r>
            <w:t xml:space="preserve"> Specifications Applicable to the LCA</w:t>
          </w:r>
          <w:bookmarkEnd w:id="61"/>
        </w:p>
        <w:tbl>
          <w:tblPr>
            <w:tblW w:w="9468" w:type="dxa"/>
            <w:jc w:val="right"/>
            <w:tblLook w:val="04A0"/>
          </w:tblPr>
          <w:tblGrid>
            <w:gridCol w:w="2950"/>
            <w:gridCol w:w="1350"/>
            <w:gridCol w:w="1350"/>
            <w:gridCol w:w="3818"/>
          </w:tblGrid>
          <w:tr w:rsidR="009607FE" w:rsidRPr="005F0D24" w:rsidTr="000060B0">
            <w:trPr>
              <w:trHeight w:val="300"/>
              <w:jc w:val="right"/>
            </w:trPr>
            <w:tc>
              <w:tcPr>
                <w:tcW w:w="2950" w:type="dxa"/>
                <w:vMerge w:val="restart"/>
                <w:tcBorders>
                  <w:top w:val="single" w:sz="4" w:space="0" w:color="auto"/>
                  <w:left w:val="single" w:sz="4" w:space="0" w:color="auto"/>
                  <w:bottom w:val="single" w:sz="4" w:space="0" w:color="auto"/>
                  <w:right w:val="single" w:sz="4" w:space="0" w:color="auto"/>
                </w:tcBorders>
                <w:shd w:val="clear" w:color="000000" w:fill="C3CFB5"/>
                <w:vAlign w:val="center"/>
                <w:hideMark/>
              </w:tcPr>
              <w:p w:rsidR="009607FE" w:rsidRPr="005F0D24" w:rsidRDefault="009607FE" w:rsidP="000060B0">
                <w:pPr>
                  <w:spacing w:line="240" w:lineRule="auto"/>
                  <w:jc w:val="center"/>
                  <w:rPr>
                    <w:rFonts w:ascii="Calibri" w:eastAsia="Times New Roman" w:hAnsi="Calibri" w:cs="Times New Roman"/>
                    <w:b/>
                    <w:bCs/>
                    <w:color w:val="000000"/>
                    <w:szCs w:val="22"/>
                  </w:rPr>
                </w:pPr>
                <w:r w:rsidRPr="005F0D24">
                  <w:rPr>
                    <w:rFonts w:ascii="Calibri" w:eastAsia="Times New Roman" w:hAnsi="Calibri" w:cs="Times New Roman"/>
                    <w:b/>
                    <w:bCs/>
                    <w:color w:val="000000"/>
                    <w:szCs w:val="22"/>
                  </w:rPr>
                  <w:t>Facet</w:t>
                </w:r>
              </w:p>
            </w:tc>
            <w:tc>
              <w:tcPr>
                <w:tcW w:w="2700" w:type="dxa"/>
                <w:gridSpan w:val="2"/>
                <w:tcBorders>
                  <w:top w:val="single" w:sz="4" w:space="0" w:color="auto"/>
                  <w:left w:val="nil"/>
                  <w:bottom w:val="single" w:sz="4" w:space="0" w:color="auto"/>
                  <w:right w:val="single" w:sz="4" w:space="0" w:color="auto"/>
                </w:tcBorders>
                <w:shd w:val="clear" w:color="000000" w:fill="C3CFB5"/>
                <w:noWrap/>
                <w:vAlign w:val="center"/>
                <w:hideMark/>
              </w:tcPr>
              <w:p w:rsidR="009607FE" w:rsidRPr="005F0D24" w:rsidRDefault="009607FE" w:rsidP="000060B0">
                <w:pPr>
                  <w:spacing w:line="240" w:lineRule="auto"/>
                  <w:jc w:val="center"/>
                  <w:rPr>
                    <w:rFonts w:ascii="Calibri" w:eastAsia="Times New Roman" w:hAnsi="Calibri" w:cs="Times New Roman"/>
                    <w:b/>
                    <w:color w:val="000000"/>
                    <w:szCs w:val="22"/>
                  </w:rPr>
                </w:pPr>
                <w:r w:rsidRPr="007D5CC7">
                  <w:rPr>
                    <w:rFonts w:ascii="Calibri" w:eastAsia="Times New Roman" w:hAnsi="Calibri" w:cs="Times New Roman"/>
                    <w:b/>
                    <w:color w:val="000000"/>
                    <w:szCs w:val="22"/>
                  </w:rPr>
                  <w:t>Specification Identification</w:t>
                </w:r>
                <w:r w:rsidRPr="005F0D24">
                  <w:rPr>
                    <w:rFonts w:ascii="Calibri" w:eastAsia="Times New Roman" w:hAnsi="Calibri" w:cs="Times New Roman"/>
                    <w:b/>
                    <w:color w:val="000000"/>
                    <w:szCs w:val="22"/>
                  </w:rPr>
                  <w:t> </w:t>
                </w:r>
              </w:p>
            </w:tc>
            <w:tc>
              <w:tcPr>
                <w:tcW w:w="3818" w:type="dxa"/>
                <w:vMerge w:val="restart"/>
                <w:tcBorders>
                  <w:top w:val="single" w:sz="4" w:space="0" w:color="auto"/>
                  <w:left w:val="single" w:sz="4" w:space="0" w:color="auto"/>
                  <w:bottom w:val="single" w:sz="4" w:space="0" w:color="auto"/>
                  <w:right w:val="single" w:sz="4" w:space="0" w:color="auto"/>
                </w:tcBorders>
                <w:shd w:val="clear" w:color="auto" w:fill="C3CFB5" w:themeFill="accent2" w:themeFillTint="99"/>
                <w:vAlign w:val="center"/>
                <w:hideMark/>
              </w:tcPr>
              <w:p w:rsidR="009607FE" w:rsidRPr="005F0D24" w:rsidRDefault="009607FE" w:rsidP="000060B0">
                <w:pPr>
                  <w:spacing w:line="240" w:lineRule="auto"/>
                  <w:jc w:val="center"/>
                  <w:rPr>
                    <w:rFonts w:ascii="Calibri" w:eastAsia="Times New Roman" w:hAnsi="Calibri" w:cs="Times New Roman"/>
                    <w:b/>
                    <w:bCs/>
                    <w:color w:val="000000"/>
                    <w:szCs w:val="22"/>
                  </w:rPr>
                </w:pPr>
                <w:r w:rsidRPr="005F0D24">
                  <w:rPr>
                    <w:rFonts w:ascii="Calibri" w:eastAsia="Times New Roman" w:hAnsi="Calibri" w:cs="Times New Roman"/>
                    <w:b/>
                    <w:bCs/>
                    <w:color w:val="000000"/>
                    <w:szCs w:val="22"/>
                  </w:rPr>
                  <w:t>Comments</w:t>
                </w:r>
              </w:p>
            </w:tc>
          </w:tr>
          <w:tr w:rsidR="009607FE" w:rsidRPr="005F0D24" w:rsidTr="000060B0">
            <w:trPr>
              <w:trHeight w:val="660"/>
              <w:jc w:val="right"/>
            </w:trPr>
            <w:tc>
              <w:tcPr>
                <w:tcW w:w="2950" w:type="dxa"/>
                <w:vMerge/>
                <w:tcBorders>
                  <w:top w:val="single" w:sz="4" w:space="0" w:color="auto"/>
                  <w:left w:val="single" w:sz="4" w:space="0" w:color="auto"/>
                  <w:bottom w:val="single" w:sz="4" w:space="0" w:color="auto"/>
                  <w:right w:val="single" w:sz="4" w:space="0" w:color="auto"/>
                </w:tcBorders>
                <w:vAlign w:val="center"/>
                <w:hideMark/>
              </w:tcPr>
              <w:p w:rsidR="009607FE" w:rsidRPr="005F0D24" w:rsidRDefault="009607FE" w:rsidP="000060B0">
                <w:pPr>
                  <w:spacing w:line="240" w:lineRule="auto"/>
                  <w:jc w:val="left"/>
                  <w:rPr>
                    <w:rFonts w:ascii="Calibri" w:eastAsia="Times New Roman" w:hAnsi="Calibri" w:cs="Times New Roman"/>
                    <w:b/>
                    <w:bCs/>
                    <w:color w:val="000000"/>
                    <w:szCs w:val="22"/>
                  </w:rPr>
                </w:pPr>
              </w:p>
            </w:tc>
            <w:tc>
              <w:tcPr>
                <w:tcW w:w="1350" w:type="dxa"/>
                <w:tcBorders>
                  <w:top w:val="nil"/>
                  <w:left w:val="nil"/>
                  <w:bottom w:val="single" w:sz="4" w:space="0" w:color="auto"/>
                  <w:right w:val="single" w:sz="4" w:space="0" w:color="auto"/>
                </w:tcBorders>
                <w:shd w:val="clear" w:color="000000" w:fill="C3CFB5"/>
                <w:vAlign w:val="center"/>
                <w:hideMark/>
              </w:tcPr>
              <w:p w:rsidR="009607FE" w:rsidRPr="005F0D24" w:rsidRDefault="009607FE" w:rsidP="000060B0">
                <w:pPr>
                  <w:spacing w:line="240" w:lineRule="auto"/>
                  <w:jc w:val="center"/>
                  <w:rPr>
                    <w:rFonts w:ascii="Calibri" w:eastAsia="Times New Roman" w:hAnsi="Calibri" w:cs="Times New Roman"/>
                    <w:b/>
                    <w:bCs/>
                    <w:color w:val="000000"/>
                    <w:szCs w:val="22"/>
                  </w:rPr>
                </w:pPr>
                <w:r w:rsidRPr="005F0D24">
                  <w:rPr>
                    <w:rFonts w:ascii="Calibri" w:eastAsia="Times New Roman" w:hAnsi="Calibri" w:cs="Times New Roman"/>
                    <w:b/>
                    <w:bCs/>
                    <w:color w:val="000000"/>
                    <w:szCs w:val="22"/>
                  </w:rPr>
                  <w:t>Normal-weight CMU</w:t>
                </w:r>
              </w:p>
            </w:tc>
            <w:tc>
              <w:tcPr>
                <w:tcW w:w="1350" w:type="dxa"/>
                <w:tcBorders>
                  <w:top w:val="nil"/>
                  <w:left w:val="nil"/>
                  <w:bottom w:val="single" w:sz="4" w:space="0" w:color="auto"/>
                  <w:right w:val="single" w:sz="4" w:space="0" w:color="auto"/>
                </w:tcBorders>
                <w:shd w:val="clear" w:color="000000" w:fill="C3CFB5"/>
                <w:vAlign w:val="center"/>
                <w:hideMark/>
              </w:tcPr>
              <w:p w:rsidR="009607FE" w:rsidRPr="005F0D24" w:rsidRDefault="009607FE" w:rsidP="000060B0">
                <w:pPr>
                  <w:spacing w:line="240" w:lineRule="auto"/>
                  <w:jc w:val="center"/>
                  <w:rPr>
                    <w:rFonts w:ascii="Calibri" w:eastAsia="Times New Roman" w:hAnsi="Calibri" w:cs="Times New Roman"/>
                    <w:b/>
                    <w:bCs/>
                    <w:color w:val="000000"/>
                    <w:szCs w:val="22"/>
                  </w:rPr>
                </w:pPr>
                <w:r w:rsidRPr="005F0D24">
                  <w:rPr>
                    <w:rFonts w:ascii="Calibri" w:eastAsia="Times New Roman" w:hAnsi="Calibri" w:cs="Times New Roman"/>
                    <w:b/>
                    <w:bCs/>
                    <w:color w:val="000000"/>
                    <w:szCs w:val="22"/>
                  </w:rPr>
                  <w:t>Light-weight CMU</w:t>
                </w:r>
              </w:p>
            </w:tc>
            <w:tc>
              <w:tcPr>
                <w:tcW w:w="3818" w:type="dxa"/>
                <w:vMerge/>
                <w:tcBorders>
                  <w:top w:val="single" w:sz="4" w:space="0" w:color="auto"/>
                  <w:left w:val="single" w:sz="4" w:space="0" w:color="auto"/>
                  <w:bottom w:val="single" w:sz="4" w:space="0" w:color="auto"/>
                  <w:right w:val="single" w:sz="4" w:space="0" w:color="auto"/>
                </w:tcBorders>
                <w:shd w:val="clear" w:color="auto" w:fill="C3CFB5" w:themeFill="accent2" w:themeFillTint="99"/>
                <w:vAlign w:val="center"/>
                <w:hideMark/>
              </w:tcPr>
              <w:p w:rsidR="009607FE" w:rsidRPr="005F0D24" w:rsidRDefault="009607FE" w:rsidP="000060B0">
                <w:pPr>
                  <w:spacing w:line="240" w:lineRule="auto"/>
                  <w:jc w:val="left"/>
                  <w:rPr>
                    <w:rFonts w:ascii="Calibri" w:eastAsia="Times New Roman" w:hAnsi="Calibri" w:cs="Times New Roman"/>
                    <w:b/>
                    <w:bCs/>
                    <w:color w:val="000000"/>
                    <w:szCs w:val="22"/>
                  </w:rPr>
                </w:pPr>
              </w:p>
            </w:tc>
          </w:tr>
          <w:tr w:rsidR="009607FE" w:rsidRPr="005F0D24" w:rsidTr="000060B0">
            <w:trPr>
              <w:trHeight w:val="840"/>
              <w:jc w:val="right"/>
            </w:trPr>
            <w:tc>
              <w:tcPr>
                <w:tcW w:w="2950" w:type="dxa"/>
                <w:tcBorders>
                  <w:top w:val="nil"/>
                  <w:left w:val="single" w:sz="4" w:space="0" w:color="auto"/>
                  <w:bottom w:val="single" w:sz="4" w:space="0" w:color="auto"/>
                  <w:right w:val="single" w:sz="4" w:space="0" w:color="auto"/>
                </w:tcBorders>
                <w:shd w:val="clear" w:color="auto" w:fill="auto"/>
                <w:vAlign w:val="center"/>
                <w:hideMark/>
              </w:tcPr>
              <w:p w:rsidR="009607FE" w:rsidRPr="006541E0" w:rsidRDefault="009607FE" w:rsidP="000060B0">
                <w:pPr>
                  <w:spacing w:line="240" w:lineRule="auto"/>
                  <w:jc w:val="left"/>
                  <w:rPr>
                    <w:rFonts w:ascii="Calibri" w:eastAsia="Times New Roman" w:hAnsi="Calibri" w:cs="Times New Roman"/>
                    <w:b/>
                    <w:bCs/>
                    <w:color w:val="000000"/>
                    <w:sz w:val="20"/>
                  </w:rPr>
                </w:pPr>
                <w:r w:rsidRPr="006541E0">
                  <w:rPr>
                    <w:rFonts w:ascii="Calibri" w:eastAsia="Times New Roman" w:hAnsi="Calibri" w:cs="Times New Roman"/>
                    <w:b/>
                    <w:bCs/>
                    <w:color w:val="000000"/>
                    <w:sz w:val="20"/>
                  </w:rPr>
                  <w:t xml:space="preserve">First: </w:t>
                </w:r>
                <w:r w:rsidRPr="006541E0">
                  <w:rPr>
                    <w:rFonts w:ascii="Calibri" w:eastAsia="Times New Roman" w:hAnsi="Calibri" w:cs="Times New Roman"/>
                    <w:color w:val="000000"/>
                    <w:sz w:val="20"/>
                  </w:rPr>
                  <w:t>Identifies the percentage content of the unit.</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9607FE" w:rsidRPr="006541E0" w:rsidRDefault="009607FE" w:rsidP="000060B0">
                <w:pPr>
                  <w:spacing w:line="240" w:lineRule="auto"/>
                  <w:jc w:val="center"/>
                  <w:rPr>
                    <w:rFonts w:ascii="Calibri" w:eastAsia="Times New Roman" w:hAnsi="Calibri" w:cs="Times New Roman"/>
                    <w:color w:val="000000"/>
                    <w:sz w:val="20"/>
                  </w:rPr>
                </w:pPr>
                <w:r w:rsidRPr="006541E0">
                  <w:rPr>
                    <w:rFonts w:ascii="Calibri" w:eastAsia="Times New Roman" w:hAnsi="Calibri" w:cs="Times New Roman"/>
                    <w:color w:val="000000"/>
                    <w:sz w:val="20"/>
                  </w:rPr>
                  <w:t>H, S, or Sc</w:t>
                </w:r>
              </w:p>
            </w:tc>
            <w:tc>
              <w:tcPr>
                <w:tcW w:w="3818" w:type="dxa"/>
                <w:tcBorders>
                  <w:top w:val="nil"/>
                  <w:left w:val="nil"/>
                  <w:bottom w:val="single" w:sz="4" w:space="0" w:color="auto"/>
                  <w:right w:val="single" w:sz="4" w:space="0" w:color="auto"/>
                </w:tcBorders>
                <w:shd w:val="clear" w:color="auto" w:fill="auto"/>
                <w:vAlign w:val="center"/>
                <w:hideMark/>
              </w:tcPr>
              <w:p w:rsidR="009607FE" w:rsidRPr="006541E0" w:rsidRDefault="009607FE" w:rsidP="000060B0">
                <w:pPr>
                  <w:spacing w:line="240" w:lineRule="auto"/>
                  <w:jc w:val="left"/>
                  <w:rPr>
                    <w:rFonts w:ascii="Calibri" w:eastAsia="Times New Roman" w:hAnsi="Calibri" w:cs="Times New Roman"/>
                    <w:color w:val="000000"/>
                    <w:sz w:val="20"/>
                  </w:rPr>
                </w:pPr>
                <w:r w:rsidRPr="006541E0">
                  <w:rPr>
                    <w:rFonts w:ascii="Calibri" w:eastAsia="Times New Roman" w:hAnsi="Calibri" w:cs="Times New Roman"/>
                    <w:color w:val="000000"/>
                    <w:sz w:val="20"/>
                  </w:rPr>
                  <w:t>The symbols H, S and Sc indicate less than 75%, greater than 75% but less than 100%, and 100% solid content respectively.</w:t>
                </w:r>
              </w:p>
            </w:tc>
          </w:tr>
          <w:tr w:rsidR="009607FE" w:rsidRPr="005F0D24" w:rsidTr="000060B0">
            <w:trPr>
              <w:trHeight w:val="838"/>
              <w:jc w:val="right"/>
            </w:trPr>
            <w:tc>
              <w:tcPr>
                <w:tcW w:w="2950" w:type="dxa"/>
                <w:tcBorders>
                  <w:top w:val="nil"/>
                  <w:left w:val="single" w:sz="4" w:space="0" w:color="auto"/>
                  <w:bottom w:val="single" w:sz="4" w:space="0" w:color="auto"/>
                  <w:right w:val="single" w:sz="4" w:space="0" w:color="auto"/>
                </w:tcBorders>
                <w:shd w:val="clear" w:color="auto" w:fill="auto"/>
                <w:vAlign w:val="center"/>
                <w:hideMark/>
              </w:tcPr>
              <w:p w:rsidR="009607FE" w:rsidRPr="006541E0" w:rsidRDefault="009607FE" w:rsidP="000060B0">
                <w:pPr>
                  <w:spacing w:line="240" w:lineRule="auto"/>
                  <w:jc w:val="left"/>
                  <w:rPr>
                    <w:rFonts w:ascii="Calibri" w:eastAsia="Times New Roman" w:hAnsi="Calibri" w:cs="Times New Roman"/>
                    <w:b/>
                    <w:bCs/>
                    <w:color w:val="000000"/>
                    <w:sz w:val="20"/>
                  </w:rPr>
                </w:pPr>
                <w:r w:rsidRPr="006541E0">
                  <w:rPr>
                    <w:rFonts w:ascii="Calibri" w:eastAsia="Times New Roman" w:hAnsi="Calibri" w:cs="Times New Roman"/>
                    <w:b/>
                    <w:bCs/>
                    <w:color w:val="000000"/>
                    <w:sz w:val="20"/>
                  </w:rPr>
                  <w:t xml:space="preserve">Second: </w:t>
                </w:r>
                <w:r w:rsidRPr="006541E0">
                  <w:rPr>
                    <w:rFonts w:ascii="Calibri" w:eastAsia="Times New Roman" w:hAnsi="Calibri" w:cs="Times New Roman"/>
                    <w:color w:val="000000"/>
                    <w:sz w:val="20"/>
                  </w:rPr>
                  <w:t xml:space="preserve">Identifies the minimum concrete material strength, in </w:t>
                </w:r>
                <w:proofErr w:type="spellStart"/>
                <w:r w:rsidRPr="006541E0">
                  <w:rPr>
                    <w:rFonts w:ascii="Calibri" w:eastAsia="Times New Roman" w:hAnsi="Calibri" w:cs="Times New Roman"/>
                    <w:color w:val="000000"/>
                    <w:sz w:val="20"/>
                  </w:rPr>
                  <w:t>MPa</w:t>
                </w:r>
                <w:proofErr w:type="spellEnd"/>
                <w:r w:rsidRPr="006541E0">
                  <w:rPr>
                    <w:rFonts w:ascii="Calibri" w:eastAsia="Times New Roman" w:hAnsi="Calibri" w:cs="Times New Roman"/>
                    <w:color w:val="000000"/>
                    <w:sz w:val="20"/>
                  </w:rPr>
                  <w:t>.</w:t>
                </w:r>
              </w:p>
            </w:tc>
            <w:tc>
              <w:tcPr>
                <w:tcW w:w="1350" w:type="dxa"/>
                <w:tcBorders>
                  <w:top w:val="nil"/>
                  <w:left w:val="nil"/>
                  <w:bottom w:val="single" w:sz="4" w:space="0" w:color="auto"/>
                  <w:right w:val="single" w:sz="4" w:space="0" w:color="auto"/>
                </w:tcBorders>
                <w:shd w:val="clear" w:color="auto" w:fill="auto"/>
                <w:noWrap/>
                <w:vAlign w:val="center"/>
                <w:hideMark/>
              </w:tcPr>
              <w:p w:rsidR="009607FE" w:rsidRPr="006541E0" w:rsidRDefault="009607FE" w:rsidP="000060B0">
                <w:pPr>
                  <w:spacing w:line="240" w:lineRule="auto"/>
                  <w:jc w:val="center"/>
                  <w:rPr>
                    <w:rFonts w:ascii="Calibri" w:eastAsia="Times New Roman" w:hAnsi="Calibri" w:cs="Times New Roman"/>
                    <w:color w:val="000000"/>
                    <w:sz w:val="20"/>
                  </w:rPr>
                </w:pPr>
                <w:r w:rsidRPr="006541E0">
                  <w:rPr>
                    <w:rFonts w:ascii="Calibri" w:eastAsia="Times New Roman" w:hAnsi="Calibri" w:cs="Times New Roman"/>
                    <w:color w:val="000000"/>
                    <w:sz w:val="20"/>
                  </w:rPr>
                  <w:t>15</w:t>
                </w:r>
              </w:p>
            </w:tc>
            <w:tc>
              <w:tcPr>
                <w:tcW w:w="1350" w:type="dxa"/>
                <w:tcBorders>
                  <w:top w:val="nil"/>
                  <w:left w:val="nil"/>
                  <w:bottom w:val="single" w:sz="4" w:space="0" w:color="auto"/>
                  <w:right w:val="single" w:sz="4" w:space="0" w:color="auto"/>
                </w:tcBorders>
                <w:shd w:val="clear" w:color="auto" w:fill="auto"/>
                <w:noWrap/>
                <w:vAlign w:val="center"/>
                <w:hideMark/>
              </w:tcPr>
              <w:p w:rsidR="009607FE" w:rsidRPr="006541E0" w:rsidRDefault="009607FE" w:rsidP="000060B0">
                <w:pPr>
                  <w:spacing w:line="240" w:lineRule="auto"/>
                  <w:jc w:val="center"/>
                  <w:rPr>
                    <w:rFonts w:ascii="Calibri" w:eastAsia="Times New Roman" w:hAnsi="Calibri" w:cs="Times New Roman"/>
                    <w:color w:val="000000"/>
                    <w:sz w:val="20"/>
                  </w:rPr>
                </w:pPr>
                <w:r w:rsidRPr="006541E0">
                  <w:rPr>
                    <w:rFonts w:ascii="Calibri" w:eastAsia="Times New Roman" w:hAnsi="Calibri" w:cs="Times New Roman"/>
                    <w:color w:val="000000"/>
                    <w:sz w:val="20"/>
                  </w:rPr>
                  <w:t>15</w:t>
                </w:r>
              </w:p>
            </w:tc>
            <w:tc>
              <w:tcPr>
                <w:tcW w:w="3818" w:type="dxa"/>
                <w:tcBorders>
                  <w:top w:val="nil"/>
                  <w:left w:val="nil"/>
                  <w:bottom w:val="single" w:sz="4" w:space="0" w:color="auto"/>
                  <w:right w:val="single" w:sz="4" w:space="0" w:color="auto"/>
                </w:tcBorders>
                <w:shd w:val="clear" w:color="auto" w:fill="auto"/>
                <w:vAlign w:val="center"/>
                <w:hideMark/>
              </w:tcPr>
              <w:p w:rsidR="009607FE" w:rsidRPr="006541E0" w:rsidRDefault="009607FE" w:rsidP="000060B0">
                <w:pPr>
                  <w:spacing w:line="240" w:lineRule="auto"/>
                  <w:jc w:val="left"/>
                  <w:rPr>
                    <w:rFonts w:ascii="Calibri" w:eastAsia="Times New Roman" w:hAnsi="Calibri" w:cs="Times New Roman"/>
                    <w:color w:val="000000"/>
                    <w:sz w:val="20"/>
                  </w:rPr>
                </w:pPr>
                <w:r w:rsidRPr="006541E0">
                  <w:rPr>
                    <w:rFonts w:ascii="Calibri" w:eastAsia="Times New Roman" w:hAnsi="Calibri" w:cs="Times New Roman"/>
                    <w:color w:val="000000"/>
                    <w:sz w:val="20"/>
                  </w:rPr>
                  <w:t>The specified strength of the unit is based on test results of three units with a minimum strength as noted.</w:t>
                </w:r>
              </w:p>
            </w:tc>
          </w:tr>
          <w:tr w:rsidR="009607FE" w:rsidRPr="005F0D24" w:rsidTr="000060B0">
            <w:trPr>
              <w:trHeight w:val="850"/>
              <w:jc w:val="right"/>
            </w:trPr>
            <w:tc>
              <w:tcPr>
                <w:tcW w:w="2950" w:type="dxa"/>
                <w:tcBorders>
                  <w:top w:val="nil"/>
                  <w:left w:val="single" w:sz="4" w:space="0" w:color="auto"/>
                  <w:bottom w:val="single" w:sz="4" w:space="0" w:color="auto"/>
                  <w:right w:val="single" w:sz="4" w:space="0" w:color="auto"/>
                </w:tcBorders>
                <w:shd w:val="clear" w:color="auto" w:fill="auto"/>
                <w:vAlign w:val="center"/>
                <w:hideMark/>
              </w:tcPr>
              <w:p w:rsidR="009607FE" w:rsidRPr="006541E0" w:rsidRDefault="009607FE" w:rsidP="000060B0">
                <w:pPr>
                  <w:spacing w:line="240" w:lineRule="auto"/>
                  <w:jc w:val="left"/>
                  <w:rPr>
                    <w:rFonts w:ascii="Calibri" w:eastAsia="Times New Roman" w:hAnsi="Calibri" w:cs="Times New Roman"/>
                    <w:b/>
                    <w:bCs/>
                    <w:color w:val="000000"/>
                    <w:sz w:val="20"/>
                  </w:rPr>
                </w:pPr>
                <w:r w:rsidRPr="006541E0">
                  <w:rPr>
                    <w:rFonts w:ascii="Calibri" w:eastAsia="Times New Roman" w:hAnsi="Calibri" w:cs="Times New Roman"/>
                    <w:b/>
                    <w:bCs/>
                    <w:color w:val="000000"/>
                    <w:sz w:val="20"/>
                  </w:rPr>
                  <w:t>Third:</w:t>
                </w:r>
                <w:r w:rsidRPr="006541E0">
                  <w:rPr>
                    <w:rFonts w:ascii="Calibri" w:eastAsia="Times New Roman" w:hAnsi="Calibri" w:cs="Times New Roman"/>
                    <w:color w:val="000000"/>
                    <w:sz w:val="20"/>
                  </w:rPr>
                  <w:t xml:space="preserve"> identifies oven dry concrete density and the allowable absorption maximum as a percentage of concrete density.</w:t>
                </w:r>
              </w:p>
            </w:tc>
            <w:tc>
              <w:tcPr>
                <w:tcW w:w="1350" w:type="dxa"/>
                <w:tcBorders>
                  <w:top w:val="nil"/>
                  <w:left w:val="nil"/>
                  <w:bottom w:val="single" w:sz="4" w:space="0" w:color="auto"/>
                  <w:right w:val="single" w:sz="4" w:space="0" w:color="auto"/>
                </w:tcBorders>
                <w:shd w:val="clear" w:color="auto" w:fill="auto"/>
                <w:noWrap/>
                <w:vAlign w:val="center"/>
                <w:hideMark/>
              </w:tcPr>
              <w:p w:rsidR="009607FE" w:rsidRPr="006541E0" w:rsidRDefault="009607FE" w:rsidP="000060B0">
                <w:pPr>
                  <w:spacing w:line="240" w:lineRule="auto"/>
                  <w:jc w:val="center"/>
                  <w:rPr>
                    <w:rFonts w:ascii="Calibri" w:eastAsia="Times New Roman" w:hAnsi="Calibri" w:cs="Times New Roman"/>
                    <w:color w:val="000000"/>
                    <w:sz w:val="20"/>
                  </w:rPr>
                </w:pPr>
                <w:r w:rsidRPr="006541E0">
                  <w:rPr>
                    <w:rFonts w:ascii="Calibri" w:eastAsia="Times New Roman" w:hAnsi="Calibri" w:cs="Times New Roman"/>
                    <w:color w:val="000000"/>
                    <w:sz w:val="20"/>
                  </w:rPr>
                  <w:t>A</w:t>
                </w:r>
              </w:p>
            </w:tc>
            <w:tc>
              <w:tcPr>
                <w:tcW w:w="1350" w:type="dxa"/>
                <w:tcBorders>
                  <w:top w:val="nil"/>
                  <w:left w:val="nil"/>
                  <w:bottom w:val="single" w:sz="4" w:space="0" w:color="auto"/>
                  <w:right w:val="single" w:sz="4" w:space="0" w:color="auto"/>
                </w:tcBorders>
                <w:shd w:val="clear" w:color="auto" w:fill="auto"/>
                <w:noWrap/>
                <w:vAlign w:val="center"/>
                <w:hideMark/>
              </w:tcPr>
              <w:p w:rsidR="009607FE" w:rsidRPr="006541E0" w:rsidRDefault="009607FE" w:rsidP="000060B0">
                <w:pPr>
                  <w:spacing w:line="240" w:lineRule="auto"/>
                  <w:jc w:val="center"/>
                  <w:rPr>
                    <w:rFonts w:ascii="Calibri" w:eastAsia="Times New Roman" w:hAnsi="Calibri" w:cs="Times New Roman"/>
                    <w:color w:val="000000"/>
                    <w:sz w:val="20"/>
                  </w:rPr>
                </w:pPr>
                <w:r w:rsidRPr="006541E0">
                  <w:rPr>
                    <w:rFonts w:ascii="Calibri" w:eastAsia="Times New Roman" w:hAnsi="Calibri" w:cs="Times New Roman"/>
                    <w:color w:val="000000"/>
                    <w:sz w:val="20"/>
                  </w:rPr>
                  <w:t>B</w:t>
                </w:r>
              </w:p>
            </w:tc>
            <w:tc>
              <w:tcPr>
                <w:tcW w:w="3818" w:type="dxa"/>
                <w:tcBorders>
                  <w:top w:val="nil"/>
                  <w:left w:val="nil"/>
                  <w:bottom w:val="single" w:sz="4" w:space="0" w:color="auto"/>
                  <w:right w:val="single" w:sz="4" w:space="0" w:color="auto"/>
                </w:tcBorders>
                <w:shd w:val="clear" w:color="auto" w:fill="auto"/>
                <w:vAlign w:val="center"/>
                <w:hideMark/>
              </w:tcPr>
              <w:p w:rsidR="009607FE" w:rsidRPr="006541E0" w:rsidRDefault="009607FE" w:rsidP="000060B0">
                <w:pPr>
                  <w:spacing w:line="240" w:lineRule="auto"/>
                  <w:jc w:val="left"/>
                  <w:rPr>
                    <w:rFonts w:ascii="Calibri" w:eastAsia="Times New Roman" w:hAnsi="Calibri" w:cs="Times New Roman"/>
                    <w:color w:val="000000"/>
                    <w:sz w:val="20"/>
                  </w:rPr>
                </w:pPr>
                <w:r w:rsidRPr="006541E0">
                  <w:rPr>
                    <w:rFonts w:ascii="Calibri" w:eastAsia="Times New Roman" w:hAnsi="Calibri" w:cs="Times New Roman"/>
                    <w:color w:val="000000"/>
                    <w:sz w:val="20"/>
                  </w:rPr>
                  <w:t>A and B refer to CMUs with oven dry densities of &gt;2,000 and 1,800-2,000 kg/m</w:t>
                </w:r>
                <w:r w:rsidRPr="006541E0">
                  <w:rPr>
                    <w:rFonts w:ascii="Calibri" w:eastAsia="Times New Roman" w:hAnsi="Calibri" w:cs="Times New Roman"/>
                    <w:color w:val="000000"/>
                    <w:sz w:val="20"/>
                    <w:vertAlign w:val="superscript"/>
                  </w:rPr>
                  <w:t>3</w:t>
                </w:r>
                <w:r w:rsidRPr="006541E0">
                  <w:rPr>
                    <w:rFonts w:ascii="Calibri" w:eastAsia="Times New Roman" w:hAnsi="Calibri" w:cs="Times New Roman"/>
                    <w:color w:val="000000"/>
                    <w:sz w:val="20"/>
                  </w:rPr>
                  <w:t>, and absorption maximums of 175 and 200 kg/m</w:t>
                </w:r>
                <w:r w:rsidRPr="006541E0">
                  <w:rPr>
                    <w:rFonts w:ascii="Calibri" w:eastAsia="Times New Roman" w:hAnsi="Calibri" w:cs="Times New Roman"/>
                    <w:color w:val="000000"/>
                    <w:sz w:val="20"/>
                    <w:vertAlign w:val="superscript"/>
                  </w:rPr>
                  <w:t>3</w:t>
                </w:r>
                <w:r w:rsidRPr="006541E0">
                  <w:rPr>
                    <w:rFonts w:ascii="Calibri" w:eastAsia="Times New Roman" w:hAnsi="Calibri" w:cs="Times New Roman"/>
                    <w:color w:val="000000"/>
                    <w:sz w:val="20"/>
                  </w:rPr>
                  <w:t>, respectively.</w:t>
                </w:r>
              </w:p>
            </w:tc>
          </w:tr>
          <w:tr w:rsidR="009607FE" w:rsidRPr="005F0D24" w:rsidTr="000060B0">
            <w:trPr>
              <w:trHeight w:val="1321"/>
              <w:jc w:val="right"/>
            </w:trPr>
            <w:tc>
              <w:tcPr>
                <w:tcW w:w="2950" w:type="dxa"/>
                <w:tcBorders>
                  <w:top w:val="nil"/>
                  <w:left w:val="single" w:sz="4" w:space="0" w:color="auto"/>
                  <w:bottom w:val="single" w:sz="4" w:space="0" w:color="auto"/>
                  <w:right w:val="single" w:sz="4" w:space="0" w:color="auto"/>
                </w:tcBorders>
                <w:shd w:val="clear" w:color="auto" w:fill="auto"/>
                <w:vAlign w:val="center"/>
                <w:hideMark/>
              </w:tcPr>
              <w:p w:rsidR="009607FE" w:rsidRPr="006541E0" w:rsidRDefault="009607FE" w:rsidP="000060B0">
                <w:pPr>
                  <w:spacing w:line="240" w:lineRule="auto"/>
                  <w:jc w:val="left"/>
                  <w:rPr>
                    <w:rFonts w:ascii="Calibri" w:eastAsia="Times New Roman" w:hAnsi="Calibri" w:cs="Times New Roman"/>
                    <w:b/>
                    <w:bCs/>
                    <w:color w:val="000000"/>
                    <w:sz w:val="20"/>
                  </w:rPr>
                </w:pPr>
                <w:r w:rsidRPr="006541E0">
                  <w:rPr>
                    <w:rFonts w:ascii="Calibri" w:eastAsia="Times New Roman" w:hAnsi="Calibri" w:cs="Times New Roman"/>
                    <w:b/>
                    <w:bCs/>
                    <w:color w:val="000000"/>
                    <w:sz w:val="20"/>
                  </w:rPr>
                  <w:t>Fourth:</w:t>
                </w:r>
                <w:r w:rsidRPr="006541E0">
                  <w:rPr>
                    <w:rFonts w:ascii="Calibri" w:eastAsia="Times New Roman" w:hAnsi="Calibri" w:cs="Times New Roman"/>
                    <w:color w:val="000000"/>
                    <w:sz w:val="20"/>
                  </w:rPr>
                  <w:t xml:space="preserve"> </w:t>
                </w:r>
                <w:r>
                  <w:rPr>
                    <w:rFonts w:ascii="Calibri" w:eastAsia="Times New Roman" w:hAnsi="Calibri" w:cs="Times New Roman"/>
                    <w:color w:val="000000"/>
                    <w:sz w:val="20"/>
                  </w:rPr>
                  <w:t>i</w:t>
                </w:r>
                <w:r w:rsidRPr="006541E0">
                  <w:rPr>
                    <w:rFonts w:ascii="Calibri" w:eastAsia="Times New Roman" w:hAnsi="Calibri" w:cs="Times New Roman"/>
                    <w:color w:val="000000"/>
                    <w:sz w:val="20"/>
                  </w:rPr>
                  <w:t>dentifies the maximum moisture content at time of delivery, expr</w:t>
                </w:r>
                <w:r>
                  <w:rPr>
                    <w:rFonts w:ascii="Calibri" w:eastAsia="Times New Roman" w:hAnsi="Calibri" w:cs="Times New Roman"/>
                    <w:color w:val="000000"/>
                    <w:sz w:val="20"/>
                  </w:rPr>
                  <w:t xml:space="preserve">essed as a percentage of actual </w:t>
                </w:r>
                <w:r w:rsidRPr="006541E0">
                  <w:rPr>
                    <w:rFonts w:ascii="Calibri" w:eastAsia="Times New Roman" w:hAnsi="Calibri" w:cs="Times New Roman"/>
                    <w:color w:val="000000"/>
                    <w:sz w:val="20"/>
                  </w:rPr>
                  <w:t>absorption as it relates to relative humidity and linear shrinkage of the concrete unit.</w:t>
                </w:r>
              </w:p>
            </w:tc>
            <w:tc>
              <w:tcPr>
                <w:tcW w:w="2700" w:type="dxa"/>
                <w:gridSpan w:val="2"/>
                <w:tcBorders>
                  <w:top w:val="nil"/>
                  <w:left w:val="nil"/>
                  <w:bottom w:val="single" w:sz="4" w:space="0" w:color="auto"/>
                  <w:right w:val="single" w:sz="4" w:space="0" w:color="auto"/>
                </w:tcBorders>
                <w:shd w:val="clear" w:color="auto" w:fill="auto"/>
                <w:vAlign w:val="center"/>
                <w:hideMark/>
              </w:tcPr>
              <w:p w:rsidR="009607FE" w:rsidRPr="006541E0" w:rsidRDefault="009607FE" w:rsidP="000060B0">
                <w:pPr>
                  <w:spacing w:line="240" w:lineRule="auto"/>
                  <w:jc w:val="center"/>
                  <w:rPr>
                    <w:rFonts w:ascii="Calibri" w:eastAsia="Times New Roman" w:hAnsi="Calibri" w:cs="Times New Roman"/>
                    <w:color w:val="000000"/>
                    <w:sz w:val="20"/>
                  </w:rPr>
                </w:pPr>
                <w:r w:rsidRPr="006541E0">
                  <w:rPr>
                    <w:rFonts w:ascii="Calibri" w:eastAsia="Times New Roman" w:hAnsi="Calibri" w:cs="Times New Roman"/>
                    <w:color w:val="000000"/>
                    <w:sz w:val="20"/>
                  </w:rPr>
                  <w:t>M, O </w:t>
                </w:r>
              </w:p>
              <w:p w:rsidR="009607FE" w:rsidRPr="006541E0" w:rsidRDefault="009607FE" w:rsidP="000060B0">
                <w:pPr>
                  <w:spacing w:line="240" w:lineRule="auto"/>
                  <w:jc w:val="center"/>
                  <w:rPr>
                    <w:rFonts w:ascii="Calibri" w:eastAsia="Times New Roman" w:hAnsi="Calibri" w:cs="Times New Roman"/>
                    <w:color w:val="000000"/>
                    <w:sz w:val="20"/>
                  </w:rPr>
                </w:pPr>
                <w:r w:rsidRPr="006541E0">
                  <w:rPr>
                    <w:rFonts w:ascii="Calibri" w:eastAsia="Times New Roman" w:hAnsi="Calibri" w:cs="Times New Roman"/>
                    <w:color w:val="000000"/>
                    <w:sz w:val="20"/>
                  </w:rPr>
                  <w:t> </w:t>
                </w:r>
              </w:p>
            </w:tc>
            <w:tc>
              <w:tcPr>
                <w:tcW w:w="3818" w:type="dxa"/>
                <w:tcBorders>
                  <w:top w:val="nil"/>
                  <w:left w:val="nil"/>
                  <w:bottom w:val="single" w:sz="4" w:space="0" w:color="auto"/>
                  <w:right w:val="single" w:sz="4" w:space="0" w:color="auto"/>
                </w:tcBorders>
                <w:shd w:val="clear" w:color="auto" w:fill="auto"/>
                <w:vAlign w:val="center"/>
                <w:hideMark/>
              </w:tcPr>
              <w:p w:rsidR="009607FE" w:rsidRPr="006541E0" w:rsidRDefault="009607FE" w:rsidP="000060B0">
                <w:pPr>
                  <w:spacing w:line="240" w:lineRule="auto"/>
                  <w:jc w:val="left"/>
                  <w:rPr>
                    <w:rFonts w:ascii="Calibri" w:eastAsia="Times New Roman" w:hAnsi="Calibri" w:cs="Times New Roman"/>
                    <w:color w:val="000000"/>
                    <w:sz w:val="20"/>
                  </w:rPr>
                </w:pPr>
                <w:r w:rsidRPr="006541E0">
                  <w:rPr>
                    <w:rFonts w:ascii="Calibri" w:eastAsia="Times New Roman" w:hAnsi="Calibri" w:cs="Times New Roman"/>
                    <w:color w:val="000000"/>
                    <w:sz w:val="20"/>
                  </w:rPr>
                  <w:t xml:space="preserve">M </w:t>
                </w:r>
                <w:r w:rsidRPr="006541E0">
                  <w:rPr>
                    <w:rFonts w:asciiTheme="majorHAnsi" w:eastAsia="Times New Roman" w:hAnsiTheme="majorHAnsi" w:cs="Times New Roman"/>
                    <w:color w:val="000000"/>
                    <w:sz w:val="20"/>
                  </w:rPr>
                  <w:t xml:space="preserve">refers to </w:t>
                </w:r>
                <w:r>
                  <w:rPr>
                    <w:rFonts w:asciiTheme="majorHAnsi" w:eastAsia="Times New Roman" w:hAnsiTheme="majorHAnsi" w:cs="Times New Roman"/>
                    <w:color w:val="000000"/>
                    <w:sz w:val="20"/>
                  </w:rPr>
                  <w:t>a known moisture content maximum (</w:t>
                </w:r>
                <w:r w:rsidRPr="006541E0">
                  <w:rPr>
                    <w:rFonts w:asciiTheme="majorHAnsi" w:hAnsiTheme="majorHAnsi"/>
                    <w:sz w:val="20"/>
                  </w:rPr>
                  <w:t>See CSA A165.1-04 for further information</w:t>
                </w:r>
                <w:r>
                  <w:rPr>
                    <w:rFonts w:asciiTheme="majorHAnsi" w:hAnsiTheme="majorHAnsi"/>
                    <w:sz w:val="20"/>
                  </w:rPr>
                  <w:t xml:space="preserve">). </w:t>
                </w:r>
                <w:r w:rsidRPr="006541E0">
                  <w:rPr>
                    <w:rFonts w:asciiTheme="majorHAnsi" w:eastAsia="Times New Roman" w:hAnsiTheme="majorHAnsi" w:cs="Times New Roman"/>
                    <w:color w:val="000000"/>
                    <w:sz w:val="20"/>
                  </w:rPr>
                  <w:t>O refers to no limits</w:t>
                </w:r>
                <w:r>
                  <w:rPr>
                    <w:rFonts w:asciiTheme="majorHAnsi" w:eastAsia="Times New Roman" w:hAnsiTheme="majorHAnsi" w:cs="Times New Roman"/>
                    <w:color w:val="000000"/>
                    <w:sz w:val="20"/>
                  </w:rPr>
                  <w:t xml:space="preserve"> on moisture content maximum</w:t>
                </w:r>
                <w:r w:rsidRPr="006541E0">
                  <w:rPr>
                    <w:rFonts w:asciiTheme="majorHAnsi" w:hAnsiTheme="majorHAnsi"/>
                    <w:sz w:val="20"/>
                  </w:rPr>
                  <w:t>.</w:t>
                </w:r>
              </w:p>
            </w:tc>
          </w:tr>
        </w:tbl>
        <w:p w:rsidR="009607FE" w:rsidRDefault="009607FE" w:rsidP="009607FE">
          <w:bookmarkStart w:id="62" w:name="_GoBack"/>
          <w:bookmarkEnd w:id="62"/>
        </w:p>
        <w:p w:rsidR="00CE0062" w:rsidRDefault="00CE0062" w:rsidP="00CE0062">
          <w:pPr>
            <w:pStyle w:val="Caption"/>
          </w:pPr>
          <w:bookmarkStart w:id="63" w:name="_Toc459626464"/>
          <w:r w:rsidRPr="00117745">
            <w:t xml:space="preserve">Table </w:t>
          </w:r>
          <w:r w:rsidR="00194F9F">
            <w:fldChar w:fldCharType="begin"/>
          </w:r>
          <w:r>
            <w:instrText xml:space="preserve"> SEQ Table \* ARABIC </w:instrText>
          </w:r>
          <w:r w:rsidR="00194F9F">
            <w:fldChar w:fldCharType="separate"/>
          </w:r>
          <w:r w:rsidR="00272DA2">
            <w:rPr>
              <w:noProof/>
            </w:rPr>
            <w:t>2</w:t>
          </w:r>
          <w:r w:rsidR="00194F9F">
            <w:fldChar w:fldCharType="end"/>
          </w:r>
          <w:bookmarkEnd w:id="59"/>
          <w:bookmarkEnd w:id="60"/>
          <w:r w:rsidRPr="00117745">
            <w:t xml:space="preserve">: </w:t>
          </w:r>
          <w:r w:rsidR="0024771C">
            <w:t>Weighted-a</w:t>
          </w:r>
          <w:r w:rsidRPr="00117745">
            <w:t xml:space="preserve">verage Material Content for </w:t>
          </w:r>
          <w:r w:rsidR="0024771C">
            <w:t>CMU</w:t>
          </w:r>
          <w:r w:rsidRPr="00117745">
            <w:t xml:space="preserve"> Product</w:t>
          </w:r>
          <w:r>
            <w:t>s</w:t>
          </w:r>
          <w:r w:rsidR="0024771C" w:rsidRPr="00117745">
            <w:t xml:space="preserve"> –</w:t>
          </w:r>
          <w:r w:rsidR="0024771C">
            <w:t xml:space="preserve">  </w:t>
          </w:r>
          <w:r w:rsidR="00565F18">
            <w:t xml:space="preserve">kg per </w:t>
          </w:r>
          <w:r w:rsidR="00557963">
            <w:t>m</w:t>
          </w:r>
          <w:r w:rsidR="00557963" w:rsidRPr="00557963">
            <w:rPr>
              <w:vertAlign w:val="superscript"/>
            </w:rPr>
            <w:t>3</w:t>
          </w:r>
          <w:bookmarkEnd w:id="63"/>
        </w:p>
        <w:tbl>
          <w:tblPr>
            <w:tblW w:w="6791" w:type="dxa"/>
            <w:tblLook w:val="04A0"/>
          </w:tblPr>
          <w:tblGrid>
            <w:gridCol w:w="4351"/>
            <w:gridCol w:w="1220"/>
            <w:gridCol w:w="1220"/>
          </w:tblGrid>
          <w:tr w:rsidR="00557963" w:rsidRPr="00557963" w:rsidTr="00E37514">
            <w:trPr>
              <w:trHeight w:val="261"/>
              <w:tblHeader/>
            </w:trPr>
            <w:tc>
              <w:tcPr>
                <w:tcW w:w="4351" w:type="dxa"/>
                <w:vMerge w:val="restart"/>
                <w:tcBorders>
                  <w:top w:val="single" w:sz="4" w:space="0" w:color="auto"/>
                  <w:left w:val="single" w:sz="4" w:space="0" w:color="auto"/>
                  <w:bottom w:val="single" w:sz="4" w:space="0" w:color="000000"/>
                  <w:right w:val="single" w:sz="4" w:space="0" w:color="auto"/>
                </w:tcBorders>
                <w:shd w:val="clear" w:color="auto" w:fill="C3CFB5" w:themeFill="accent2" w:themeFillTint="99"/>
                <w:noWrap/>
                <w:vAlign w:val="center"/>
                <w:hideMark/>
              </w:tcPr>
              <w:p w:rsidR="00557963" w:rsidRPr="00557963" w:rsidRDefault="00557963" w:rsidP="00557963">
                <w:pPr>
                  <w:spacing w:line="240" w:lineRule="auto"/>
                  <w:jc w:val="center"/>
                  <w:rPr>
                    <w:rFonts w:ascii="Calibri" w:eastAsia="Times New Roman" w:hAnsi="Calibri" w:cs="Times New Roman"/>
                    <w:b/>
                    <w:bCs/>
                    <w:color w:val="000000"/>
                    <w:szCs w:val="22"/>
                    <w:lang w:val="en-CA" w:eastAsia="en-CA"/>
                  </w:rPr>
                </w:pPr>
                <w:r w:rsidRPr="00557963">
                  <w:rPr>
                    <w:rFonts w:ascii="Calibri" w:eastAsia="Times New Roman" w:hAnsi="Calibri" w:cs="Times New Roman"/>
                    <w:b/>
                    <w:bCs/>
                    <w:color w:val="000000"/>
                    <w:szCs w:val="22"/>
                    <w:lang w:val="en-CA" w:eastAsia="en-CA"/>
                  </w:rPr>
                  <w:t>Material</w:t>
                </w:r>
              </w:p>
            </w:tc>
            <w:tc>
              <w:tcPr>
                <w:tcW w:w="2440" w:type="dxa"/>
                <w:gridSpan w:val="2"/>
                <w:tcBorders>
                  <w:top w:val="single" w:sz="4" w:space="0" w:color="auto"/>
                  <w:left w:val="single" w:sz="4" w:space="0" w:color="auto"/>
                  <w:bottom w:val="single" w:sz="4" w:space="0" w:color="auto"/>
                  <w:right w:val="single" w:sz="4" w:space="0" w:color="000000"/>
                </w:tcBorders>
                <w:shd w:val="clear" w:color="auto" w:fill="C3CFB5" w:themeFill="accent2" w:themeFillTint="99"/>
                <w:noWrap/>
                <w:vAlign w:val="center"/>
                <w:hideMark/>
              </w:tcPr>
              <w:p w:rsidR="00557963" w:rsidRPr="00557963" w:rsidRDefault="00557963" w:rsidP="00557963">
                <w:pPr>
                  <w:spacing w:line="240" w:lineRule="auto"/>
                  <w:jc w:val="center"/>
                  <w:rPr>
                    <w:rFonts w:ascii="Calibri" w:eastAsia="Times New Roman" w:hAnsi="Calibri" w:cs="Times New Roman"/>
                    <w:b/>
                    <w:bCs/>
                    <w:color w:val="000000"/>
                    <w:szCs w:val="22"/>
                    <w:lang w:val="en-CA" w:eastAsia="en-CA"/>
                  </w:rPr>
                </w:pPr>
                <w:r w:rsidRPr="00557963">
                  <w:rPr>
                    <w:rFonts w:ascii="Calibri" w:eastAsia="Times New Roman" w:hAnsi="Calibri" w:cs="Times New Roman"/>
                    <w:b/>
                    <w:bCs/>
                    <w:color w:val="000000"/>
                    <w:szCs w:val="22"/>
                    <w:lang w:val="en-CA" w:eastAsia="en-CA"/>
                  </w:rPr>
                  <w:t>Mass, kg/m3 CMU</w:t>
                </w:r>
              </w:p>
            </w:tc>
          </w:tr>
          <w:tr w:rsidR="00557963" w:rsidRPr="00557963" w:rsidTr="00E37514">
            <w:trPr>
              <w:trHeight w:val="517"/>
              <w:tblHeader/>
            </w:trPr>
            <w:tc>
              <w:tcPr>
                <w:tcW w:w="4351" w:type="dxa"/>
                <w:vMerge/>
                <w:tcBorders>
                  <w:top w:val="single" w:sz="4" w:space="0" w:color="auto"/>
                  <w:left w:val="single" w:sz="4" w:space="0" w:color="auto"/>
                  <w:bottom w:val="single" w:sz="4" w:space="0" w:color="000000"/>
                  <w:right w:val="single" w:sz="4" w:space="0" w:color="auto"/>
                </w:tcBorders>
                <w:shd w:val="clear" w:color="auto" w:fill="C3CFB5" w:themeFill="accent2" w:themeFillTint="99"/>
                <w:vAlign w:val="center"/>
                <w:hideMark/>
              </w:tcPr>
              <w:p w:rsidR="00557963" w:rsidRPr="00557963" w:rsidRDefault="00557963" w:rsidP="00557963">
                <w:pPr>
                  <w:spacing w:line="240" w:lineRule="auto"/>
                  <w:jc w:val="left"/>
                  <w:rPr>
                    <w:rFonts w:ascii="Calibri" w:eastAsia="Times New Roman" w:hAnsi="Calibri" w:cs="Times New Roman"/>
                    <w:b/>
                    <w:bCs/>
                    <w:color w:val="000000"/>
                    <w:szCs w:val="22"/>
                    <w:lang w:val="en-CA" w:eastAsia="en-CA"/>
                  </w:rPr>
                </w:pPr>
              </w:p>
            </w:tc>
            <w:tc>
              <w:tcPr>
                <w:tcW w:w="1220" w:type="dxa"/>
                <w:tcBorders>
                  <w:top w:val="nil"/>
                  <w:left w:val="single" w:sz="4" w:space="0" w:color="auto"/>
                  <w:bottom w:val="single" w:sz="4" w:space="0" w:color="auto"/>
                  <w:right w:val="single" w:sz="4" w:space="0" w:color="auto"/>
                </w:tcBorders>
                <w:shd w:val="clear" w:color="auto" w:fill="C3CFB5" w:themeFill="accent2" w:themeFillTint="99"/>
                <w:vAlign w:val="center"/>
                <w:hideMark/>
              </w:tcPr>
              <w:p w:rsidR="00557963" w:rsidRPr="00557963" w:rsidRDefault="00557963" w:rsidP="00557963">
                <w:pPr>
                  <w:spacing w:line="240" w:lineRule="auto"/>
                  <w:jc w:val="center"/>
                  <w:rPr>
                    <w:rFonts w:ascii="Calibri" w:eastAsia="Times New Roman" w:hAnsi="Calibri" w:cs="Times New Roman"/>
                    <w:b/>
                    <w:bCs/>
                    <w:color w:val="000000"/>
                    <w:szCs w:val="22"/>
                    <w:lang w:val="en-CA" w:eastAsia="en-CA"/>
                  </w:rPr>
                </w:pPr>
                <w:r w:rsidRPr="00557963">
                  <w:rPr>
                    <w:rFonts w:ascii="Calibri" w:eastAsia="Times New Roman" w:hAnsi="Calibri" w:cs="Times New Roman"/>
                    <w:b/>
                    <w:bCs/>
                    <w:color w:val="000000"/>
                    <w:szCs w:val="22"/>
                    <w:lang w:val="en-CA" w:eastAsia="en-CA"/>
                  </w:rPr>
                  <w:t>Normal-weight</w:t>
                </w:r>
              </w:p>
            </w:tc>
            <w:tc>
              <w:tcPr>
                <w:tcW w:w="1220" w:type="dxa"/>
                <w:tcBorders>
                  <w:top w:val="nil"/>
                  <w:left w:val="nil"/>
                  <w:bottom w:val="single" w:sz="4" w:space="0" w:color="auto"/>
                  <w:right w:val="single" w:sz="4" w:space="0" w:color="auto"/>
                </w:tcBorders>
                <w:shd w:val="clear" w:color="auto" w:fill="C3CFB5" w:themeFill="accent2" w:themeFillTint="99"/>
                <w:vAlign w:val="center"/>
                <w:hideMark/>
              </w:tcPr>
              <w:p w:rsidR="00557963" w:rsidRPr="00557963" w:rsidRDefault="00557963" w:rsidP="00557963">
                <w:pPr>
                  <w:spacing w:line="240" w:lineRule="auto"/>
                  <w:jc w:val="center"/>
                  <w:rPr>
                    <w:rFonts w:ascii="Calibri" w:eastAsia="Times New Roman" w:hAnsi="Calibri" w:cs="Times New Roman"/>
                    <w:b/>
                    <w:bCs/>
                    <w:color w:val="000000"/>
                    <w:szCs w:val="22"/>
                    <w:lang w:val="en-CA" w:eastAsia="en-CA"/>
                  </w:rPr>
                </w:pPr>
                <w:r w:rsidRPr="00557963">
                  <w:rPr>
                    <w:rFonts w:ascii="Calibri" w:eastAsia="Times New Roman" w:hAnsi="Calibri" w:cs="Times New Roman"/>
                    <w:b/>
                    <w:bCs/>
                    <w:color w:val="000000"/>
                    <w:szCs w:val="22"/>
                    <w:lang w:val="en-CA" w:eastAsia="en-CA"/>
                  </w:rPr>
                  <w:t>Light-weight</w:t>
                </w:r>
              </w:p>
            </w:tc>
          </w:tr>
          <w:tr w:rsidR="00557963" w:rsidRPr="00557963" w:rsidTr="00666144">
            <w:trPr>
              <w:trHeight w:val="57"/>
            </w:trPr>
            <w:tc>
              <w:tcPr>
                <w:tcW w:w="43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lef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Portland Cement</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righ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137.2</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righ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140.1</w:t>
                </w:r>
              </w:p>
            </w:tc>
          </w:tr>
          <w:tr w:rsidR="00557963" w:rsidRPr="00557963" w:rsidTr="00666144">
            <w:trPr>
              <w:trHeight w:val="57"/>
            </w:trPr>
            <w:tc>
              <w:tcPr>
                <w:tcW w:w="435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lef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Blended Cement</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righ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33.9</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righ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51.9</w:t>
                </w:r>
              </w:p>
            </w:tc>
          </w:tr>
          <w:tr w:rsidR="00557963" w:rsidRPr="00557963" w:rsidTr="00666144">
            <w:trPr>
              <w:trHeight w:val="57"/>
            </w:trPr>
            <w:tc>
              <w:tcPr>
                <w:tcW w:w="435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lef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Slag Cement (GGBFS)</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righ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5.3</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righ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0.0</w:t>
                </w:r>
              </w:p>
            </w:tc>
          </w:tr>
          <w:tr w:rsidR="00557963" w:rsidRPr="00557963" w:rsidTr="00666144">
            <w:trPr>
              <w:trHeight w:val="57"/>
            </w:trPr>
            <w:tc>
              <w:tcPr>
                <w:tcW w:w="435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lef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Fly Ash</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righ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0.9</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righ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0.0</w:t>
                </w:r>
              </w:p>
            </w:tc>
          </w:tr>
          <w:tr w:rsidR="00557963" w:rsidRPr="00557963" w:rsidTr="00666144">
            <w:trPr>
              <w:trHeight w:val="57"/>
            </w:trPr>
            <w:tc>
              <w:tcPr>
                <w:tcW w:w="435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lef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Crushed Coarse Aggregate</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righ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758.2</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righ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185.0</w:t>
                </w:r>
              </w:p>
            </w:tc>
          </w:tr>
          <w:tr w:rsidR="00557963" w:rsidRPr="00557963" w:rsidTr="00666144">
            <w:trPr>
              <w:trHeight w:val="57"/>
            </w:trPr>
            <w:tc>
              <w:tcPr>
                <w:tcW w:w="435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lef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Natural Coarse Aggregate</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righ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103.9</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righ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8.4</w:t>
                </w:r>
              </w:p>
            </w:tc>
          </w:tr>
          <w:tr w:rsidR="00557963" w:rsidRPr="00557963" w:rsidTr="00666144">
            <w:trPr>
              <w:trHeight w:val="57"/>
            </w:trPr>
            <w:tc>
              <w:tcPr>
                <w:tcW w:w="435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lef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Crushed Fine Aggregate</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righ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156.6</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righ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0.0</w:t>
                </w:r>
              </w:p>
            </w:tc>
          </w:tr>
          <w:tr w:rsidR="00557963" w:rsidRPr="00557963" w:rsidTr="00666144">
            <w:trPr>
              <w:trHeight w:val="57"/>
            </w:trPr>
            <w:tc>
              <w:tcPr>
                <w:tcW w:w="435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lef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Natural Fine Aggregate</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righ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978.7</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righ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139.9</w:t>
                </w:r>
              </w:p>
            </w:tc>
          </w:tr>
          <w:tr w:rsidR="00557963" w:rsidRPr="00557963" w:rsidTr="00666144">
            <w:trPr>
              <w:trHeight w:val="57"/>
            </w:trPr>
            <w:tc>
              <w:tcPr>
                <w:tcW w:w="435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lef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Expanded Slag</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righ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0.0</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righ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1,207.0</w:t>
                </w:r>
              </w:p>
            </w:tc>
          </w:tr>
          <w:tr w:rsidR="00557963" w:rsidRPr="00557963" w:rsidTr="00666144">
            <w:trPr>
              <w:trHeight w:val="57"/>
            </w:trPr>
            <w:tc>
              <w:tcPr>
                <w:tcW w:w="435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lef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Pumice</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righ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0.0</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righ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4.9</w:t>
                </w:r>
              </w:p>
            </w:tc>
          </w:tr>
          <w:tr w:rsidR="00557963" w:rsidRPr="00557963" w:rsidTr="00666144">
            <w:trPr>
              <w:trHeight w:val="57"/>
            </w:trPr>
            <w:tc>
              <w:tcPr>
                <w:tcW w:w="435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lef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Silica Flour</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righ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17.6</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righ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20.4</w:t>
                </w:r>
              </w:p>
            </w:tc>
          </w:tr>
          <w:tr w:rsidR="00557963" w:rsidRPr="00557963" w:rsidTr="00666144">
            <w:trPr>
              <w:trHeight w:val="57"/>
            </w:trPr>
            <w:tc>
              <w:tcPr>
                <w:tcW w:w="435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lef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Water Reducing Admixture (plasticizer)</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righ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0.1</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righ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0.1</w:t>
                </w:r>
              </w:p>
            </w:tc>
          </w:tr>
          <w:tr w:rsidR="00557963" w:rsidRPr="00557963" w:rsidTr="00666144">
            <w:trPr>
              <w:trHeight w:val="57"/>
            </w:trPr>
            <w:tc>
              <w:tcPr>
                <w:tcW w:w="435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lef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Water Repellant/Efflorescence Control Admixture</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righ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0.1</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righ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0.0</w:t>
                </w:r>
              </w:p>
            </w:tc>
          </w:tr>
          <w:tr w:rsidR="00557963" w:rsidRPr="00557963" w:rsidTr="00666144">
            <w:trPr>
              <w:trHeight w:val="57"/>
            </w:trPr>
            <w:tc>
              <w:tcPr>
                <w:tcW w:w="435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lef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Air Entraining Admixture</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righ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0.0</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righ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0.0</w:t>
                </w:r>
              </w:p>
            </w:tc>
          </w:tr>
          <w:tr w:rsidR="00557963" w:rsidRPr="00557963" w:rsidTr="00666144">
            <w:trPr>
              <w:trHeight w:val="57"/>
            </w:trPr>
            <w:tc>
              <w:tcPr>
                <w:tcW w:w="435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lef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Batch Water</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righ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57.5</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557963" w:rsidRPr="009E16C0" w:rsidRDefault="00557963" w:rsidP="00557963">
                <w:pPr>
                  <w:spacing w:line="240" w:lineRule="auto"/>
                  <w:jc w:val="right"/>
                  <w:rPr>
                    <w:rFonts w:ascii="Calibri" w:eastAsia="Times New Roman" w:hAnsi="Calibri" w:cs="Times New Roman"/>
                    <w:sz w:val="20"/>
                    <w:lang w:val="en-CA" w:eastAsia="en-CA"/>
                  </w:rPr>
                </w:pPr>
                <w:r w:rsidRPr="009E16C0">
                  <w:rPr>
                    <w:rFonts w:ascii="Calibri" w:eastAsia="Times New Roman" w:hAnsi="Calibri" w:cs="Times New Roman"/>
                    <w:sz w:val="20"/>
                    <w:lang w:val="en-CA" w:eastAsia="en-CA"/>
                  </w:rPr>
                  <w:t>67.2</w:t>
                </w:r>
              </w:p>
            </w:tc>
          </w:tr>
          <w:tr w:rsidR="00557963" w:rsidRPr="00557963" w:rsidTr="00666144">
            <w:trPr>
              <w:trHeight w:val="57"/>
            </w:trPr>
            <w:tc>
              <w:tcPr>
                <w:tcW w:w="4351" w:type="dxa"/>
                <w:tcBorders>
                  <w:top w:val="nil"/>
                  <w:left w:val="single" w:sz="4" w:space="0" w:color="auto"/>
                  <w:bottom w:val="single" w:sz="4" w:space="0" w:color="auto"/>
                  <w:right w:val="single" w:sz="4" w:space="0" w:color="auto"/>
                </w:tcBorders>
                <w:shd w:val="clear" w:color="auto" w:fill="EBEFE6" w:themeFill="accent2" w:themeFillTint="33"/>
                <w:noWrap/>
                <w:vAlign w:val="center"/>
                <w:hideMark/>
              </w:tcPr>
              <w:p w:rsidR="00557963" w:rsidRPr="009E16C0" w:rsidRDefault="00557963" w:rsidP="00557963">
                <w:pPr>
                  <w:spacing w:line="240" w:lineRule="auto"/>
                  <w:jc w:val="left"/>
                  <w:rPr>
                    <w:rFonts w:ascii="Calibri" w:eastAsia="Times New Roman" w:hAnsi="Calibri" w:cs="Times New Roman"/>
                    <w:b/>
                    <w:bCs/>
                    <w:color w:val="000000"/>
                    <w:sz w:val="20"/>
                    <w:lang w:val="en-CA" w:eastAsia="en-CA"/>
                  </w:rPr>
                </w:pPr>
                <w:r w:rsidRPr="009E16C0">
                  <w:rPr>
                    <w:rFonts w:ascii="Calibri" w:eastAsia="Times New Roman" w:hAnsi="Calibri" w:cs="Times New Roman"/>
                    <w:b/>
                    <w:bCs/>
                    <w:color w:val="000000"/>
                    <w:sz w:val="20"/>
                    <w:lang w:val="en-CA" w:eastAsia="en-CA"/>
                  </w:rPr>
                  <w:t>Total</w:t>
                </w:r>
              </w:p>
            </w:tc>
            <w:tc>
              <w:tcPr>
                <w:tcW w:w="1220" w:type="dxa"/>
                <w:tcBorders>
                  <w:top w:val="nil"/>
                  <w:left w:val="nil"/>
                  <w:bottom w:val="single" w:sz="4" w:space="0" w:color="auto"/>
                  <w:right w:val="single" w:sz="4" w:space="0" w:color="auto"/>
                </w:tcBorders>
                <w:shd w:val="clear" w:color="auto" w:fill="EBEFE6" w:themeFill="accent2" w:themeFillTint="33"/>
                <w:noWrap/>
                <w:vAlign w:val="center"/>
                <w:hideMark/>
              </w:tcPr>
              <w:p w:rsidR="00557963" w:rsidRPr="009E16C0" w:rsidRDefault="00557963" w:rsidP="00557963">
                <w:pPr>
                  <w:spacing w:line="240" w:lineRule="auto"/>
                  <w:jc w:val="right"/>
                  <w:rPr>
                    <w:rFonts w:ascii="Calibri" w:eastAsia="Times New Roman" w:hAnsi="Calibri" w:cs="Times New Roman"/>
                    <w:b/>
                    <w:bCs/>
                    <w:color w:val="000000"/>
                    <w:sz w:val="20"/>
                    <w:lang w:val="en-CA" w:eastAsia="en-CA"/>
                  </w:rPr>
                </w:pPr>
                <w:r w:rsidRPr="009E16C0">
                  <w:rPr>
                    <w:rFonts w:ascii="Calibri" w:eastAsia="Times New Roman" w:hAnsi="Calibri" w:cs="Times New Roman"/>
                    <w:b/>
                    <w:bCs/>
                    <w:color w:val="000000"/>
                    <w:sz w:val="20"/>
                    <w:lang w:val="en-CA" w:eastAsia="en-CA"/>
                  </w:rPr>
                  <w:t>2,250</w:t>
                </w:r>
              </w:p>
            </w:tc>
            <w:tc>
              <w:tcPr>
                <w:tcW w:w="1220" w:type="dxa"/>
                <w:tcBorders>
                  <w:top w:val="nil"/>
                  <w:left w:val="nil"/>
                  <w:bottom w:val="single" w:sz="4" w:space="0" w:color="auto"/>
                  <w:right w:val="single" w:sz="4" w:space="0" w:color="auto"/>
                </w:tcBorders>
                <w:shd w:val="clear" w:color="auto" w:fill="EBEFE6" w:themeFill="accent2" w:themeFillTint="33"/>
                <w:noWrap/>
                <w:vAlign w:val="center"/>
                <w:hideMark/>
              </w:tcPr>
              <w:p w:rsidR="00557963" w:rsidRPr="009E16C0" w:rsidRDefault="00557963" w:rsidP="00557963">
                <w:pPr>
                  <w:spacing w:line="240" w:lineRule="auto"/>
                  <w:jc w:val="right"/>
                  <w:rPr>
                    <w:rFonts w:ascii="Calibri" w:eastAsia="Times New Roman" w:hAnsi="Calibri" w:cs="Times New Roman"/>
                    <w:b/>
                    <w:bCs/>
                    <w:color w:val="000000"/>
                    <w:sz w:val="20"/>
                    <w:lang w:val="en-CA" w:eastAsia="en-CA"/>
                  </w:rPr>
                </w:pPr>
                <w:r w:rsidRPr="009E16C0">
                  <w:rPr>
                    <w:rFonts w:ascii="Calibri" w:eastAsia="Times New Roman" w:hAnsi="Calibri" w:cs="Times New Roman"/>
                    <w:b/>
                    <w:bCs/>
                    <w:color w:val="000000"/>
                    <w:sz w:val="20"/>
                    <w:lang w:val="en-CA" w:eastAsia="en-CA"/>
                  </w:rPr>
                  <w:t>1,825</w:t>
                </w:r>
              </w:p>
            </w:tc>
          </w:tr>
        </w:tbl>
        <w:p w:rsidR="00557963" w:rsidRDefault="00557963" w:rsidP="00557963"/>
        <w:p w:rsidR="00CE0062" w:rsidRDefault="00DA3102" w:rsidP="00DA3102">
          <w:pPr>
            <w:pStyle w:val="Caption"/>
          </w:pPr>
          <w:bookmarkStart w:id="64" w:name="_Ref433534517"/>
          <w:bookmarkStart w:id="65" w:name="_Toc459626465"/>
          <w:r>
            <w:t xml:space="preserve">Table </w:t>
          </w:r>
          <w:r w:rsidR="00194F9F">
            <w:fldChar w:fldCharType="begin"/>
          </w:r>
          <w:r w:rsidR="00296369">
            <w:instrText xml:space="preserve"> SEQ Table \* ARABIC </w:instrText>
          </w:r>
          <w:r w:rsidR="00194F9F">
            <w:fldChar w:fldCharType="separate"/>
          </w:r>
          <w:r w:rsidR="00272DA2">
            <w:rPr>
              <w:noProof/>
            </w:rPr>
            <w:t>3</w:t>
          </w:r>
          <w:r w:rsidR="00194F9F">
            <w:rPr>
              <w:noProof/>
            </w:rPr>
            <w:fldChar w:fldCharType="end"/>
          </w:r>
          <w:bookmarkEnd w:id="64"/>
          <w:r w:rsidR="00CE0062" w:rsidRPr="00117745">
            <w:t xml:space="preserve">: </w:t>
          </w:r>
          <w:r w:rsidR="0024771C">
            <w:t>Weighted-a</w:t>
          </w:r>
          <w:r w:rsidR="0024771C" w:rsidRPr="00117745">
            <w:t xml:space="preserve">verage Material Content for </w:t>
          </w:r>
          <w:r w:rsidR="0024771C">
            <w:t>CMU</w:t>
          </w:r>
          <w:r w:rsidR="0024771C" w:rsidRPr="00117745">
            <w:t xml:space="preserve"> Product</w:t>
          </w:r>
          <w:r w:rsidR="0024771C">
            <w:t>s</w:t>
          </w:r>
          <w:r w:rsidR="0024771C" w:rsidRPr="00117745">
            <w:t xml:space="preserve"> </w:t>
          </w:r>
          <w:r w:rsidR="00EA19EA" w:rsidRPr="00117745">
            <w:t>–</w:t>
          </w:r>
          <w:r w:rsidR="00EA19EA">
            <w:t xml:space="preserve"> </w:t>
          </w:r>
          <w:r w:rsidR="00CE0062">
            <w:t xml:space="preserve"> %</w:t>
          </w:r>
          <w:r w:rsidR="0024771C">
            <w:t xml:space="preserve"> basis</w:t>
          </w:r>
          <w:bookmarkEnd w:id="65"/>
        </w:p>
        <w:tbl>
          <w:tblPr>
            <w:tblW w:w="6811" w:type="dxa"/>
            <w:tblLook w:val="04A0"/>
          </w:tblPr>
          <w:tblGrid>
            <w:gridCol w:w="4371"/>
            <w:gridCol w:w="1220"/>
            <w:gridCol w:w="1220"/>
          </w:tblGrid>
          <w:tr w:rsidR="004F473E" w:rsidRPr="004F473E" w:rsidTr="00E37514">
            <w:trPr>
              <w:trHeight w:val="264"/>
              <w:tblHeader/>
            </w:trPr>
            <w:tc>
              <w:tcPr>
                <w:tcW w:w="4371" w:type="dxa"/>
                <w:vMerge w:val="restart"/>
                <w:tcBorders>
                  <w:top w:val="single" w:sz="4" w:space="0" w:color="auto"/>
                  <w:left w:val="single" w:sz="4" w:space="0" w:color="auto"/>
                  <w:bottom w:val="single" w:sz="4" w:space="0" w:color="000000"/>
                  <w:right w:val="single" w:sz="4" w:space="0" w:color="auto"/>
                </w:tcBorders>
                <w:shd w:val="clear" w:color="auto" w:fill="C3CFB5" w:themeFill="accent2" w:themeFillTint="99"/>
                <w:noWrap/>
                <w:vAlign w:val="center"/>
                <w:hideMark/>
              </w:tcPr>
              <w:p w:rsidR="004F473E" w:rsidRPr="004F473E" w:rsidRDefault="004F473E" w:rsidP="004F473E">
                <w:pPr>
                  <w:spacing w:line="240" w:lineRule="auto"/>
                  <w:jc w:val="center"/>
                  <w:rPr>
                    <w:rFonts w:ascii="Calibri" w:eastAsia="Times New Roman" w:hAnsi="Calibri" w:cs="Times New Roman"/>
                    <w:b/>
                    <w:bCs/>
                    <w:color w:val="000000"/>
                    <w:szCs w:val="22"/>
                    <w:lang w:val="en-CA" w:eastAsia="en-CA"/>
                  </w:rPr>
                </w:pPr>
                <w:r w:rsidRPr="004F473E">
                  <w:rPr>
                    <w:rFonts w:ascii="Calibri" w:eastAsia="Times New Roman" w:hAnsi="Calibri" w:cs="Times New Roman"/>
                    <w:b/>
                    <w:bCs/>
                    <w:color w:val="000000"/>
                    <w:szCs w:val="22"/>
                    <w:lang w:val="en-CA" w:eastAsia="en-CA"/>
                  </w:rPr>
                  <w:t>Material</w:t>
                </w:r>
              </w:p>
            </w:tc>
            <w:tc>
              <w:tcPr>
                <w:tcW w:w="2440" w:type="dxa"/>
                <w:gridSpan w:val="2"/>
                <w:tcBorders>
                  <w:top w:val="single" w:sz="4" w:space="0" w:color="auto"/>
                  <w:left w:val="single" w:sz="4" w:space="0" w:color="auto"/>
                  <w:bottom w:val="single" w:sz="4" w:space="0" w:color="auto"/>
                  <w:right w:val="single" w:sz="4" w:space="0" w:color="000000"/>
                </w:tcBorders>
                <w:shd w:val="clear" w:color="auto" w:fill="C3CFB5" w:themeFill="accent2" w:themeFillTint="99"/>
                <w:noWrap/>
                <w:vAlign w:val="center"/>
                <w:hideMark/>
              </w:tcPr>
              <w:p w:rsidR="004F473E" w:rsidRPr="004F473E" w:rsidRDefault="004F473E" w:rsidP="004F473E">
                <w:pPr>
                  <w:spacing w:line="240" w:lineRule="auto"/>
                  <w:jc w:val="center"/>
                  <w:rPr>
                    <w:rFonts w:ascii="Calibri" w:eastAsia="Times New Roman" w:hAnsi="Calibri" w:cs="Times New Roman"/>
                    <w:b/>
                    <w:bCs/>
                    <w:color w:val="000000"/>
                    <w:szCs w:val="22"/>
                    <w:lang w:val="en-CA" w:eastAsia="en-CA"/>
                  </w:rPr>
                </w:pPr>
                <w:r w:rsidRPr="004F473E">
                  <w:rPr>
                    <w:rFonts w:ascii="Calibri" w:eastAsia="Times New Roman" w:hAnsi="Calibri" w:cs="Times New Roman"/>
                    <w:b/>
                    <w:bCs/>
                    <w:color w:val="000000"/>
                    <w:szCs w:val="22"/>
                    <w:lang w:val="en-CA" w:eastAsia="en-CA"/>
                  </w:rPr>
                  <w:t>Mass, % CMU</w:t>
                </w:r>
              </w:p>
            </w:tc>
          </w:tr>
          <w:tr w:rsidR="004F473E" w:rsidRPr="004F473E" w:rsidTr="00E37514">
            <w:trPr>
              <w:trHeight w:val="529"/>
              <w:tblHeader/>
            </w:trPr>
            <w:tc>
              <w:tcPr>
                <w:tcW w:w="4371" w:type="dxa"/>
                <w:vMerge/>
                <w:tcBorders>
                  <w:top w:val="single" w:sz="4" w:space="0" w:color="auto"/>
                  <w:left w:val="single" w:sz="4" w:space="0" w:color="auto"/>
                  <w:bottom w:val="single" w:sz="4" w:space="0" w:color="000000"/>
                  <w:right w:val="single" w:sz="4" w:space="0" w:color="auto"/>
                </w:tcBorders>
                <w:shd w:val="clear" w:color="auto" w:fill="C3CFB5" w:themeFill="accent2" w:themeFillTint="99"/>
                <w:vAlign w:val="center"/>
                <w:hideMark/>
              </w:tcPr>
              <w:p w:rsidR="004F473E" w:rsidRPr="004F473E" w:rsidRDefault="004F473E" w:rsidP="004F473E">
                <w:pPr>
                  <w:spacing w:line="240" w:lineRule="auto"/>
                  <w:jc w:val="left"/>
                  <w:rPr>
                    <w:rFonts w:ascii="Calibri" w:eastAsia="Times New Roman" w:hAnsi="Calibri" w:cs="Times New Roman"/>
                    <w:b/>
                    <w:bCs/>
                    <w:color w:val="000000"/>
                    <w:szCs w:val="22"/>
                    <w:lang w:val="en-CA" w:eastAsia="en-CA"/>
                  </w:rPr>
                </w:pPr>
              </w:p>
            </w:tc>
            <w:tc>
              <w:tcPr>
                <w:tcW w:w="1220" w:type="dxa"/>
                <w:tcBorders>
                  <w:top w:val="nil"/>
                  <w:left w:val="single" w:sz="4" w:space="0" w:color="auto"/>
                  <w:bottom w:val="single" w:sz="4" w:space="0" w:color="auto"/>
                  <w:right w:val="single" w:sz="4" w:space="0" w:color="auto"/>
                </w:tcBorders>
                <w:shd w:val="clear" w:color="auto" w:fill="C3CFB5" w:themeFill="accent2" w:themeFillTint="99"/>
                <w:vAlign w:val="center"/>
                <w:hideMark/>
              </w:tcPr>
              <w:p w:rsidR="004F473E" w:rsidRPr="004F473E" w:rsidRDefault="004F473E" w:rsidP="004F473E">
                <w:pPr>
                  <w:spacing w:line="240" w:lineRule="auto"/>
                  <w:jc w:val="center"/>
                  <w:rPr>
                    <w:rFonts w:ascii="Calibri" w:eastAsia="Times New Roman" w:hAnsi="Calibri" w:cs="Times New Roman"/>
                    <w:b/>
                    <w:bCs/>
                    <w:color w:val="000000"/>
                    <w:szCs w:val="22"/>
                    <w:lang w:val="en-CA" w:eastAsia="en-CA"/>
                  </w:rPr>
                </w:pPr>
                <w:r w:rsidRPr="004F473E">
                  <w:rPr>
                    <w:rFonts w:ascii="Calibri" w:eastAsia="Times New Roman" w:hAnsi="Calibri" w:cs="Times New Roman"/>
                    <w:b/>
                    <w:bCs/>
                    <w:color w:val="000000"/>
                    <w:szCs w:val="22"/>
                    <w:lang w:val="en-CA" w:eastAsia="en-CA"/>
                  </w:rPr>
                  <w:t>Normal-weight</w:t>
                </w:r>
              </w:p>
            </w:tc>
            <w:tc>
              <w:tcPr>
                <w:tcW w:w="1220" w:type="dxa"/>
                <w:tcBorders>
                  <w:top w:val="nil"/>
                  <w:left w:val="nil"/>
                  <w:bottom w:val="single" w:sz="4" w:space="0" w:color="auto"/>
                  <w:right w:val="single" w:sz="4" w:space="0" w:color="auto"/>
                </w:tcBorders>
                <w:shd w:val="clear" w:color="auto" w:fill="C3CFB5" w:themeFill="accent2" w:themeFillTint="99"/>
                <w:vAlign w:val="center"/>
                <w:hideMark/>
              </w:tcPr>
              <w:p w:rsidR="004F473E" w:rsidRPr="004F473E" w:rsidRDefault="004F473E" w:rsidP="004F473E">
                <w:pPr>
                  <w:spacing w:line="240" w:lineRule="auto"/>
                  <w:jc w:val="center"/>
                  <w:rPr>
                    <w:rFonts w:ascii="Calibri" w:eastAsia="Times New Roman" w:hAnsi="Calibri" w:cs="Times New Roman"/>
                    <w:b/>
                    <w:bCs/>
                    <w:color w:val="000000"/>
                    <w:szCs w:val="22"/>
                    <w:lang w:val="en-CA" w:eastAsia="en-CA"/>
                  </w:rPr>
                </w:pPr>
                <w:r w:rsidRPr="004F473E">
                  <w:rPr>
                    <w:rFonts w:ascii="Calibri" w:eastAsia="Times New Roman" w:hAnsi="Calibri" w:cs="Times New Roman"/>
                    <w:b/>
                    <w:bCs/>
                    <w:color w:val="000000"/>
                    <w:szCs w:val="22"/>
                    <w:lang w:val="en-CA" w:eastAsia="en-CA"/>
                  </w:rPr>
                  <w:t>Light-weight</w:t>
                </w:r>
              </w:p>
            </w:tc>
          </w:tr>
          <w:tr w:rsidR="004F473E" w:rsidRPr="004F473E" w:rsidTr="00666144">
            <w:trPr>
              <w:trHeight w:val="57"/>
            </w:trPr>
            <w:tc>
              <w:tcPr>
                <w:tcW w:w="43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lef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Portland Cement</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righ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6.10%</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righ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7.68%</w:t>
                </w:r>
              </w:p>
            </w:tc>
          </w:tr>
          <w:tr w:rsidR="004F473E" w:rsidRPr="004F473E" w:rsidTr="00666144">
            <w:trPr>
              <w:trHeight w:val="57"/>
            </w:trPr>
            <w:tc>
              <w:tcPr>
                <w:tcW w:w="437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lef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Blended Cement</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righ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1.51%</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righ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2.85%</w:t>
                </w:r>
              </w:p>
            </w:tc>
          </w:tr>
          <w:tr w:rsidR="004F473E" w:rsidRPr="004F473E" w:rsidTr="00666144">
            <w:trPr>
              <w:trHeight w:val="57"/>
            </w:trPr>
            <w:tc>
              <w:tcPr>
                <w:tcW w:w="437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lef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Slag Cement (GGBFS)</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righ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0.234%</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4F473E" w:rsidRPr="004F473E" w:rsidRDefault="008532B2" w:rsidP="004F473E">
                <w:pPr>
                  <w:spacing w:line="240" w:lineRule="auto"/>
                  <w:jc w:val="right"/>
                  <w:rPr>
                    <w:rFonts w:ascii="Calibri" w:eastAsia="Times New Roman" w:hAnsi="Calibri" w:cs="Times New Roman"/>
                    <w:sz w:val="20"/>
                    <w:lang w:val="en-CA" w:eastAsia="en-CA"/>
                  </w:rPr>
                </w:pPr>
                <w:r>
                  <w:rPr>
                    <w:rFonts w:ascii="Calibri" w:eastAsia="Times New Roman" w:hAnsi="Calibri" w:cs="Times New Roman"/>
                    <w:sz w:val="20"/>
                    <w:lang w:val="en-CA" w:eastAsia="en-CA"/>
                  </w:rPr>
                  <w:t>0</w:t>
                </w:r>
                <w:r w:rsidR="004F473E" w:rsidRPr="004F473E">
                  <w:rPr>
                    <w:rFonts w:ascii="Calibri" w:eastAsia="Times New Roman" w:hAnsi="Calibri" w:cs="Times New Roman"/>
                    <w:sz w:val="20"/>
                    <w:lang w:val="en-CA" w:eastAsia="en-CA"/>
                  </w:rPr>
                  <w:t>%</w:t>
                </w:r>
              </w:p>
            </w:tc>
          </w:tr>
          <w:tr w:rsidR="004F473E" w:rsidRPr="004F473E" w:rsidTr="00666144">
            <w:trPr>
              <w:trHeight w:val="57"/>
            </w:trPr>
            <w:tc>
              <w:tcPr>
                <w:tcW w:w="437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lef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Fly Ash</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righ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0.038%</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4F473E" w:rsidRPr="004F473E" w:rsidRDefault="008532B2" w:rsidP="004F473E">
                <w:pPr>
                  <w:spacing w:line="240" w:lineRule="auto"/>
                  <w:jc w:val="right"/>
                  <w:rPr>
                    <w:rFonts w:ascii="Calibri" w:eastAsia="Times New Roman" w:hAnsi="Calibri" w:cs="Times New Roman"/>
                    <w:sz w:val="20"/>
                    <w:lang w:val="en-CA" w:eastAsia="en-CA"/>
                  </w:rPr>
                </w:pPr>
                <w:r>
                  <w:rPr>
                    <w:rFonts w:ascii="Calibri" w:eastAsia="Times New Roman" w:hAnsi="Calibri" w:cs="Times New Roman"/>
                    <w:sz w:val="20"/>
                    <w:lang w:val="en-CA" w:eastAsia="en-CA"/>
                  </w:rPr>
                  <w:t>0</w:t>
                </w:r>
                <w:r w:rsidR="004F473E" w:rsidRPr="004F473E">
                  <w:rPr>
                    <w:rFonts w:ascii="Calibri" w:eastAsia="Times New Roman" w:hAnsi="Calibri" w:cs="Times New Roman"/>
                    <w:sz w:val="20"/>
                    <w:lang w:val="en-CA" w:eastAsia="en-CA"/>
                  </w:rPr>
                  <w:t>%</w:t>
                </w:r>
              </w:p>
            </w:tc>
          </w:tr>
          <w:tr w:rsidR="004F473E" w:rsidRPr="004F473E" w:rsidTr="00666144">
            <w:trPr>
              <w:trHeight w:val="57"/>
            </w:trPr>
            <w:tc>
              <w:tcPr>
                <w:tcW w:w="437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lef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Crushed Coarse Aggregate</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righ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33.7%</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righ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10.1%</w:t>
                </w:r>
              </w:p>
            </w:tc>
          </w:tr>
          <w:tr w:rsidR="004F473E" w:rsidRPr="004F473E" w:rsidTr="00666144">
            <w:trPr>
              <w:trHeight w:val="57"/>
            </w:trPr>
            <w:tc>
              <w:tcPr>
                <w:tcW w:w="437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lef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Natural Coarse Aggregate</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righ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4.62%</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righ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0.46%</w:t>
                </w:r>
              </w:p>
            </w:tc>
          </w:tr>
          <w:tr w:rsidR="004F473E" w:rsidRPr="004F473E" w:rsidTr="00666144">
            <w:trPr>
              <w:trHeight w:val="57"/>
            </w:trPr>
            <w:tc>
              <w:tcPr>
                <w:tcW w:w="437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lef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Crushed Fine Aggregate</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righ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6.96%</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righ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0.00%</w:t>
                </w:r>
              </w:p>
            </w:tc>
          </w:tr>
          <w:tr w:rsidR="004F473E" w:rsidRPr="004F473E" w:rsidTr="00666144">
            <w:trPr>
              <w:trHeight w:val="57"/>
            </w:trPr>
            <w:tc>
              <w:tcPr>
                <w:tcW w:w="437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lef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Natural Fine Aggregate</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righ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43.50%</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righ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7.66%</w:t>
                </w:r>
              </w:p>
            </w:tc>
          </w:tr>
          <w:tr w:rsidR="004F473E" w:rsidRPr="004F473E" w:rsidTr="00666144">
            <w:trPr>
              <w:trHeight w:val="57"/>
            </w:trPr>
            <w:tc>
              <w:tcPr>
                <w:tcW w:w="437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lef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Expanded Slag</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4F473E" w:rsidRPr="004F473E" w:rsidRDefault="00702D02" w:rsidP="004F473E">
                <w:pPr>
                  <w:spacing w:line="240" w:lineRule="auto"/>
                  <w:jc w:val="right"/>
                  <w:rPr>
                    <w:rFonts w:ascii="Calibri" w:eastAsia="Times New Roman" w:hAnsi="Calibri" w:cs="Times New Roman"/>
                    <w:sz w:val="20"/>
                    <w:lang w:val="en-CA" w:eastAsia="en-CA"/>
                  </w:rPr>
                </w:pPr>
                <w:r>
                  <w:rPr>
                    <w:rFonts w:ascii="Calibri" w:eastAsia="Times New Roman" w:hAnsi="Calibri" w:cs="Times New Roman"/>
                    <w:sz w:val="20"/>
                    <w:lang w:val="en-CA" w:eastAsia="en-CA"/>
                  </w:rPr>
                  <w:t>0</w:t>
                </w:r>
                <w:r w:rsidRPr="004F473E">
                  <w:rPr>
                    <w:rFonts w:ascii="Calibri" w:eastAsia="Times New Roman" w:hAnsi="Calibri" w:cs="Times New Roman"/>
                    <w:sz w:val="20"/>
                    <w:lang w:val="en-CA" w:eastAsia="en-CA"/>
                  </w:rPr>
                  <w:t>%</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righ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66.1%</w:t>
                </w:r>
              </w:p>
            </w:tc>
          </w:tr>
          <w:tr w:rsidR="004F473E" w:rsidRPr="004F473E" w:rsidTr="00666144">
            <w:trPr>
              <w:trHeight w:val="57"/>
            </w:trPr>
            <w:tc>
              <w:tcPr>
                <w:tcW w:w="437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lef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Pumice</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4F473E" w:rsidRPr="004F473E" w:rsidRDefault="00702D02" w:rsidP="004F473E">
                <w:pPr>
                  <w:spacing w:line="240" w:lineRule="auto"/>
                  <w:jc w:val="right"/>
                  <w:rPr>
                    <w:rFonts w:ascii="Calibri" w:eastAsia="Times New Roman" w:hAnsi="Calibri" w:cs="Times New Roman"/>
                    <w:sz w:val="20"/>
                    <w:lang w:val="en-CA" w:eastAsia="en-CA"/>
                  </w:rPr>
                </w:pPr>
                <w:r>
                  <w:rPr>
                    <w:rFonts w:ascii="Calibri" w:eastAsia="Times New Roman" w:hAnsi="Calibri" w:cs="Times New Roman"/>
                    <w:sz w:val="20"/>
                    <w:lang w:val="en-CA" w:eastAsia="en-CA"/>
                  </w:rPr>
                  <w:t>0</w:t>
                </w:r>
                <w:r w:rsidRPr="004F473E">
                  <w:rPr>
                    <w:rFonts w:ascii="Calibri" w:eastAsia="Times New Roman" w:hAnsi="Calibri" w:cs="Times New Roman"/>
                    <w:sz w:val="20"/>
                    <w:lang w:val="en-CA" w:eastAsia="en-CA"/>
                  </w:rPr>
                  <w:t>%</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righ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0.270%</w:t>
                </w:r>
              </w:p>
            </w:tc>
          </w:tr>
          <w:tr w:rsidR="004F473E" w:rsidRPr="004F473E" w:rsidTr="00666144">
            <w:trPr>
              <w:trHeight w:val="57"/>
            </w:trPr>
            <w:tc>
              <w:tcPr>
                <w:tcW w:w="437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F473E" w:rsidRPr="004F473E" w:rsidRDefault="004F473E" w:rsidP="003A51F6">
                <w:pPr>
                  <w:spacing w:line="240" w:lineRule="auto"/>
                  <w:jc w:val="lef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Silica Flour</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righ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0.781%</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righ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1.118%</w:t>
                </w:r>
              </w:p>
            </w:tc>
          </w:tr>
          <w:tr w:rsidR="004F473E" w:rsidRPr="004F473E" w:rsidTr="00666144">
            <w:trPr>
              <w:trHeight w:val="57"/>
            </w:trPr>
            <w:tc>
              <w:tcPr>
                <w:tcW w:w="437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lef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Water Reducing Admixture (plasticizer)</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righ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0.005%</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righ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0.003%</w:t>
                </w:r>
              </w:p>
            </w:tc>
          </w:tr>
          <w:tr w:rsidR="004F473E" w:rsidRPr="004F473E" w:rsidTr="00666144">
            <w:trPr>
              <w:trHeight w:val="57"/>
            </w:trPr>
            <w:tc>
              <w:tcPr>
                <w:tcW w:w="437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lef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Water Repellant/Efflorescence Control Admixture</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righ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0.004%</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righ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0.001%</w:t>
                </w:r>
              </w:p>
            </w:tc>
          </w:tr>
          <w:tr w:rsidR="004F473E" w:rsidRPr="004F473E" w:rsidTr="00666144">
            <w:trPr>
              <w:trHeight w:val="57"/>
            </w:trPr>
            <w:tc>
              <w:tcPr>
                <w:tcW w:w="437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lef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Air Entraining Admixture</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righ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0.0003%</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righ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0.0003%</w:t>
                </w:r>
              </w:p>
            </w:tc>
          </w:tr>
          <w:tr w:rsidR="004F473E" w:rsidRPr="004F473E" w:rsidTr="00666144">
            <w:trPr>
              <w:trHeight w:val="57"/>
            </w:trPr>
            <w:tc>
              <w:tcPr>
                <w:tcW w:w="437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lef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Batch Water</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righ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2.56%</w:t>
                </w:r>
              </w:p>
            </w:tc>
            <w:tc>
              <w:tcPr>
                <w:tcW w:w="1220" w:type="dxa"/>
                <w:tcBorders>
                  <w:top w:val="nil"/>
                  <w:left w:val="nil"/>
                  <w:bottom w:val="single" w:sz="4" w:space="0" w:color="auto"/>
                  <w:right w:val="single" w:sz="4" w:space="0" w:color="auto"/>
                </w:tcBorders>
                <w:shd w:val="clear" w:color="auto" w:fill="FFFFFF" w:themeFill="background1"/>
                <w:noWrap/>
                <w:vAlign w:val="center"/>
                <w:hideMark/>
              </w:tcPr>
              <w:p w:rsidR="004F473E" w:rsidRPr="004F473E" w:rsidRDefault="004F473E" w:rsidP="004F473E">
                <w:pPr>
                  <w:spacing w:line="240" w:lineRule="auto"/>
                  <w:jc w:val="right"/>
                  <w:rPr>
                    <w:rFonts w:ascii="Calibri" w:eastAsia="Times New Roman" w:hAnsi="Calibri" w:cs="Times New Roman"/>
                    <w:sz w:val="20"/>
                    <w:lang w:val="en-CA" w:eastAsia="en-CA"/>
                  </w:rPr>
                </w:pPr>
                <w:r w:rsidRPr="004F473E">
                  <w:rPr>
                    <w:rFonts w:ascii="Calibri" w:eastAsia="Times New Roman" w:hAnsi="Calibri" w:cs="Times New Roman"/>
                    <w:sz w:val="20"/>
                    <w:lang w:val="en-CA" w:eastAsia="en-CA"/>
                  </w:rPr>
                  <w:t>3.68%</w:t>
                </w:r>
              </w:p>
            </w:tc>
          </w:tr>
          <w:tr w:rsidR="004F473E" w:rsidRPr="004F473E" w:rsidTr="00666144">
            <w:trPr>
              <w:trHeight w:val="57"/>
            </w:trPr>
            <w:tc>
              <w:tcPr>
                <w:tcW w:w="4371" w:type="dxa"/>
                <w:tcBorders>
                  <w:top w:val="nil"/>
                  <w:left w:val="single" w:sz="4" w:space="0" w:color="auto"/>
                  <w:bottom w:val="single" w:sz="4" w:space="0" w:color="auto"/>
                  <w:right w:val="single" w:sz="4" w:space="0" w:color="auto"/>
                </w:tcBorders>
                <w:shd w:val="clear" w:color="auto" w:fill="EBEFE6" w:themeFill="accent2" w:themeFillTint="33"/>
                <w:noWrap/>
                <w:vAlign w:val="center"/>
                <w:hideMark/>
              </w:tcPr>
              <w:p w:rsidR="004F473E" w:rsidRPr="004F473E" w:rsidRDefault="004F473E" w:rsidP="004F473E">
                <w:pPr>
                  <w:spacing w:line="240" w:lineRule="auto"/>
                  <w:jc w:val="left"/>
                  <w:rPr>
                    <w:rFonts w:ascii="Calibri" w:eastAsia="Times New Roman" w:hAnsi="Calibri" w:cs="Times New Roman"/>
                    <w:b/>
                    <w:bCs/>
                    <w:color w:val="000000"/>
                    <w:sz w:val="20"/>
                    <w:lang w:val="en-CA" w:eastAsia="en-CA"/>
                  </w:rPr>
                </w:pPr>
                <w:r w:rsidRPr="004F473E">
                  <w:rPr>
                    <w:rFonts w:ascii="Calibri" w:eastAsia="Times New Roman" w:hAnsi="Calibri" w:cs="Times New Roman"/>
                    <w:b/>
                    <w:bCs/>
                    <w:color w:val="000000"/>
                    <w:sz w:val="20"/>
                    <w:lang w:val="en-CA" w:eastAsia="en-CA"/>
                  </w:rPr>
                  <w:t>Total</w:t>
                </w:r>
              </w:p>
            </w:tc>
            <w:tc>
              <w:tcPr>
                <w:tcW w:w="1220" w:type="dxa"/>
                <w:tcBorders>
                  <w:top w:val="nil"/>
                  <w:left w:val="nil"/>
                  <w:bottom w:val="single" w:sz="4" w:space="0" w:color="auto"/>
                  <w:right w:val="single" w:sz="4" w:space="0" w:color="auto"/>
                </w:tcBorders>
                <w:shd w:val="clear" w:color="auto" w:fill="EBEFE6" w:themeFill="accent2" w:themeFillTint="33"/>
                <w:noWrap/>
                <w:vAlign w:val="center"/>
                <w:hideMark/>
              </w:tcPr>
              <w:p w:rsidR="004F473E" w:rsidRPr="004F473E" w:rsidRDefault="004F473E" w:rsidP="004F473E">
                <w:pPr>
                  <w:spacing w:line="240" w:lineRule="auto"/>
                  <w:jc w:val="right"/>
                  <w:rPr>
                    <w:rFonts w:ascii="Calibri" w:eastAsia="Times New Roman" w:hAnsi="Calibri" w:cs="Times New Roman"/>
                    <w:b/>
                    <w:bCs/>
                    <w:color w:val="000000"/>
                    <w:sz w:val="20"/>
                    <w:lang w:val="en-CA" w:eastAsia="en-CA"/>
                  </w:rPr>
                </w:pPr>
                <w:r w:rsidRPr="004F473E">
                  <w:rPr>
                    <w:rFonts w:ascii="Calibri" w:eastAsia="Times New Roman" w:hAnsi="Calibri" w:cs="Times New Roman"/>
                    <w:b/>
                    <w:bCs/>
                    <w:color w:val="000000"/>
                    <w:sz w:val="20"/>
                    <w:lang w:val="en-CA" w:eastAsia="en-CA"/>
                  </w:rPr>
                  <w:t>100%</w:t>
                </w:r>
              </w:p>
            </w:tc>
            <w:tc>
              <w:tcPr>
                <w:tcW w:w="1220" w:type="dxa"/>
                <w:tcBorders>
                  <w:top w:val="nil"/>
                  <w:left w:val="nil"/>
                  <w:bottom w:val="single" w:sz="4" w:space="0" w:color="auto"/>
                  <w:right w:val="single" w:sz="4" w:space="0" w:color="auto"/>
                </w:tcBorders>
                <w:shd w:val="clear" w:color="auto" w:fill="EBEFE6" w:themeFill="accent2" w:themeFillTint="33"/>
                <w:noWrap/>
                <w:vAlign w:val="center"/>
                <w:hideMark/>
              </w:tcPr>
              <w:p w:rsidR="004F473E" w:rsidRPr="004F473E" w:rsidRDefault="004F473E" w:rsidP="004F473E">
                <w:pPr>
                  <w:spacing w:line="240" w:lineRule="auto"/>
                  <w:jc w:val="right"/>
                  <w:rPr>
                    <w:rFonts w:ascii="Calibri" w:eastAsia="Times New Roman" w:hAnsi="Calibri" w:cs="Times New Roman"/>
                    <w:b/>
                    <w:bCs/>
                    <w:color w:val="000000"/>
                    <w:sz w:val="20"/>
                    <w:lang w:val="en-CA" w:eastAsia="en-CA"/>
                  </w:rPr>
                </w:pPr>
                <w:r w:rsidRPr="004F473E">
                  <w:rPr>
                    <w:rFonts w:ascii="Calibri" w:eastAsia="Times New Roman" w:hAnsi="Calibri" w:cs="Times New Roman"/>
                    <w:b/>
                    <w:bCs/>
                    <w:color w:val="000000"/>
                    <w:sz w:val="20"/>
                    <w:lang w:val="en-CA" w:eastAsia="en-CA"/>
                  </w:rPr>
                  <w:t>100%</w:t>
                </w:r>
              </w:p>
            </w:tc>
          </w:tr>
        </w:tbl>
        <w:p w:rsidR="004F29F4" w:rsidRDefault="004F29F4" w:rsidP="004F29F4"/>
        <w:p w:rsidR="00594FC1" w:rsidRPr="00594FC1" w:rsidRDefault="00594FC1" w:rsidP="00594FC1"/>
        <w:p w:rsidR="000059B5" w:rsidRPr="00F7336E" w:rsidRDefault="007139E3">
          <w:pPr>
            <w:pStyle w:val="Heading1"/>
          </w:pPr>
          <w:bookmarkStart w:id="66" w:name="_Toc459626442"/>
          <w:r w:rsidRPr="00F7336E">
            <w:t>Declared</w:t>
          </w:r>
          <w:r w:rsidR="00CE0062" w:rsidRPr="00F7336E">
            <w:t xml:space="preserve"> Unit</w:t>
          </w:r>
          <w:bookmarkEnd w:id="66"/>
        </w:p>
        <w:p w:rsidR="00C2608D" w:rsidRDefault="00C2608D" w:rsidP="00CE0062"/>
        <w:p w:rsidR="002F5538" w:rsidRDefault="00CE0062" w:rsidP="00CE0062">
          <w:r w:rsidRPr="00117745">
            <w:t>The declared unit is the basic reference flow set by the PCR for the assessed product</w:t>
          </w:r>
          <w:r>
            <w:t>s</w:t>
          </w:r>
          <w:r w:rsidRPr="00117745">
            <w:t xml:space="preserve"> [1].  The declared unit for this study is defined as one </w:t>
          </w:r>
          <w:r w:rsidR="00EA19EA">
            <w:t xml:space="preserve">cubic </w:t>
          </w:r>
          <w:proofErr w:type="spellStart"/>
          <w:r w:rsidR="00EA19EA">
            <w:t>metre</w:t>
          </w:r>
          <w:proofErr w:type="spellEnd"/>
          <w:r w:rsidRPr="00117745">
            <w:t xml:space="preserve"> </w:t>
          </w:r>
          <w:r w:rsidR="004F29F4">
            <w:t>(</w:t>
          </w:r>
          <w:r w:rsidR="00EA19EA">
            <w:t>1 m</w:t>
          </w:r>
          <w:r w:rsidR="00EA19EA" w:rsidRPr="00EA19EA">
            <w:rPr>
              <w:vertAlign w:val="superscript"/>
            </w:rPr>
            <w:t>3</w:t>
          </w:r>
          <w:r w:rsidR="004F29F4">
            <w:t>)</w:t>
          </w:r>
          <w:r w:rsidRPr="00117745">
            <w:t xml:space="preserve">, or optionally one </w:t>
          </w:r>
          <w:r w:rsidR="00106F52">
            <w:t>cubic yard (1 yd</w:t>
          </w:r>
          <w:r w:rsidR="00106F52" w:rsidRPr="002F0923">
            <w:rPr>
              <w:vertAlign w:val="superscript"/>
            </w:rPr>
            <w:t>3</w:t>
          </w:r>
          <w:r w:rsidR="00106F52">
            <w:t xml:space="preserve">) </w:t>
          </w:r>
          <w:r w:rsidRPr="00117745">
            <w:t xml:space="preserve">of </w:t>
          </w:r>
          <w:r w:rsidR="00106F52">
            <w:t>CMU</w:t>
          </w:r>
          <w:r w:rsidRPr="00117745">
            <w:t xml:space="preserve">. </w:t>
          </w:r>
        </w:p>
        <w:p w:rsidR="003863E5" w:rsidRDefault="003863E5" w:rsidP="00CE0062"/>
        <w:p w:rsidR="002F5538" w:rsidRDefault="002F5538" w:rsidP="00CE0062"/>
        <w:p w:rsidR="00C2608D" w:rsidRPr="003863E5" w:rsidRDefault="00C2608D" w:rsidP="003863E5">
          <w:pPr>
            <w:pStyle w:val="Heading1"/>
          </w:pPr>
          <w:bookmarkStart w:id="67" w:name="_Toc459626443"/>
          <w:r w:rsidRPr="003863E5">
            <w:t>Reference Service Life</w:t>
          </w:r>
          <w:bookmarkEnd w:id="67"/>
        </w:p>
        <w:p w:rsidR="00C2608D" w:rsidRDefault="00C2608D" w:rsidP="00C2608D"/>
        <w:p w:rsidR="00C2608D" w:rsidRPr="00960D71" w:rsidRDefault="00C2608D" w:rsidP="00C2608D">
          <w:r>
            <w:t xml:space="preserve">The reference service life of </w:t>
          </w:r>
          <w:r w:rsidR="00280E9E">
            <w:t>CMU</w:t>
          </w:r>
          <w:r>
            <w:t xml:space="preserve"> is dependent on its end-use and therefore not declared herein.</w:t>
          </w:r>
        </w:p>
        <w:p w:rsidR="00C2608D" w:rsidRDefault="00C2608D" w:rsidP="00C2608D"/>
        <w:p w:rsidR="00C2608D" w:rsidRPr="00C2608D" w:rsidRDefault="00C2608D" w:rsidP="00C2608D"/>
        <w:p w:rsidR="009607FE" w:rsidRDefault="009607FE">
          <w:pPr>
            <w:spacing w:line="240" w:lineRule="auto"/>
            <w:jc w:val="left"/>
            <w:rPr>
              <w:rFonts w:eastAsiaTheme="majorEastAsia" w:cstheme="majorBidi"/>
              <w:bCs/>
              <w:sz w:val="56"/>
              <w:szCs w:val="28"/>
            </w:rPr>
          </w:pPr>
          <w:r>
            <w:br w:type="page"/>
          </w:r>
        </w:p>
        <w:p w:rsidR="00C2608D" w:rsidRPr="003863E5" w:rsidRDefault="00C2608D" w:rsidP="003863E5">
          <w:pPr>
            <w:pStyle w:val="Heading1"/>
          </w:pPr>
          <w:bookmarkStart w:id="68" w:name="_Toc459626444"/>
          <w:r w:rsidRPr="003863E5">
            <w:lastRenderedPageBreak/>
            <w:t>System Boundary</w:t>
          </w:r>
          <w:bookmarkEnd w:id="68"/>
          <w:r w:rsidRPr="003863E5">
            <w:t xml:space="preserve"> </w:t>
          </w:r>
        </w:p>
        <w:p w:rsidR="00C2608D" w:rsidRPr="00C2608D" w:rsidRDefault="00C2608D" w:rsidP="00C2608D"/>
        <w:p w:rsidR="00CE0062" w:rsidRDefault="00024E42" w:rsidP="00CE0062">
          <w:r w:rsidRPr="00696D85">
            <w:t xml:space="preserve">The assessment </w:t>
          </w:r>
          <w:r w:rsidRPr="00024E42">
            <w:t>system boundary</w:t>
          </w:r>
          <w:r w:rsidRPr="00696D85">
            <w:t xml:space="preserve"> defines which life cycle activities are included in </w:t>
          </w:r>
          <w:r w:rsidR="00EE31B2">
            <w:t xml:space="preserve">the </w:t>
          </w:r>
          <w:r w:rsidRPr="00696D85">
            <w:t xml:space="preserve">analysis. </w:t>
          </w:r>
          <w:r>
            <w:t xml:space="preserve"> As illustrated in Figure </w:t>
          </w:r>
          <w:r w:rsidR="00E959F7">
            <w:t>2</w:t>
          </w:r>
          <w:r>
            <w:t xml:space="preserve">, the </w:t>
          </w:r>
          <w:r w:rsidRPr="00696D85">
            <w:t xml:space="preserve">system boundary </w:t>
          </w:r>
          <w:r>
            <w:t xml:space="preserve">of construction products </w:t>
          </w:r>
          <w:r w:rsidRPr="00696D85">
            <w:t xml:space="preserve">is </w:t>
          </w:r>
          <w:r>
            <w:t xml:space="preserve">typically </w:t>
          </w:r>
          <w:r w:rsidRPr="00696D85">
            <w:t xml:space="preserve">characterized by the temporal flow of </w:t>
          </w:r>
          <w:r>
            <w:t xml:space="preserve">its </w:t>
          </w:r>
          <w:r w:rsidRPr="00696D85">
            <w:t>life cycle</w:t>
          </w:r>
          <w:r>
            <w:t xml:space="preserve"> </w:t>
          </w:r>
          <w:r>
            <w:rPr>
              <w:rFonts w:cs="Arial"/>
            </w:rPr>
            <w:t>–</w:t>
          </w:r>
          <w:r>
            <w:t xml:space="preserve"> </w:t>
          </w:r>
          <w:r w:rsidRPr="00696D85">
            <w:t xml:space="preserve">i.e. Product, Construction Process, Use, and End of Life stages. </w:t>
          </w:r>
          <w:r>
            <w:t xml:space="preserve"> The various processes that occur at each stage are classified and grouped in </w:t>
          </w:r>
          <w:r w:rsidRPr="00024E42">
            <w:t>information modules</w:t>
          </w:r>
          <w:r>
            <w:rPr>
              <w:b/>
            </w:rPr>
            <w:t xml:space="preserve"> </w:t>
          </w:r>
          <w:r w:rsidRPr="00AD1E73">
            <w:t>(or simply "modules")</w:t>
          </w:r>
          <w:r>
            <w:t>,</w:t>
          </w:r>
          <w:r w:rsidRPr="00696D85">
            <w:t xml:space="preserve"> labeled with alpha-numeric designations "A1" through "C4".</w:t>
          </w:r>
          <w:r>
            <w:t xml:space="preserve"> </w:t>
          </w:r>
          <w:r w:rsidR="00CE0062" w:rsidRPr="00117745">
            <w:t xml:space="preserve">A declared unit is defined for EPDs covering </w:t>
          </w:r>
          <w:r w:rsidR="00737473" w:rsidRPr="00117745">
            <w:t>“cradle-to-gate”</w:t>
          </w:r>
          <w:r w:rsidR="00737473">
            <w:t>,</w:t>
          </w:r>
          <w:r w:rsidR="00737473" w:rsidRPr="00117745">
            <w:t xml:space="preserve"> or the production stage</w:t>
          </w:r>
          <w:r w:rsidR="00CE0062" w:rsidRPr="00117745">
            <w:t xml:space="preserve"> </w:t>
          </w:r>
          <w:r>
            <w:t xml:space="preserve">(shown </w:t>
          </w:r>
          <w:proofErr w:type="spellStart"/>
          <w:r>
            <w:t>infilled</w:t>
          </w:r>
          <w:proofErr w:type="spellEnd"/>
          <w:r>
            <w:t xml:space="preserve"> green in</w:t>
          </w:r>
          <w:r w:rsidR="000A05FE">
            <w:t xml:space="preserve"> </w:t>
          </w:r>
          <w:r w:rsidR="00194F9F">
            <w:fldChar w:fldCharType="begin"/>
          </w:r>
          <w:r w:rsidR="000A05FE">
            <w:instrText xml:space="preserve"> REF _Ref433550242 \h </w:instrText>
          </w:r>
          <w:r w:rsidR="00194F9F">
            <w:fldChar w:fldCharType="separate"/>
          </w:r>
          <w:r w:rsidR="00272DA2" w:rsidRPr="00117745">
            <w:t xml:space="preserve">Figure </w:t>
          </w:r>
          <w:r w:rsidR="00272DA2">
            <w:rPr>
              <w:noProof/>
            </w:rPr>
            <w:t>2</w:t>
          </w:r>
          <w:r w:rsidR="00194F9F">
            <w:fldChar w:fldCharType="end"/>
          </w:r>
          <w:r>
            <w:t>)</w:t>
          </w:r>
          <w:r w:rsidR="00737473">
            <w:t>,</w:t>
          </w:r>
          <w:r>
            <w:t xml:space="preserve"> </w:t>
          </w:r>
          <w:r w:rsidR="00CE0062" w:rsidRPr="00117745">
            <w:t xml:space="preserve">which consists of three modules: A1 Raw </w:t>
          </w:r>
          <w:r w:rsidR="00737473">
            <w:t>M</w:t>
          </w:r>
          <w:r w:rsidR="00CE0062" w:rsidRPr="00117745">
            <w:t xml:space="preserve">aterial </w:t>
          </w:r>
          <w:r w:rsidR="00737473">
            <w:t>S</w:t>
          </w:r>
          <w:r w:rsidR="00CE0062" w:rsidRPr="00117745">
            <w:t xml:space="preserve">upply; A2 Transport </w:t>
          </w:r>
          <w:r w:rsidR="002F5538">
            <w:t>(</w:t>
          </w:r>
          <w:r w:rsidR="00CE0062" w:rsidRPr="00117745">
            <w:t>to the manufacturer</w:t>
          </w:r>
          <w:r w:rsidR="002F5538">
            <w:t>)</w:t>
          </w:r>
          <w:r w:rsidR="00CE0062" w:rsidRPr="00117745">
            <w:t xml:space="preserve">; and A3 Manufacturing. </w:t>
          </w:r>
        </w:p>
        <w:p w:rsidR="00024E42" w:rsidRDefault="00024E42" w:rsidP="00CE0062"/>
        <w:p w:rsidR="003863E5" w:rsidRDefault="00194F9F" w:rsidP="003863E5">
          <w:r>
            <w:fldChar w:fldCharType="begin"/>
          </w:r>
          <w:r w:rsidR="003863E5">
            <w:instrText xml:space="preserve"> REF _Ref433550278 \h </w:instrText>
          </w:r>
          <w:r>
            <w:fldChar w:fldCharType="separate"/>
          </w:r>
          <w:r w:rsidR="00272DA2" w:rsidRPr="00117745">
            <w:t xml:space="preserve">Figure </w:t>
          </w:r>
          <w:r w:rsidR="00272DA2">
            <w:rPr>
              <w:noProof/>
            </w:rPr>
            <w:t>3</w:t>
          </w:r>
          <w:r>
            <w:fldChar w:fldCharType="end"/>
          </w:r>
          <w:r w:rsidR="003863E5">
            <w:t xml:space="preserve"> </w:t>
          </w:r>
          <w:r w:rsidR="003863E5" w:rsidRPr="006645C7">
            <w:t>shows the product stage system boundary for the declared product system.</w:t>
          </w:r>
          <w:r w:rsidR="003863E5">
            <w:t xml:space="preserve"> Please note that module A2 includes only the transportation effects of the raw material inputs to </w:t>
          </w:r>
          <w:r w:rsidR="000A0099">
            <w:t>CMU</w:t>
          </w:r>
          <w:r w:rsidR="003863E5">
            <w:t xml:space="preserve"> production; transportation of plant energy sources</w:t>
          </w:r>
          <w:r w:rsidR="003D6FDD">
            <w:t>,</w:t>
          </w:r>
          <w:r w:rsidR="003863E5">
            <w:t xml:space="preserve"> ancillary materials</w:t>
          </w:r>
          <w:r w:rsidR="003D6FDD">
            <w:t xml:space="preserve">, and packaging materials </w:t>
          </w:r>
          <w:r w:rsidR="003863E5">
            <w:t>is included in module A3.</w:t>
          </w:r>
        </w:p>
        <w:p w:rsidR="003863E5" w:rsidRDefault="003863E5" w:rsidP="00CE0062"/>
        <w:p w:rsidR="009607FE" w:rsidRDefault="009607FE" w:rsidP="009607FE">
          <w:pPr>
            <w:pStyle w:val="Caption"/>
          </w:pPr>
          <w:r>
            <w:rPr>
              <w:noProof/>
              <w:lang w:val="en-CA" w:eastAsia="en-CA"/>
            </w:rPr>
            <w:drawing>
              <wp:inline distT="0" distB="0" distL="0" distR="0">
                <wp:extent cx="5669369" cy="3707604"/>
                <wp:effectExtent l="19050" t="0" r="7531"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5690555" cy="3721459"/>
                        </a:xfrm>
                        <a:prstGeom prst="rect">
                          <a:avLst/>
                        </a:prstGeom>
                        <a:noFill/>
                      </pic:spPr>
                    </pic:pic>
                  </a:graphicData>
                </a:graphic>
              </wp:inline>
            </w:drawing>
          </w:r>
        </w:p>
        <w:p w:rsidR="009607FE" w:rsidRDefault="009607FE" w:rsidP="009607FE">
          <w:pPr>
            <w:pStyle w:val="Caption"/>
          </w:pPr>
          <w:bookmarkStart w:id="69" w:name="_Ref433550242"/>
          <w:bookmarkStart w:id="70" w:name="_Toc459626481"/>
          <w:r w:rsidRPr="00117745">
            <w:t xml:space="preserve">Figure </w:t>
          </w:r>
          <w:fldSimple w:instr=" SEQ Figure \* ARABIC ">
            <w:r>
              <w:rPr>
                <w:noProof/>
              </w:rPr>
              <w:t>2</w:t>
            </w:r>
          </w:fldSimple>
          <w:bookmarkEnd w:id="69"/>
          <w:r w:rsidRPr="00940216">
            <w:t>:</w:t>
          </w:r>
          <w:r>
            <w:t xml:space="preserve"> Cradle-to-Gate S</w:t>
          </w:r>
          <w:r w:rsidRPr="00117745">
            <w:t xml:space="preserve">ystem </w:t>
          </w:r>
          <w:r>
            <w:t>B</w:t>
          </w:r>
          <w:r w:rsidRPr="00117745">
            <w:t xml:space="preserve">oundary </w:t>
          </w:r>
          <w:r>
            <w:t>for Building Products</w:t>
          </w:r>
          <w:bookmarkEnd w:id="70"/>
          <w:r w:rsidRPr="00117745">
            <w:t xml:space="preserve"> </w:t>
          </w:r>
        </w:p>
        <w:p w:rsidR="00145FC5" w:rsidRDefault="00145FC5" w:rsidP="003863E5">
          <w:pPr>
            <w:pStyle w:val="MSTabletitles"/>
            <w:spacing w:before="0" w:after="0" w:line="300" w:lineRule="auto"/>
            <w:rPr>
              <w:rFonts w:eastAsia="Times New Roman" w:cs="Arial"/>
              <w:b w:val="0"/>
              <w:bCs w:val="0"/>
              <w:spacing w:val="0"/>
              <w:sz w:val="22"/>
              <w:szCs w:val="22"/>
              <w:lang w:eastAsia="en-US"/>
            </w:rPr>
          </w:pPr>
        </w:p>
        <w:p w:rsidR="00145FC5" w:rsidRDefault="00145FC5" w:rsidP="003863E5">
          <w:pPr>
            <w:pStyle w:val="MSTabletitles"/>
            <w:spacing w:before="0" w:after="0" w:line="300" w:lineRule="auto"/>
            <w:rPr>
              <w:rFonts w:eastAsia="Times New Roman" w:cs="Arial"/>
              <w:b w:val="0"/>
              <w:bCs w:val="0"/>
              <w:spacing w:val="0"/>
              <w:sz w:val="22"/>
              <w:szCs w:val="22"/>
              <w:lang w:eastAsia="en-US"/>
            </w:rPr>
          </w:pPr>
        </w:p>
        <w:p w:rsidR="003863E5" w:rsidRPr="00376B65" w:rsidRDefault="003863E5" w:rsidP="003863E5">
          <w:pPr>
            <w:pStyle w:val="MSTabletitles"/>
            <w:spacing w:before="0" w:after="0" w:line="300" w:lineRule="auto"/>
            <w:rPr>
              <w:rFonts w:eastAsia="Times New Roman" w:cs="Arial"/>
              <w:b w:val="0"/>
              <w:bCs w:val="0"/>
              <w:spacing w:val="0"/>
              <w:sz w:val="22"/>
              <w:szCs w:val="22"/>
              <w:lang w:eastAsia="en-US"/>
            </w:rPr>
          </w:pPr>
          <w:r w:rsidRPr="00376B65">
            <w:rPr>
              <w:rFonts w:eastAsia="Times New Roman" w:cs="Arial"/>
              <w:b w:val="0"/>
              <w:bCs w:val="0"/>
              <w:spacing w:val="0"/>
              <w:sz w:val="22"/>
              <w:szCs w:val="22"/>
              <w:lang w:eastAsia="en-US"/>
            </w:rPr>
            <w:lastRenderedPageBreak/>
            <w:t>The Product Stage includes the following processes [1]:</w:t>
          </w:r>
        </w:p>
        <w:p w:rsidR="003863E5" w:rsidRPr="00024E42" w:rsidRDefault="003863E5" w:rsidP="00FE6B49">
          <w:pPr>
            <w:pStyle w:val="ListParagraph"/>
            <w:numPr>
              <w:ilvl w:val="0"/>
              <w:numId w:val="16"/>
            </w:numPr>
            <w:rPr>
              <w:lang w:val="en-CA" w:eastAsia="zh-TW"/>
            </w:rPr>
          </w:pPr>
          <w:r w:rsidRPr="00024E42">
            <w:rPr>
              <w:lang w:val="en-CA" w:eastAsia="zh-TW"/>
            </w:rPr>
            <w:t xml:space="preserve">Extraction and processing of raw materials, including fuels used in extraction and transport within the process; </w:t>
          </w:r>
        </w:p>
        <w:p w:rsidR="003863E5" w:rsidRPr="00024E42" w:rsidRDefault="00AE26CB" w:rsidP="00FE6B49">
          <w:pPr>
            <w:pStyle w:val="ListParagraph"/>
            <w:numPr>
              <w:ilvl w:val="0"/>
              <w:numId w:val="16"/>
            </w:numPr>
            <w:rPr>
              <w:lang w:val="en-CA" w:eastAsia="zh-TW"/>
            </w:rPr>
          </w:pPr>
          <w:r>
            <w:rPr>
              <w:lang w:val="en-CA" w:eastAsia="zh-TW"/>
            </w:rPr>
            <w:t>Average</w:t>
          </w:r>
          <w:r w:rsidRPr="00AE26CB">
            <w:rPr>
              <w:lang w:val="en-CA" w:eastAsia="zh-TW"/>
            </w:rPr>
            <w:t xml:space="preserve"> or specific transportation of raw materials (including recycled materials) from extraction site or source to manufacturing site (including any recovered materials from source to be recycled in the process) and including empty backhauls;</w:t>
          </w:r>
          <w:r w:rsidR="003863E5" w:rsidRPr="00024E42">
            <w:rPr>
              <w:lang w:val="en-CA" w:eastAsia="zh-TW"/>
            </w:rPr>
            <w:t xml:space="preserve">; </w:t>
          </w:r>
        </w:p>
        <w:p w:rsidR="003863E5" w:rsidRPr="00024E42" w:rsidRDefault="00AE26CB" w:rsidP="00FE6B49">
          <w:pPr>
            <w:pStyle w:val="ListParagraph"/>
            <w:numPr>
              <w:ilvl w:val="0"/>
              <w:numId w:val="16"/>
            </w:numPr>
            <w:rPr>
              <w:lang w:val="en-CA" w:eastAsia="zh-TW"/>
            </w:rPr>
          </w:pPr>
          <w:r w:rsidRPr="00AE26CB">
            <w:rPr>
              <w:lang w:val="en-CA" w:eastAsia="zh-TW"/>
            </w:rPr>
            <w:t>Manufacturing of the product, including batching and mixing of the concrete, forming units, curing of units, and applicable post-production finishing of units. This includes, but is not limited to</w:t>
          </w:r>
          <w:r w:rsidR="003863E5" w:rsidRPr="00024E42">
            <w:rPr>
              <w:lang w:val="en-CA" w:eastAsia="zh-TW"/>
            </w:rPr>
            <w:t xml:space="preserve">; </w:t>
          </w:r>
        </w:p>
        <w:p w:rsidR="003863E5" w:rsidRPr="00024E42" w:rsidRDefault="003863E5" w:rsidP="00AE26CB">
          <w:pPr>
            <w:pStyle w:val="ListParagraph"/>
            <w:numPr>
              <w:ilvl w:val="1"/>
              <w:numId w:val="16"/>
            </w:numPr>
            <w:rPr>
              <w:lang w:val="en-CA" w:eastAsia="zh-TW"/>
            </w:rPr>
          </w:pPr>
          <w:r w:rsidRPr="00024E42">
            <w:rPr>
              <w:lang w:val="en-CA" w:eastAsia="zh-TW"/>
            </w:rPr>
            <w:t xml:space="preserve">Packaging, including transportation and waste disposal, to make product ready for shipment; </w:t>
          </w:r>
        </w:p>
        <w:p w:rsidR="003863E5" w:rsidRPr="00024E42" w:rsidRDefault="00AE26CB" w:rsidP="00AE26CB">
          <w:pPr>
            <w:pStyle w:val="ListParagraph"/>
            <w:numPr>
              <w:ilvl w:val="1"/>
              <w:numId w:val="16"/>
            </w:numPr>
            <w:rPr>
              <w:lang w:val="en-CA" w:eastAsia="zh-TW"/>
            </w:rPr>
          </w:pPr>
          <w:r>
            <w:rPr>
              <w:lang w:val="en-CA" w:eastAsia="zh-TW"/>
            </w:rPr>
            <w:t>A</w:t>
          </w:r>
          <w:r w:rsidRPr="00AE26CB">
            <w:rPr>
              <w:lang w:val="en-CA" w:eastAsia="zh-TW"/>
            </w:rPr>
            <w:t>verage or specific transportation from manufacturing site to recycling/reuse/landfill for pre-consumer wastes and unutilized by-products from manufacturing, including empty backhauls;</w:t>
          </w:r>
        </w:p>
        <w:p w:rsidR="003863E5" w:rsidRDefault="003863E5" w:rsidP="00AE26CB">
          <w:pPr>
            <w:pStyle w:val="ListParagraph"/>
            <w:numPr>
              <w:ilvl w:val="1"/>
              <w:numId w:val="16"/>
            </w:numPr>
            <w:rPr>
              <w:lang w:eastAsia="zh-TW"/>
            </w:rPr>
          </w:pPr>
          <w:r w:rsidRPr="00024E42">
            <w:rPr>
              <w:lang w:val="en-CA" w:eastAsia="zh-TW"/>
            </w:rPr>
            <w:t>Recycling/recovery/reuse/energy recovery of pre-consumer wastes and by-products from production.</w:t>
          </w:r>
        </w:p>
        <w:p w:rsidR="003863E5" w:rsidRDefault="003863E5" w:rsidP="00CE0062"/>
        <w:p w:rsidR="009607FE" w:rsidRDefault="00B9253F" w:rsidP="009607FE">
          <w:pPr>
            <w:pStyle w:val="Caption"/>
          </w:pPr>
          <w:r>
            <w:rPr>
              <w:noProof/>
              <w:lang w:val="en-CA" w:eastAsia="en-CA"/>
            </w:rPr>
            <w:drawing>
              <wp:inline distT="0" distB="0" distL="0" distR="0">
                <wp:extent cx="4912242" cy="42674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4915058" cy="4269918"/>
                        </a:xfrm>
                        <a:prstGeom prst="rect">
                          <a:avLst/>
                        </a:prstGeom>
                        <a:noFill/>
                      </pic:spPr>
                    </pic:pic>
                  </a:graphicData>
                </a:graphic>
              </wp:inline>
            </w:drawing>
          </w:r>
        </w:p>
        <w:p w:rsidR="009607FE" w:rsidRDefault="009607FE" w:rsidP="009607FE">
          <w:pPr>
            <w:pStyle w:val="Caption"/>
          </w:pPr>
          <w:bookmarkStart w:id="71" w:name="_Ref433550278"/>
          <w:bookmarkStart w:id="72" w:name="_Toc459626482"/>
          <w:r w:rsidRPr="00117745">
            <w:t xml:space="preserve">Figure </w:t>
          </w:r>
          <w:fldSimple w:instr=" SEQ Figure \* ARABIC ">
            <w:r>
              <w:rPr>
                <w:noProof/>
              </w:rPr>
              <w:t>3</w:t>
            </w:r>
          </w:fldSimple>
          <w:bookmarkEnd w:id="71"/>
          <w:r w:rsidRPr="00940216">
            <w:t>:</w:t>
          </w:r>
          <w:r>
            <w:t xml:space="preserve"> </w:t>
          </w:r>
          <w:r w:rsidR="00602849">
            <w:t>CMU</w:t>
          </w:r>
          <w:r>
            <w:t xml:space="preserve"> </w:t>
          </w:r>
          <w:r w:rsidRPr="00117745">
            <w:t xml:space="preserve">Product </w:t>
          </w:r>
          <w:r>
            <w:t>S</w:t>
          </w:r>
          <w:r w:rsidRPr="00117745">
            <w:t>tage</w:t>
          </w:r>
          <w:r>
            <w:t xml:space="preserve"> </w:t>
          </w:r>
          <w:r w:rsidRPr="00117745">
            <w:t>(module</w:t>
          </w:r>
          <w:r>
            <w:t>s</w:t>
          </w:r>
          <w:r w:rsidRPr="00117745">
            <w:t xml:space="preserve"> A1 to A3)</w:t>
          </w:r>
          <w:bookmarkEnd w:id="72"/>
          <w:r w:rsidRPr="00117745">
            <w:t xml:space="preserve"> </w:t>
          </w:r>
        </w:p>
        <w:p w:rsidR="00E37514" w:rsidRDefault="00E37514" w:rsidP="00E37514">
          <w:pPr>
            <w:pStyle w:val="MSTabletitles"/>
            <w:spacing w:before="0" w:after="0" w:line="300" w:lineRule="auto"/>
            <w:rPr>
              <w:rFonts w:cs="Arial"/>
              <w:b w:val="0"/>
              <w:sz w:val="22"/>
              <w:szCs w:val="22"/>
            </w:rPr>
          </w:pPr>
          <w:r w:rsidRPr="00376B65">
            <w:rPr>
              <w:rFonts w:cs="Arial"/>
              <w:b w:val="0"/>
              <w:sz w:val="22"/>
              <w:szCs w:val="22"/>
            </w:rPr>
            <w:lastRenderedPageBreak/>
            <w:t xml:space="preserve">The Product Stage excludes the following processes [1]: </w:t>
          </w:r>
        </w:p>
        <w:p w:rsidR="00E37514" w:rsidRPr="00024E42" w:rsidRDefault="00E37514" w:rsidP="00E37514">
          <w:pPr>
            <w:pStyle w:val="ListParagraph"/>
            <w:numPr>
              <w:ilvl w:val="0"/>
              <w:numId w:val="17"/>
            </w:numPr>
            <w:rPr>
              <w:lang w:val="en-CA"/>
            </w:rPr>
          </w:pPr>
          <w:r w:rsidRPr="00024E42">
            <w:rPr>
              <w:lang w:val="en-CA"/>
            </w:rPr>
            <w:t xml:space="preserve">Production, manufacture, and construction of manufacturing capital goods and infrastructure; </w:t>
          </w:r>
        </w:p>
        <w:p w:rsidR="00E37514" w:rsidRPr="00024E42" w:rsidRDefault="00E37514" w:rsidP="00E37514">
          <w:pPr>
            <w:pStyle w:val="ListParagraph"/>
            <w:numPr>
              <w:ilvl w:val="0"/>
              <w:numId w:val="17"/>
            </w:numPr>
            <w:rPr>
              <w:lang w:val="en-CA"/>
            </w:rPr>
          </w:pPr>
          <w:r w:rsidRPr="00024E42">
            <w:rPr>
              <w:lang w:val="en-CA"/>
            </w:rPr>
            <w:t xml:space="preserve">Production and manufacture of production equipment, delivery vehicles, and laboratory equipment; </w:t>
          </w:r>
        </w:p>
        <w:p w:rsidR="00E37514" w:rsidRPr="00024E42" w:rsidRDefault="00E37514" w:rsidP="00E37514">
          <w:pPr>
            <w:pStyle w:val="ListParagraph"/>
            <w:numPr>
              <w:ilvl w:val="0"/>
              <w:numId w:val="17"/>
            </w:numPr>
            <w:rPr>
              <w:lang w:val="en-CA"/>
            </w:rPr>
          </w:pPr>
          <w:r w:rsidRPr="00024E42">
            <w:rPr>
              <w:lang w:val="en-CA"/>
            </w:rPr>
            <w:t xml:space="preserve">Personnel-related activities (travel, furniture, and office supplies); and </w:t>
          </w:r>
        </w:p>
        <w:p w:rsidR="00CE0062" w:rsidRPr="00E37514" w:rsidRDefault="00E37514" w:rsidP="00CE0062">
          <w:pPr>
            <w:pStyle w:val="ListParagraph"/>
            <w:numPr>
              <w:ilvl w:val="0"/>
              <w:numId w:val="17"/>
            </w:numPr>
            <w:rPr>
              <w:b/>
            </w:rPr>
          </w:pPr>
          <w:r w:rsidRPr="00024E42">
            <w:rPr>
              <w:lang w:val="en-CA"/>
            </w:rPr>
            <w:t>Energy and water use related to company management and sales activities that may be located either within the factory site or at another location.</w:t>
          </w:r>
        </w:p>
        <w:p w:rsidR="003863E5" w:rsidRDefault="003863E5" w:rsidP="00F7336E">
          <w:bookmarkStart w:id="73" w:name="_Toc384630473"/>
        </w:p>
        <w:p w:rsidR="00666144" w:rsidRDefault="00666144" w:rsidP="00F7336E"/>
        <w:p w:rsidR="000059B5" w:rsidRDefault="007139E3">
          <w:pPr>
            <w:pStyle w:val="Heading1"/>
          </w:pPr>
          <w:bookmarkStart w:id="74" w:name="_Toc459626445"/>
          <w:bookmarkEnd w:id="73"/>
          <w:r>
            <w:t>Life Cycle Inventory</w:t>
          </w:r>
          <w:bookmarkEnd w:id="74"/>
          <w:r>
            <w:t xml:space="preserve"> </w:t>
          </w:r>
        </w:p>
        <w:p w:rsidR="000059B5" w:rsidRDefault="000059B5" w:rsidP="00F7336E"/>
        <w:p w:rsidR="000059B5" w:rsidRDefault="000059B5" w:rsidP="00F7336E"/>
        <w:p w:rsidR="000059B5" w:rsidRPr="00F7336E" w:rsidRDefault="003D2620">
          <w:pPr>
            <w:pStyle w:val="Heading2"/>
          </w:pPr>
          <w:bookmarkStart w:id="75" w:name="_Toc459626446"/>
          <w:r w:rsidRPr="00F7336E">
            <w:t xml:space="preserve">Primary </w:t>
          </w:r>
          <w:r w:rsidR="0084462D" w:rsidRPr="00F7336E">
            <w:t xml:space="preserve">LCI </w:t>
          </w:r>
          <w:r w:rsidR="007139E3" w:rsidRPr="00F7336E">
            <w:t>Data</w:t>
          </w:r>
          <w:bookmarkEnd w:id="75"/>
        </w:p>
        <w:p w:rsidR="00FE217A" w:rsidRPr="00D96F07" w:rsidRDefault="00FE217A" w:rsidP="00FE217A">
          <w:pPr>
            <w:rPr>
              <w:lang w:val="en-CA" w:eastAsia="en-CA"/>
            </w:rPr>
          </w:pPr>
          <w:r>
            <w:rPr>
              <w:lang w:val="en-CA" w:eastAsia="en-CA"/>
            </w:rPr>
            <w:t>CCMPA</w:t>
          </w:r>
          <w:r w:rsidRPr="00D96F07">
            <w:rPr>
              <w:lang w:val="en-CA" w:eastAsia="en-CA"/>
            </w:rPr>
            <w:t xml:space="preserve"> engaged the Athena Institute to develop a cradle-to-gate life cycle inventory </w:t>
          </w:r>
          <w:r>
            <w:rPr>
              <w:lang w:val="en-CA" w:eastAsia="en-CA"/>
            </w:rPr>
            <w:t xml:space="preserve"> </w:t>
          </w:r>
          <w:r w:rsidRPr="00D96F07">
            <w:rPr>
              <w:lang w:val="en-CA" w:eastAsia="en-CA"/>
            </w:rPr>
            <w:t xml:space="preserve">questionnaire for the manufacture of </w:t>
          </w:r>
          <w:r>
            <w:rPr>
              <w:lang w:val="en-CA" w:eastAsia="en-CA"/>
            </w:rPr>
            <w:t>CMU</w:t>
          </w:r>
          <w:r w:rsidRPr="00D96F07">
            <w:rPr>
              <w:lang w:val="en-CA" w:eastAsia="en-CA"/>
            </w:rPr>
            <w:t xml:space="preserve"> and to survey a sub</w:t>
          </w:r>
          <w:r w:rsidR="00602849">
            <w:rPr>
              <w:lang w:val="en-CA" w:eastAsia="en-CA"/>
            </w:rPr>
            <w:t>-</w:t>
          </w:r>
          <w:r w:rsidRPr="00D96F07">
            <w:rPr>
              <w:lang w:val="en-CA" w:eastAsia="en-CA"/>
            </w:rPr>
            <w:t>population of its members to support the development of a “representative” LCA</w:t>
          </w:r>
          <w:r>
            <w:rPr>
              <w:lang w:val="en-CA" w:eastAsia="en-CA"/>
            </w:rPr>
            <w:t xml:space="preserve"> </w:t>
          </w:r>
          <w:r w:rsidRPr="00D96F07">
            <w:rPr>
              <w:lang w:val="en-CA" w:eastAsia="en-CA"/>
            </w:rPr>
            <w:t>and EPD</w:t>
          </w:r>
          <w:r>
            <w:rPr>
              <w:lang w:val="en-CA" w:eastAsia="en-CA"/>
            </w:rPr>
            <w:t xml:space="preserve"> </w:t>
          </w:r>
          <w:r w:rsidRPr="00D96F07">
            <w:rPr>
              <w:lang w:val="en-CA" w:eastAsia="en-CA"/>
            </w:rPr>
            <w:t xml:space="preserve">for </w:t>
          </w:r>
          <w:r>
            <w:rPr>
              <w:lang w:val="en-CA" w:eastAsia="en-CA"/>
            </w:rPr>
            <w:t xml:space="preserve">CMU </w:t>
          </w:r>
          <w:r w:rsidRPr="00D96F07">
            <w:rPr>
              <w:lang w:val="en-CA" w:eastAsia="en-CA"/>
            </w:rPr>
            <w:t>as produced by its members</w:t>
          </w:r>
          <w:r w:rsidR="00602849">
            <w:rPr>
              <w:lang w:val="en-CA" w:eastAsia="en-CA"/>
            </w:rPr>
            <w:t>.</w:t>
          </w:r>
        </w:p>
        <w:p w:rsidR="003368B8" w:rsidRPr="003368B8" w:rsidRDefault="003368B8" w:rsidP="003368B8">
          <w:pPr>
            <w:rPr>
              <w:rStyle w:val="Emphasis"/>
              <w:i w:val="0"/>
            </w:rPr>
          </w:pPr>
        </w:p>
        <w:p w:rsidR="003368B8" w:rsidRPr="003368B8" w:rsidRDefault="003368B8" w:rsidP="003368B8">
          <w:pPr>
            <w:rPr>
              <w:rStyle w:val="Emphasis"/>
              <w:i w:val="0"/>
            </w:rPr>
          </w:pPr>
          <w:r w:rsidRPr="003368B8">
            <w:rPr>
              <w:rStyle w:val="Emphasis"/>
              <w:i w:val="0"/>
            </w:rPr>
            <w:t xml:space="preserve">CCMPA membership </w:t>
          </w:r>
          <w:r w:rsidR="00602849">
            <w:rPr>
              <w:rStyle w:val="Emphasis"/>
              <w:i w:val="0"/>
            </w:rPr>
            <w:t xml:space="preserve">applicable to this study </w:t>
          </w:r>
          <w:r w:rsidRPr="003368B8">
            <w:rPr>
              <w:rStyle w:val="Emphasis"/>
              <w:i w:val="0"/>
            </w:rPr>
            <w:t>consists of 22 companies operating 32 facilities across Canada</w:t>
          </w:r>
          <w:r w:rsidR="00C556AB">
            <w:rPr>
              <w:rStyle w:val="Emphasis"/>
              <w:i w:val="0"/>
            </w:rPr>
            <w:t xml:space="preserve"> </w:t>
          </w:r>
          <w:r w:rsidR="008D2743" w:rsidRPr="008D2743">
            <w:rPr>
              <w:iCs/>
            </w:rPr>
            <w:t>–</w:t>
          </w:r>
          <w:r w:rsidR="00C556AB">
            <w:rPr>
              <w:rStyle w:val="Emphasis"/>
              <w:i w:val="0"/>
            </w:rPr>
            <w:t xml:space="preserve"> see Appendix A for a directory of </w:t>
          </w:r>
          <w:r w:rsidR="008D2743">
            <w:rPr>
              <w:rStyle w:val="Emphasis"/>
              <w:i w:val="0"/>
            </w:rPr>
            <w:t>CC</w:t>
          </w:r>
          <w:r w:rsidR="00602849">
            <w:rPr>
              <w:rStyle w:val="Emphasis"/>
              <w:i w:val="0"/>
            </w:rPr>
            <w:t>MPA members and their facility locations</w:t>
          </w:r>
          <w:r w:rsidR="008D2743">
            <w:rPr>
              <w:rStyle w:val="Emphasis"/>
              <w:i w:val="0"/>
            </w:rPr>
            <w:t>.</w:t>
          </w:r>
          <w:r w:rsidRPr="003368B8">
            <w:rPr>
              <w:rStyle w:val="Emphasis"/>
              <w:i w:val="0"/>
            </w:rPr>
            <w:t xml:space="preserve"> </w:t>
          </w:r>
          <w:r w:rsidR="00D96F07" w:rsidRPr="003368B8">
            <w:rPr>
              <w:rStyle w:val="Emphasis"/>
              <w:i w:val="0"/>
            </w:rPr>
            <w:t xml:space="preserve">A total of </w:t>
          </w:r>
          <w:r>
            <w:rPr>
              <w:rStyle w:val="Emphasis"/>
              <w:i w:val="0"/>
            </w:rPr>
            <w:t>20</w:t>
          </w:r>
          <w:r w:rsidR="00D96F07" w:rsidRPr="003368B8">
            <w:rPr>
              <w:rStyle w:val="Emphasis"/>
              <w:i w:val="0"/>
            </w:rPr>
            <w:t xml:space="preserve"> data collection surveys were distributed to </w:t>
          </w:r>
          <w:r w:rsidR="00C956D6">
            <w:rPr>
              <w:rStyle w:val="Emphasis"/>
              <w:i w:val="0"/>
            </w:rPr>
            <w:t>CCMPA</w:t>
          </w:r>
          <w:r w:rsidR="00D96F07" w:rsidRPr="003368B8">
            <w:rPr>
              <w:rStyle w:val="Emphasis"/>
              <w:i w:val="0"/>
            </w:rPr>
            <w:t xml:space="preserve"> members taking into consideration regional production, plant size and type; </w:t>
          </w:r>
          <w:r>
            <w:rPr>
              <w:rStyle w:val="Emphasis"/>
              <w:i w:val="0"/>
            </w:rPr>
            <w:t>18</w:t>
          </w:r>
          <w:r w:rsidR="00D96F07" w:rsidRPr="003368B8">
            <w:rPr>
              <w:rStyle w:val="Emphasis"/>
              <w:i w:val="0"/>
            </w:rPr>
            <w:t xml:space="preserve"> surveys were returned</w:t>
          </w:r>
          <w:r>
            <w:rPr>
              <w:rStyle w:val="Emphasis"/>
              <w:i w:val="0"/>
            </w:rPr>
            <w:t xml:space="preserve"> which</w:t>
          </w:r>
          <w:r w:rsidR="00D96F07" w:rsidRPr="003368B8">
            <w:rPr>
              <w:rStyle w:val="Emphasis"/>
              <w:i w:val="0"/>
            </w:rPr>
            <w:t xml:space="preserve"> were deemed complete after conducting a completeness and mass balance check. </w:t>
          </w:r>
        </w:p>
        <w:p w:rsidR="003368B8" w:rsidRPr="003368B8" w:rsidRDefault="003368B8" w:rsidP="003368B8">
          <w:pPr>
            <w:rPr>
              <w:rStyle w:val="Emphasis"/>
              <w:i w:val="0"/>
            </w:rPr>
          </w:pPr>
        </w:p>
        <w:p w:rsidR="00CA0BA5" w:rsidRPr="003D2620" w:rsidRDefault="00CA0BA5" w:rsidP="00CA0BA5">
          <w:r w:rsidRPr="003D2620">
            <w:t xml:space="preserve">The following </w:t>
          </w:r>
          <w:r>
            <w:t xml:space="preserve">primary </w:t>
          </w:r>
          <w:r w:rsidRPr="003D2620">
            <w:t>data was obtained</w:t>
          </w:r>
          <w:r>
            <w:t xml:space="preserve"> from CCMPA member companies, for either 2015 calendar year or 2015 fiscal year:</w:t>
          </w:r>
        </w:p>
        <w:p w:rsidR="00CA0BA5" w:rsidRPr="003D2620" w:rsidRDefault="00CA0BA5" w:rsidP="00666144">
          <w:pPr>
            <w:pStyle w:val="ListParagraph"/>
            <w:numPr>
              <w:ilvl w:val="0"/>
              <w:numId w:val="18"/>
            </w:numPr>
          </w:pPr>
          <w:r>
            <w:t>CMU and other</w:t>
          </w:r>
          <w:r w:rsidRPr="003D2620">
            <w:t xml:space="preserve"> </w:t>
          </w:r>
          <w:r w:rsidR="00635E8D">
            <w:t xml:space="preserve">product </w:t>
          </w:r>
          <w:r w:rsidRPr="003D2620">
            <w:t xml:space="preserve">production </w:t>
          </w:r>
          <w:r>
            <w:t>amounts</w:t>
          </w:r>
          <w:r w:rsidR="00666144">
            <w:t xml:space="preserve"> and a</w:t>
          </w:r>
          <w:r>
            <w:t>verage concrete batch wastage;</w:t>
          </w:r>
        </w:p>
        <w:p w:rsidR="004403DE" w:rsidRDefault="004403DE" w:rsidP="00CA0BA5">
          <w:pPr>
            <w:pStyle w:val="ListParagraph"/>
            <w:numPr>
              <w:ilvl w:val="0"/>
              <w:numId w:val="18"/>
            </w:numPr>
          </w:pPr>
          <w:r>
            <w:t>Normal- and light-weight concrete mix designs (as applicable);</w:t>
          </w:r>
        </w:p>
        <w:p w:rsidR="00CA0BA5" w:rsidRPr="003D2620" w:rsidRDefault="00CA0BA5" w:rsidP="00CA0BA5">
          <w:pPr>
            <w:pStyle w:val="ListParagraph"/>
            <w:numPr>
              <w:ilvl w:val="0"/>
              <w:numId w:val="18"/>
            </w:numPr>
          </w:pPr>
          <w:r w:rsidRPr="003D2620">
            <w:t>Inbound transportation distances and modes for raw materials</w:t>
          </w:r>
          <w:r>
            <w:t>,</w:t>
          </w:r>
          <w:r w:rsidRPr="003D2620">
            <w:t xml:space="preserve"> and ancillary </w:t>
          </w:r>
          <w:r>
            <w:t xml:space="preserve">and packaging </w:t>
          </w:r>
          <w:r w:rsidRPr="003D2620">
            <w:t>materials</w:t>
          </w:r>
          <w:r>
            <w:t>;</w:t>
          </w:r>
        </w:p>
        <w:p w:rsidR="00CA0BA5" w:rsidRDefault="00CA0BA5" w:rsidP="00666144">
          <w:pPr>
            <w:pStyle w:val="ListParagraph"/>
            <w:numPr>
              <w:ilvl w:val="0"/>
              <w:numId w:val="18"/>
            </w:numPr>
          </w:pPr>
          <w:r>
            <w:t>Facility e</w:t>
          </w:r>
          <w:r w:rsidRPr="003D2620">
            <w:t xml:space="preserve">lectricity and </w:t>
          </w:r>
          <w:r>
            <w:t>fuel consumption</w:t>
          </w:r>
          <w:r w:rsidR="00666144">
            <w:t xml:space="preserve">, and </w:t>
          </w:r>
          <w:r>
            <w:t>process and wash water use;</w:t>
          </w:r>
        </w:p>
        <w:p w:rsidR="00CA0BA5" w:rsidRDefault="00CA0BA5" w:rsidP="00CA0BA5">
          <w:pPr>
            <w:pStyle w:val="ListParagraph"/>
            <w:numPr>
              <w:ilvl w:val="0"/>
              <w:numId w:val="18"/>
            </w:numPr>
          </w:pPr>
          <w:r>
            <w:t>Ancillary and packaging material use;</w:t>
          </w:r>
        </w:p>
        <w:p w:rsidR="00CA0BA5" w:rsidRDefault="00CA0BA5" w:rsidP="00CA0BA5">
          <w:pPr>
            <w:pStyle w:val="ListParagraph"/>
            <w:numPr>
              <w:ilvl w:val="0"/>
              <w:numId w:val="18"/>
            </w:numPr>
          </w:pPr>
          <w:r>
            <w:t>Process air emissions;</w:t>
          </w:r>
        </w:p>
        <w:p w:rsidR="00CA0BA5" w:rsidRDefault="00CA0BA5" w:rsidP="00CA0BA5">
          <w:pPr>
            <w:pStyle w:val="ListParagraph"/>
            <w:numPr>
              <w:ilvl w:val="0"/>
              <w:numId w:val="18"/>
            </w:numPr>
          </w:pPr>
          <w:r>
            <w:t>Waste outputs and outbound transportation distances and modes.</w:t>
          </w:r>
        </w:p>
        <w:p w:rsidR="00CA0BA5" w:rsidRDefault="00CA0BA5" w:rsidP="00D96F07">
          <w:pPr>
            <w:spacing w:line="240" w:lineRule="auto"/>
            <w:jc w:val="left"/>
            <w:rPr>
              <w:rFonts w:eastAsia="Times New Roman" w:cs="Arial"/>
              <w:sz w:val="25"/>
              <w:szCs w:val="25"/>
              <w:lang w:val="en-CA" w:eastAsia="en-CA"/>
            </w:rPr>
          </w:pPr>
        </w:p>
        <w:p w:rsidR="00FE217A" w:rsidRDefault="00D96F07" w:rsidP="00CA0BA5">
          <w:pPr>
            <w:rPr>
              <w:lang w:val="en-CA" w:eastAsia="en-CA"/>
            </w:rPr>
          </w:pPr>
          <w:r w:rsidRPr="00D96F07">
            <w:rPr>
              <w:lang w:val="en-CA" w:eastAsia="en-CA"/>
            </w:rPr>
            <w:t xml:space="preserve">In instances where plant data were missing for a particular </w:t>
          </w:r>
          <w:r w:rsidR="000733E8" w:rsidRPr="00D96F07">
            <w:rPr>
              <w:lang w:val="en-CA" w:eastAsia="en-CA"/>
            </w:rPr>
            <w:t>parameter</w:t>
          </w:r>
          <w:r w:rsidRPr="00D96F07">
            <w:rPr>
              <w:lang w:val="en-CA" w:eastAsia="en-CA"/>
            </w:rPr>
            <w:t xml:space="preserve"> of interest, that plant’s data </w:t>
          </w:r>
          <w:r>
            <w:rPr>
              <w:lang w:val="en-CA" w:eastAsia="en-CA"/>
            </w:rPr>
            <w:t xml:space="preserve">was removed from the horizontal </w:t>
          </w:r>
          <w:r w:rsidRPr="00D96F07">
            <w:rPr>
              <w:lang w:val="en-CA" w:eastAsia="en-CA"/>
            </w:rPr>
            <w:t xml:space="preserve">averaging for that parameter. </w:t>
          </w:r>
        </w:p>
        <w:p w:rsidR="0084462D" w:rsidRDefault="0084462D" w:rsidP="0084462D"/>
        <w:p w:rsidR="004D44B7" w:rsidRDefault="004D44B7" w:rsidP="001B73DE"/>
        <w:p w:rsidR="00CE0062" w:rsidRPr="003D2620" w:rsidRDefault="00CE0062" w:rsidP="001B73DE">
          <w:r w:rsidRPr="003D2620">
            <w:lastRenderedPageBreak/>
            <w:t>Overall</w:t>
          </w:r>
          <w:r w:rsidR="00243994">
            <w:t>,</w:t>
          </w:r>
          <w:r w:rsidRPr="003D2620">
            <w:t xml:space="preserve"> the </w:t>
          </w:r>
          <w:r w:rsidR="00F774C0">
            <w:t xml:space="preserve">primary </w:t>
          </w:r>
          <w:r w:rsidRPr="003D2620">
            <w:t>data is representative according to the following temporal, geographical and technological criteria:</w:t>
          </w:r>
        </w:p>
        <w:p w:rsidR="00CE0062" w:rsidRPr="003D2620" w:rsidRDefault="00CE0062" w:rsidP="00FE6B49">
          <w:pPr>
            <w:numPr>
              <w:ilvl w:val="0"/>
              <w:numId w:val="13"/>
            </w:numPr>
            <w:spacing w:line="300" w:lineRule="auto"/>
          </w:pPr>
          <w:r w:rsidRPr="003D2620">
            <w:rPr>
              <w:b/>
            </w:rPr>
            <w:t>Temporal</w:t>
          </w:r>
          <w:r w:rsidRPr="003D2620">
            <w:t xml:space="preserve">: Manufacturing process inputs and outputs </w:t>
          </w:r>
          <w:r w:rsidR="001C433A" w:rsidRPr="003D2620">
            <w:t xml:space="preserve">were obtained for the latest </w:t>
          </w:r>
          <w:r w:rsidR="00E31F8A" w:rsidRPr="003D2620">
            <w:t>available</w:t>
          </w:r>
          <w:r w:rsidR="001C433A" w:rsidRPr="003D2620">
            <w:t xml:space="preserve"> year (201</w:t>
          </w:r>
          <w:r w:rsidR="00CA0BA5">
            <w:t>5</w:t>
          </w:r>
          <w:r w:rsidR="001C433A" w:rsidRPr="003D2620">
            <w:t>)</w:t>
          </w:r>
          <w:r w:rsidRPr="003D2620">
            <w:t>;</w:t>
          </w:r>
        </w:p>
        <w:p w:rsidR="00CE0062" w:rsidRPr="003D2620" w:rsidRDefault="00CE0062" w:rsidP="00FE6B49">
          <w:pPr>
            <w:numPr>
              <w:ilvl w:val="0"/>
              <w:numId w:val="13"/>
            </w:numPr>
            <w:spacing w:line="300" w:lineRule="auto"/>
          </w:pPr>
          <w:r w:rsidRPr="003D2620">
            <w:rPr>
              <w:b/>
            </w:rPr>
            <w:t>Geographical</w:t>
          </w:r>
          <w:r w:rsidRPr="003D2620">
            <w:t xml:space="preserve">: </w:t>
          </w:r>
          <w:r w:rsidR="000733E8">
            <w:t>the facilities which completed the survey were representative of the greater membership across Canada</w:t>
          </w:r>
          <w:r w:rsidRPr="003D2620">
            <w:t>; and</w:t>
          </w:r>
        </w:p>
        <w:p w:rsidR="00CE0062" w:rsidRDefault="00CE0062" w:rsidP="00FE6B49">
          <w:pPr>
            <w:numPr>
              <w:ilvl w:val="0"/>
              <w:numId w:val="13"/>
            </w:numPr>
            <w:spacing w:line="300" w:lineRule="auto"/>
          </w:pPr>
          <w:r w:rsidRPr="003D2620">
            <w:rPr>
              <w:b/>
            </w:rPr>
            <w:t>Technological</w:t>
          </w:r>
          <w:r w:rsidR="003D2620">
            <w:t xml:space="preserve">: Data represents contemporary </w:t>
          </w:r>
          <w:r w:rsidRPr="003D2620">
            <w:t>technolog</w:t>
          </w:r>
          <w:r w:rsidR="00C956D6">
            <w:t>ies</w:t>
          </w:r>
          <w:r w:rsidRPr="003D2620">
            <w:t xml:space="preserve"> </w:t>
          </w:r>
          <w:r w:rsidR="00E31F8A" w:rsidRPr="003D2620">
            <w:t>(</w:t>
          </w:r>
          <w:r w:rsidR="000733E8">
            <w:t xml:space="preserve">e.g. </w:t>
          </w:r>
          <w:r w:rsidR="00C956D6">
            <w:t>autoclave and low pressure</w:t>
          </w:r>
          <w:r w:rsidR="00E31F8A" w:rsidRPr="003D2620">
            <w:t xml:space="preserve">) </w:t>
          </w:r>
          <w:r w:rsidRPr="003D2620">
            <w:t xml:space="preserve">in use </w:t>
          </w:r>
          <w:r w:rsidR="00E31F8A" w:rsidRPr="003D2620">
            <w:t xml:space="preserve">in </w:t>
          </w:r>
          <w:r w:rsidR="00C956D6">
            <w:t>Canada</w:t>
          </w:r>
          <w:r w:rsidRPr="003D2620">
            <w:t xml:space="preserve">. </w:t>
          </w:r>
        </w:p>
        <w:p w:rsidR="0084462D" w:rsidRDefault="0084462D" w:rsidP="0084462D"/>
        <w:p w:rsidR="00203DC6" w:rsidRDefault="00203DC6" w:rsidP="0084462D"/>
        <w:p w:rsidR="004106B0" w:rsidRPr="00F7336E" w:rsidRDefault="003D2620" w:rsidP="005B2CBF">
          <w:pPr>
            <w:pStyle w:val="Heading2"/>
          </w:pPr>
          <w:bookmarkStart w:id="76" w:name="_Toc459626447"/>
          <w:r w:rsidRPr="00F7336E">
            <w:t xml:space="preserve">Secondary </w:t>
          </w:r>
          <w:r w:rsidR="00CE0062" w:rsidRPr="00F7336E">
            <w:t>LCI Data</w:t>
          </w:r>
          <w:bookmarkEnd w:id="76"/>
        </w:p>
        <w:p w:rsidR="009607FE" w:rsidRDefault="00194F9F" w:rsidP="00D83C51">
          <w:r>
            <w:fldChar w:fldCharType="begin"/>
          </w:r>
          <w:r w:rsidR="00FC11F8">
            <w:instrText xml:space="preserve"> REF _Ref459016535 \h </w:instrText>
          </w:r>
          <w:r>
            <w:fldChar w:fldCharType="separate"/>
          </w:r>
          <w:r w:rsidR="00272DA2" w:rsidRPr="00117745">
            <w:t xml:space="preserve">Table </w:t>
          </w:r>
          <w:r w:rsidR="00272DA2">
            <w:rPr>
              <w:noProof/>
            </w:rPr>
            <w:t>4</w:t>
          </w:r>
          <w:r>
            <w:fldChar w:fldCharType="end"/>
          </w:r>
          <w:r w:rsidR="00FC11F8">
            <w:t xml:space="preserve"> </w:t>
          </w:r>
          <w:r w:rsidR="005B2CBF">
            <w:t>is a summary of all secondary LCI data sources used to complete the LCA study, along with a description temporal and geographic representativeness</w:t>
          </w:r>
          <w:r w:rsidR="00114242">
            <w:t>, and a description of adjustments made</w:t>
          </w:r>
          <w:r w:rsidR="005B2CBF">
            <w:t>. All datasets used are repre</w:t>
          </w:r>
          <w:r w:rsidR="00114242">
            <w:t>sentative of average technology</w:t>
          </w:r>
          <w:r w:rsidR="00515550">
            <w:t xml:space="preserve">. </w:t>
          </w:r>
          <w:r>
            <w:fldChar w:fldCharType="begin"/>
          </w:r>
          <w:r w:rsidR="00515550">
            <w:instrText xml:space="preserve"> REF _Ref459030544 \h </w:instrText>
          </w:r>
          <w:r>
            <w:fldChar w:fldCharType="separate"/>
          </w:r>
          <w:r w:rsidR="00272DA2">
            <w:t xml:space="preserve">Table </w:t>
          </w:r>
          <w:r w:rsidR="00272DA2">
            <w:rPr>
              <w:noProof/>
            </w:rPr>
            <w:t>5</w:t>
          </w:r>
          <w:r>
            <w:fldChar w:fldCharType="end"/>
          </w:r>
          <w:r w:rsidR="00515550">
            <w:t xml:space="preserve"> </w:t>
          </w:r>
          <w:r w:rsidR="00114242">
            <w:t xml:space="preserve">summarizes the generation source breakdowns for the Provincial electricity LCI processes used. </w:t>
          </w:r>
        </w:p>
        <w:p w:rsidR="009607FE" w:rsidRDefault="009607FE" w:rsidP="00D83C51"/>
        <w:p w:rsidR="00D83C51" w:rsidRPr="00790B2E" w:rsidRDefault="00D83C51" w:rsidP="00D83C51">
          <w:r w:rsidRPr="00790B2E">
            <w:t>The following adjustments were made to all US LCI electricity, fuel, and transportation process</w:t>
          </w:r>
          <w:r w:rsidR="00FC2345" w:rsidRPr="00790B2E">
            <w:t>es</w:t>
          </w:r>
          <w:r w:rsidRPr="00790B2E">
            <w:t xml:space="preserve"> (cradle-to-use)</w:t>
          </w:r>
          <w:r w:rsidR="00DC13B6" w:rsidRPr="00790B2E">
            <w:t>, where applicable</w:t>
          </w:r>
          <w:r w:rsidRPr="00790B2E">
            <w:t>:</w:t>
          </w:r>
        </w:p>
        <w:p w:rsidR="00D83C51" w:rsidRPr="00790B2E" w:rsidRDefault="00427CE0" w:rsidP="00FE6B49">
          <w:pPr>
            <w:pStyle w:val="ListParagraph"/>
            <w:numPr>
              <w:ilvl w:val="0"/>
              <w:numId w:val="20"/>
            </w:numPr>
          </w:pPr>
          <w:r w:rsidRPr="00790B2E">
            <w:t>P</w:t>
          </w:r>
          <w:r w:rsidR="0011787D" w:rsidRPr="00790B2E">
            <w:t xml:space="preserve">ipeline </w:t>
          </w:r>
          <w:r w:rsidR="00FC2345" w:rsidRPr="00790B2E">
            <w:t xml:space="preserve">transport </w:t>
          </w:r>
          <w:r w:rsidR="0011787D" w:rsidRPr="00790B2E">
            <w:t>dummy</w:t>
          </w:r>
          <w:r w:rsidR="003B12F1" w:rsidRPr="00790B2E">
            <w:rPr>
              <w:rStyle w:val="FootnoteReference"/>
            </w:rPr>
            <w:footnoteReference w:id="2"/>
          </w:r>
          <w:r w:rsidR="0011787D" w:rsidRPr="00790B2E">
            <w:t xml:space="preserve"> processes were substituted with data </w:t>
          </w:r>
          <w:r w:rsidRPr="00790B2E">
            <w:t>from the Athena LCI database</w:t>
          </w:r>
          <w:r w:rsidR="0011787D" w:rsidRPr="00790B2E">
            <w:t>;</w:t>
          </w:r>
        </w:p>
        <w:p w:rsidR="00515550" w:rsidRDefault="00427CE0" w:rsidP="00953D07">
          <w:pPr>
            <w:pStyle w:val="ListParagraph"/>
            <w:numPr>
              <w:ilvl w:val="0"/>
              <w:numId w:val="20"/>
            </w:numPr>
          </w:pPr>
          <w:r w:rsidRPr="00790B2E">
            <w:t xml:space="preserve">Solid waste treatment dummy processes were substituted with the </w:t>
          </w:r>
          <w:proofErr w:type="spellStart"/>
          <w:r w:rsidRPr="00790B2E">
            <w:t>Ecoinvent</w:t>
          </w:r>
          <w:proofErr w:type="spellEnd"/>
          <w:r w:rsidRPr="00790B2E">
            <w:t xml:space="preserve"> 3.1 process </w:t>
          </w:r>
          <w:r w:rsidRPr="00666144">
            <w:rPr>
              <w:i/>
            </w:rPr>
            <w:t>Inert waste {</w:t>
          </w:r>
          <w:proofErr w:type="spellStart"/>
          <w:r w:rsidRPr="00666144">
            <w:rPr>
              <w:i/>
            </w:rPr>
            <w:t>RoW</w:t>
          </w:r>
          <w:proofErr w:type="spellEnd"/>
          <w:r w:rsidRPr="00666144">
            <w:rPr>
              <w:i/>
            </w:rPr>
            <w:t xml:space="preserve">}| treatment of, sanitary landfill | </w:t>
          </w:r>
          <w:proofErr w:type="spellStart"/>
          <w:r w:rsidRPr="00666144">
            <w:rPr>
              <w:i/>
            </w:rPr>
            <w:t>Alloc</w:t>
          </w:r>
          <w:proofErr w:type="spellEnd"/>
          <w:r w:rsidRPr="00666144">
            <w:rPr>
              <w:i/>
            </w:rPr>
            <w:t xml:space="preserve"> Def, U.</w:t>
          </w:r>
        </w:p>
        <w:p w:rsidR="00515550" w:rsidRDefault="00515550" w:rsidP="00953D07"/>
        <w:p w:rsidR="009607FE" w:rsidRDefault="009607FE" w:rsidP="00953D07"/>
        <w:p w:rsidR="009607FE" w:rsidRPr="00F7336E" w:rsidRDefault="009607FE" w:rsidP="009607FE">
          <w:pPr>
            <w:pStyle w:val="Heading2"/>
          </w:pPr>
          <w:bookmarkStart w:id="77" w:name="_Toc459626448"/>
          <w:bookmarkStart w:id="78" w:name="_Ref433534582"/>
          <w:r w:rsidRPr="00F7336E">
            <w:t>Data Quality</w:t>
          </w:r>
          <w:bookmarkEnd w:id="77"/>
        </w:p>
        <w:p w:rsidR="009607FE" w:rsidRDefault="009607FE" w:rsidP="009607FE">
          <w:r w:rsidRPr="00117745">
            <w:t xml:space="preserve">Data quality requirements, as specified in ASTM PCR: 2014, </w:t>
          </w:r>
          <w:r>
            <w:t>S</w:t>
          </w:r>
          <w:r w:rsidRPr="00117745">
            <w:t xml:space="preserve">ection 7.3, were observed [1]. </w:t>
          </w:r>
        </w:p>
        <w:p w:rsidR="009607FE" w:rsidRDefault="009607FE" w:rsidP="009607FE"/>
        <w:p w:rsidR="009607FE" w:rsidRPr="00117745" w:rsidRDefault="009607FE" w:rsidP="009607FE">
          <w:r w:rsidRPr="00117745">
            <w:t xml:space="preserve">This section describes the achieved data quality relative to the ISO 14044:2006 requirements. Data quality is judged on the basis of its precision (measured, calculated or estimated), completeness (e.g., unreported emissions), consistency (degree of uniformity of the methodology applied within a study serving as a data source) and representativeness (geographical, temporal, and technological). </w:t>
          </w:r>
        </w:p>
        <w:p w:rsidR="009607FE" w:rsidRPr="00117745" w:rsidRDefault="009607FE" w:rsidP="009607FE">
          <w:pPr>
            <w:jc w:val="left"/>
          </w:pPr>
        </w:p>
        <w:p w:rsidR="009607FE" w:rsidRPr="00117745" w:rsidRDefault="009607FE" w:rsidP="009607FE">
          <w:pPr>
            <w:jc w:val="left"/>
          </w:pPr>
          <w:r w:rsidRPr="00117745">
            <w:rPr>
              <w:b/>
              <w:bCs/>
            </w:rPr>
            <w:t>Precision:</w:t>
          </w:r>
          <w:r w:rsidRPr="00117745">
            <w:t xml:space="preserve"> </w:t>
          </w:r>
          <w:r>
            <w:t>CCMPA members,</w:t>
          </w:r>
          <w:r w:rsidRPr="00117745">
            <w:t xml:space="preserve"> through measurement and calculation</w:t>
          </w:r>
          <w:r>
            <w:t>,</w:t>
          </w:r>
          <w:r w:rsidRPr="00117745">
            <w:t xml:space="preserve"> collected primary data on their production of </w:t>
          </w:r>
          <w:r>
            <w:t>CMU</w:t>
          </w:r>
          <w:r w:rsidRPr="00117745">
            <w:t>. For accuracy the LCA team individually validated these plant gate</w:t>
          </w:r>
          <w:r>
            <w:t>-to-gate input and output data.</w:t>
          </w:r>
        </w:p>
        <w:p w:rsidR="009607FE" w:rsidRPr="009607FE" w:rsidRDefault="009607FE" w:rsidP="009607FE">
          <w:pPr>
            <w:sectPr w:rsidR="009607FE" w:rsidRPr="009607FE" w:rsidSect="001544FB">
              <w:headerReference w:type="default" r:id="rId18"/>
              <w:pgSz w:w="12240" w:h="15840"/>
              <w:pgMar w:top="1440" w:right="1440" w:bottom="1797" w:left="1440" w:header="0" w:footer="0" w:gutter="0"/>
              <w:cols w:space="720"/>
              <w:docGrid w:linePitch="326"/>
            </w:sectPr>
          </w:pPr>
        </w:p>
        <w:p w:rsidR="0073474C" w:rsidRDefault="0073474C" w:rsidP="0073474C">
          <w:pPr>
            <w:pStyle w:val="Caption"/>
          </w:pPr>
          <w:bookmarkStart w:id="79" w:name="_Ref459016535"/>
          <w:bookmarkStart w:id="80" w:name="_Toc459626466"/>
          <w:r w:rsidRPr="00117745">
            <w:lastRenderedPageBreak/>
            <w:t xml:space="preserve">Table </w:t>
          </w:r>
          <w:fldSimple w:instr=" SEQ Table \* ARABIC ">
            <w:r w:rsidR="00272DA2">
              <w:rPr>
                <w:noProof/>
              </w:rPr>
              <w:t>4</w:t>
            </w:r>
          </w:fldSimple>
          <w:bookmarkEnd w:id="79"/>
          <w:r w:rsidRPr="00117745">
            <w:t xml:space="preserve">: Summary of </w:t>
          </w:r>
          <w:r>
            <w:t>Secondary LCI D</w:t>
          </w:r>
          <w:r w:rsidRPr="00117745">
            <w:t xml:space="preserve">ata </w:t>
          </w:r>
          <w:r>
            <w:t>S</w:t>
          </w:r>
          <w:r w:rsidRPr="00117745">
            <w:t>ources</w:t>
          </w:r>
          <w:bookmarkEnd w:id="80"/>
        </w:p>
        <w:tbl>
          <w:tblPr>
            <w:tblW w:w="14006" w:type="dxa"/>
            <w:tblInd w:w="-318" w:type="dxa"/>
            <w:tblLook w:val="04A0"/>
          </w:tblPr>
          <w:tblGrid>
            <w:gridCol w:w="2269"/>
            <w:gridCol w:w="3686"/>
            <w:gridCol w:w="1797"/>
            <w:gridCol w:w="1463"/>
            <w:gridCol w:w="1701"/>
            <w:gridCol w:w="3090"/>
          </w:tblGrid>
          <w:tr w:rsidR="00462306" w:rsidRPr="001D7AF3" w:rsidTr="009607FE">
            <w:trPr>
              <w:trHeight w:val="201"/>
              <w:tblHeader/>
            </w:trPr>
            <w:tc>
              <w:tcPr>
                <w:tcW w:w="2269" w:type="dxa"/>
                <w:tcBorders>
                  <w:top w:val="single" w:sz="4" w:space="0" w:color="auto"/>
                  <w:left w:val="single" w:sz="4" w:space="0" w:color="auto"/>
                  <w:bottom w:val="single" w:sz="4" w:space="0" w:color="auto"/>
                  <w:right w:val="single" w:sz="4" w:space="0" w:color="auto"/>
                </w:tcBorders>
                <w:shd w:val="clear" w:color="auto" w:fill="C3CFB5" w:themeFill="accent2" w:themeFillTint="99"/>
                <w:noWrap/>
                <w:vAlign w:val="center"/>
                <w:hideMark/>
              </w:tcPr>
              <w:p w:rsidR="0073474C" w:rsidRPr="00D17288" w:rsidRDefault="0073474C" w:rsidP="0094101F">
                <w:pPr>
                  <w:spacing w:line="240" w:lineRule="auto"/>
                  <w:rPr>
                    <w:rFonts w:ascii="Calibri" w:eastAsia="Times New Roman" w:hAnsi="Calibri" w:cs="Times New Roman"/>
                    <w:b/>
                    <w:bCs/>
                    <w:color w:val="000000"/>
                    <w:szCs w:val="22"/>
                    <w:lang w:val="en-CA" w:eastAsia="en-CA"/>
                  </w:rPr>
                </w:pPr>
                <w:r w:rsidRPr="00D17288">
                  <w:rPr>
                    <w:rFonts w:ascii="Calibri" w:eastAsia="Times New Roman" w:hAnsi="Calibri" w:cs="Times New Roman"/>
                    <w:b/>
                    <w:bCs/>
                    <w:color w:val="000000"/>
                    <w:szCs w:val="22"/>
                    <w:lang w:val="en-CA" w:eastAsia="en-CA"/>
                  </w:rPr>
                  <w:t>Item</w:t>
                </w:r>
              </w:p>
            </w:tc>
            <w:tc>
              <w:tcPr>
                <w:tcW w:w="3686" w:type="dxa"/>
                <w:tcBorders>
                  <w:top w:val="single" w:sz="4" w:space="0" w:color="auto"/>
                  <w:left w:val="nil"/>
                  <w:bottom w:val="single" w:sz="4" w:space="0" w:color="auto"/>
                  <w:right w:val="single" w:sz="4" w:space="0" w:color="auto"/>
                </w:tcBorders>
                <w:shd w:val="clear" w:color="auto" w:fill="C3CFB5" w:themeFill="accent2" w:themeFillTint="99"/>
                <w:noWrap/>
                <w:vAlign w:val="center"/>
                <w:hideMark/>
              </w:tcPr>
              <w:p w:rsidR="0073474C" w:rsidRPr="00D17288" w:rsidRDefault="0073474C" w:rsidP="0094101F">
                <w:pPr>
                  <w:spacing w:line="240" w:lineRule="auto"/>
                  <w:jc w:val="center"/>
                  <w:rPr>
                    <w:rFonts w:ascii="Calibri" w:eastAsia="Times New Roman" w:hAnsi="Calibri" w:cs="Times New Roman"/>
                    <w:b/>
                    <w:bCs/>
                    <w:color w:val="000000"/>
                    <w:szCs w:val="22"/>
                    <w:lang w:val="en-CA" w:eastAsia="en-CA"/>
                  </w:rPr>
                </w:pPr>
                <w:r w:rsidRPr="00D17288">
                  <w:rPr>
                    <w:rFonts w:ascii="Calibri" w:eastAsia="Times New Roman" w:hAnsi="Calibri" w:cs="Times New Roman"/>
                    <w:b/>
                    <w:bCs/>
                    <w:color w:val="000000"/>
                    <w:szCs w:val="22"/>
                    <w:lang w:val="en-CA" w:eastAsia="en-CA"/>
                  </w:rPr>
                  <w:t>LCI Process Name</w:t>
                </w:r>
              </w:p>
            </w:tc>
            <w:tc>
              <w:tcPr>
                <w:tcW w:w="1797" w:type="dxa"/>
                <w:tcBorders>
                  <w:top w:val="single" w:sz="4" w:space="0" w:color="auto"/>
                  <w:left w:val="nil"/>
                  <w:bottom w:val="single" w:sz="4" w:space="0" w:color="auto"/>
                  <w:right w:val="single" w:sz="4" w:space="0" w:color="auto"/>
                </w:tcBorders>
                <w:shd w:val="clear" w:color="auto" w:fill="C3CFB5" w:themeFill="accent2" w:themeFillTint="99"/>
                <w:noWrap/>
                <w:vAlign w:val="center"/>
                <w:hideMark/>
              </w:tcPr>
              <w:p w:rsidR="0073474C" w:rsidRPr="00D17288" w:rsidRDefault="0073474C" w:rsidP="0094101F">
                <w:pPr>
                  <w:spacing w:line="240" w:lineRule="auto"/>
                  <w:jc w:val="center"/>
                  <w:rPr>
                    <w:rFonts w:ascii="Calibri" w:eastAsia="Times New Roman" w:hAnsi="Calibri" w:cs="Times New Roman"/>
                    <w:b/>
                    <w:bCs/>
                    <w:color w:val="000000"/>
                    <w:szCs w:val="22"/>
                    <w:lang w:val="en-CA" w:eastAsia="en-CA"/>
                  </w:rPr>
                </w:pPr>
                <w:r w:rsidRPr="00D17288">
                  <w:rPr>
                    <w:rFonts w:ascii="Calibri" w:eastAsia="Times New Roman" w:hAnsi="Calibri" w:cs="Times New Roman"/>
                    <w:b/>
                    <w:bCs/>
                    <w:color w:val="000000"/>
                    <w:szCs w:val="22"/>
                    <w:lang w:val="en-CA" w:eastAsia="en-CA"/>
                  </w:rPr>
                  <w:t>Source</w:t>
                </w:r>
              </w:p>
            </w:tc>
            <w:tc>
              <w:tcPr>
                <w:tcW w:w="1463" w:type="dxa"/>
                <w:tcBorders>
                  <w:top w:val="single" w:sz="4" w:space="0" w:color="auto"/>
                  <w:left w:val="nil"/>
                  <w:bottom w:val="single" w:sz="4" w:space="0" w:color="auto"/>
                  <w:right w:val="single" w:sz="4" w:space="0" w:color="auto"/>
                </w:tcBorders>
                <w:shd w:val="clear" w:color="auto" w:fill="C3CFB5" w:themeFill="accent2" w:themeFillTint="99"/>
                <w:vAlign w:val="center"/>
                <w:hideMark/>
              </w:tcPr>
              <w:p w:rsidR="0073474C" w:rsidRPr="00D17288" w:rsidRDefault="009607FE" w:rsidP="0094101F">
                <w:pPr>
                  <w:spacing w:line="240" w:lineRule="auto"/>
                  <w:jc w:val="center"/>
                  <w:rPr>
                    <w:rFonts w:ascii="Calibri" w:eastAsia="Times New Roman" w:hAnsi="Calibri" w:cs="Times New Roman"/>
                    <w:b/>
                    <w:bCs/>
                    <w:color w:val="000000"/>
                    <w:szCs w:val="22"/>
                    <w:lang w:val="en-CA" w:eastAsia="en-CA"/>
                  </w:rPr>
                </w:pPr>
                <w:r>
                  <w:rPr>
                    <w:rFonts w:ascii="Calibri" w:eastAsia="Times New Roman" w:hAnsi="Calibri" w:cs="Times New Roman"/>
                    <w:b/>
                    <w:bCs/>
                    <w:color w:val="000000"/>
                    <w:szCs w:val="22"/>
                    <w:lang w:val="en-CA" w:eastAsia="en-CA"/>
                  </w:rPr>
                  <w:t xml:space="preserve">Time </w:t>
                </w:r>
                <w:r w:rsidR="0073474C" w:rsidRPr="00D17288">
                  <w:rPr>
                    <w:rFonts w:ascii="Calibri" w:eastAsia="Times New Roman" w:hAnsi="Calibri" w:cs="Times New Roman"/>
                    <w:b/>
                    <w:bCs/>
                    <w:color w:val="000000"/>
                    <w:szCs w:val="22"/>
                    <w:lang w:val="en-CA" w:eastAsia="en-CA"/>
                  </w:rPr>
                  <w:t>Period</w:t>
                </w:r>
                <w:r w:rsidR="000E7551" w:rsidRPr="000E7551">
                  <w:rPr>
                    <w:rFonts w:ascii="Calibri" w:eastAsia="Times New Roman" w:hAnsi="Calibri" w:cs="Times New Roman"/>
                    <w:b/>
                    <w:bCs/>
                    <w:color w:val="000000"/>
                    <w:sz w:val="28"/>
                    <w:szCs w:val="28"/>
                    <w:vertAlign w:val="superscript"/>
                    <w:lang w:val="en-CA" w:eastAsia="en-CA"/>
                  </w:rPr>
                  <w:t>1</w:t>
                </w:r>
              </w:p>
            </w:tc>
            <w:tc>
              <w:tcPr>
                <w:tcW w:w="1701" w:type="dxa"/>
                <w:tcBorders>
                  <w:top w:val="single" w:sz="4" w:space="0" w:color="auto"/>
                  <w:left w:val="nil"/>
                  <w:bottom w:val="single" w:sz="4" w:space="0" w:color="auto"/>
                  <w:right w:val="single" w:sz="4" w:space="0" w:color="auto"/>
                </w:tcBorders>
                <w:shd w:val="clear" w:color="auto" w:fill="C3CFB5" w:themeFill="accent2" w:themeFillTint="99"/>
                <w:noWrap/>
                <w:vAlign w:val="center"/>
                <w:hideMark/>
              </w:tcPr>
              <w:p w:rsidR="0073474C" w:rsidRPr="00D17288" w:rsidRDefault="0073474C" w:rsidP="0094101F">
                <w:pPr>
                  <w:spacing w:line="240" w:lineRule="auto"/>
                  <w:jc w:val="center"/>
                  <w:rPr>
                    <w:rFonts w:ascii="Calibri" w:eastAsia="Times New Roman" w:hAnsi="Calibri" w:cs="Times New Roman"/>
                    <w:b/>
                    <w:bCs/>
                    <w:color w:val="000000"/>
                    <w:szCs w:val="22"/>
                    <w:lang w:val="en-CA" w:eastAsia="en-CA"/>
                  </w:rPr>
                </w:pPr>
                <w:r w:rsidRPr="00D17288">
                  <w:rPr>
                    <w:rFonts w:ascii="Calibri" w:eastAsia="Times New Roman" w:hAnsi="Calibri" w:cs="Times New Roman"/>
                    <w:b/>
                    <w:bCs/>
                    <w:color w:val="000000"/>
                    <w:szCs w:val="22"/>
                    <w:lang w:val="en-CA" w:eastAsia="en-CA"/>
                  </w:rPr>
                  <w:t>Geo</w:t>
                </w:r>
              </w:p>
            </w:tc>
            <w:tc>
              <w:tcPr>
                <w:tcW w:w="3090" w:type="dxa"/>
                <w:tcBorders>
                  <w:top w:val="single" w:sz="4" w:space="0" w:color="auto"/>
                  <w:left w:val="nil"/>
                  <w:bottom w:val="single" w:sz="4" w:space="0" w:color="auto"/>
                  <w:right w:val="single" w:sz="4" w:space="0" w:color="auto"/>
                </w:tcBorders>
                <w:shd w:val="clear" w:color="auto" w:fill="C3CFB5" w:themeFill="accent2" w:themeFillTint="99"/>
                <w:noWrap/>
                <w:vAlign w:val="center"/>
                <w:hideMark/>
              </w:tcPr>
              <w:p w:rsidR="0073474C" w:rsidRPr="00D17288" w:rsidRDefault="0073474C" w:rsidP="0094101F">
                <w:pPr>
                  <w:spacing w:line="240" w:lineRule="auto"/>
                  <w:jc w:val="left"/>
                  <w:rPr>
                    <w:rFonts w:ascii="Calibri" w:eastAsia="Times New Roman" w:hAnsi="Calibri" w:cs="Times New Roman"/>
                    <w:b/>
                    <w:bCs/>
                    <w:color w:val="000000"/>
                    <w:szCs w:val="22"/>
                    <w:lang w:val="en-CA" w:eastAsia="en-CA"/>
                  </w:rPr>
                </w:pPr>
                <w:r w:rsidRPr="00D17288">
                  <w:rPr>
                    <w:rFonts w:ascii="Calibri" w:eastAsia="Times New Roman" w:hAnsi="Calibri" w:cs="Times New Roman"/>
                    <w:b/>
                    <w:bCs/>
                    <w:color w:val="000000"/>
                    <w:szCs w:val="22"/>
                    <w:lang w:val="en-CA" w:eastAsia="en-CA"/>
                  </w:rPr>
                  <w:t>Comments</w:t>
                </w:r>
              </w:p>
            </w:tc>
          </w:tr>
          <w:tr w:rsidR="0073474C" w:rsidRPr="001D7AF3" w:rsidTr="009607FE">
            <w:trPr>
              <w:trHeight w:val="32"/>
            </w:trPr>
            <w:tc>
              <w:tcPr>
                <w:tcW w:w="14006" w:type="dxa"/>
                <w:gridSpan w:val="6"/>
                <w:tcBorders>
                  <w:top w:val="single" w:sz="4" w:space="0" w:color="auto"/>
                  <w:left w:val="single" w:sz="4" w:space="0" w:color="auto"/>
                  <w:bottom w:val="single" w:sz="4" w:space="0" w:color="auto"/>
                  <w:right w:val="single" w:sz="4" w:space="0" w:color="auto"/>
                </w:tcBorders>
                <w:shd w:val="clear" w:color="auto" w:fill="D7DFCD" w:themeFill="accent2" w:themeFillTint="66"/>
                <w:noWrap/>
                <w:vAlign w:val="center"/>
                <w:hideMark/>
              </w:tcPr>
              <w:p w:rsidR="0073474C" w:rsidRPr="00405540" w:rsidRDefault="0073474C" w:rsidP="0094101F">
                <w:pPr>
                  <w:spacing w:line="240" w:lineRule="auto"/>
                  <w:jc w:val="left"/>
                  <w:rPr>
                    <w:rFonts w:asciiTheme="majorHAnsi" w:eastAsia="Times New Roman" w:hAnsiTheme="majorHAnsi" w:cs="Times New Roman"/>
                    <w:b/>
                    <w:bCs/>
                    <w:color w:val="000000"/>
                    <w:szCs w:val="22"/>
                    <w:lang w:val="en-CA" w:eastAsia="en-CA"/>
                  </w:rPr>
                </w:pPr>
                <w:r w:rsidRPr="00405540">
                  <w:rPr>
                    <w:rFonts w:asciiTheme="majorHAnsi" w:eastAsia="Times New Roman" w:hAnsiTheme="majorHAnsi" w:cs="Times New Roman"/>
                    <w:b/>
                    <w:bCs/>
                    <w:color w:val="000000"/>
                    <w:szCs w:val="22"/>
                    <w:lang w:val="en-CA" w:eastAsia="en-CA"/>
                  </w:rPr>
                  <w:t>A1 - Raw Material Supply </w:t>
                </w:r>
              </w:p>
            </w:tc>
          </w:tr>
          <w:tr w:rsidR="00462306" w:rsidRPr="001D7AF3" w:rsidTr="009607FE">
            <w:trPr>
              <w:trHeight w:val="64"/>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Portland Cement</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Type GU Cement, at plant/CAN</w:t>
                </w:r>
              </w:p>
            </w:tc>
            <w:tc>
              <w:tcPr>
                <w:tcW w:w="1797" w:type="dxa"/>
                <w:tcBorders>
                  <w:top w:val="nil"/>
                  <w:left w:val="nil"/>
                  <w:bottom w:val="single" w:sz="4" w:space="0" w:color="auto"/>
                  <w:right w:val="single" w:sz="4" w:space="0" w:color="auto"/>
                </w:tcBorders>
                <w:shd w:val="clear" w:color="auto" w:fill="auto"/>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Athena LCI database (Cement Association of Canada EPD)</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2014-2015</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Canada</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w:t>
                </w:r>
              </w:p>
            </w:tc>
          </w:tr>
          <w:tr w:rsidR="00462306" w:rsidRPr="001D7AF3" w:rsidTr="009607FE">
            <w:trPr>
              <w:trHeight w:val="64"/>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Blended Cement</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Type GU Cement, at plant/CAN; Slag Cement (GGBFS), at plant/NA</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Athena LCI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2013-2015</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Canada; North America</w:t>
                </w:r>
              </w:p>
            </w:tc>
            <w:tc>
              <w:tcPr>
                <w:tcW w:w="3090" w:type="dxa"/>
                <w:tcBorders>
                  <w:top w:val="nil"/>
                  <w:left w:val="nil"/>
                  <w:bottom w:val="single" w:sz="4" w:space="0" w:color="auto"/>
                  <w:right w:val="single" w:sz="4" w:space="0" w:color="auto"/>
                </w:tcBorders>
                <w:shd w:val="clear" w:color="auto" w:fill="auto"/>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xml:space="preserve">weighted-average blend is 86.9% </w:t>
                </w:r>
                <w:proofErr w:type="spellStart"/>
                <w:r w:rsidRPr="00D17288">
                  <w:rPr>
                    <w:rFonts w:asciiTheme="majorHAnsi" w:eastAsia="Times New Roman" w:hAnsiTheme="majorHAnsi" w:cs="Times New Roman"/>
                    <w:color w:val="000000"/>
                    <w:sz w:val="20"/>
                    <w:lang w:val="en-CA" w:eastAsia="en-CA"/>
                  </w:rPr>
                  <w:t>portland</w:t>
                </w:r>
                <w:proofErr w:type="spellEnd"/>
                <w:r w:rsidRPr="00D17288">
                  <w:rPr>
                    <w:rFonts w:asciiTheme="majorHAnsi" w:eastAsia="Times New Roman" w:hAnsiTheme="majorHAnsi" w:cs="Times New Roman"/>
                    <w:color w:val="000000"/>
                    <w:sz w:val="20"/>
                    <w:lang w:val="en-CA" w:eastAsia="en-CA"/>
                  </w:rPr>
                  <w:t xml:space="preserve"> cement and 13.1% slag cement</w:t>
                </w:r>
              </w:p>
            </w:tc>
          </w:tr>
          <w:tr w:rsidR="00462306" w:rsidRPr="001D7AF3" w:rsidTr="009607FE">
            <w:trPr>
              <w:trHeight w:val="128"/>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Slag Cement (GGBFS)</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Slag Cement (GGBFS), at plant/NA</w:t>
                </w:r>
              </w:p>
            </w:tc>
            <w:tc>
              <w:tcPr>
                <w:tcW w:w="1797" w:type="dxa"/>
                <w:tcBorders>
                  <w:top w:val="nil"/>
                  <w:left w:val="nil"/>
                  <w:bottom w:val="single" w:sz="4" w:space="0" w:color="auto"/>
                  <w:right w:val="single" w:sz="4" w:space="0" w:color="auto"/>
                </w:tcBorders>
                <w:shd w:val="clear" w:color="auto" w:fill="auto"/>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Athena LCI database (Slag Cement Association EPD)</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2013-2015</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North America</w:t>
                </w:r>
              </w:p>
            </w:tc>
            <w:tc>
              <w:tcPr>
                <w:tcW w:w="3090" w:type="dxa"/>
                <w:tcBorders>
                  <w:top w:val="nil"/>
                  <w:left w:val="nil"/>
                  <w:bottom w:val="single" w:sz="4" w:space="0" w:color="auto"/>
                  <w:right w:val="single" w:sz="4" w:space="0" w:color="auto"/>
                </w:tcBorders>
                <w:shd w:val="clear" w:color="auto" w:fill="auto"/>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See the report: An Industry Average Cradle-to-Gate Life Cycle Assessment of Slag Cement for the USA and Canadian Markets (Athena) for included processes.</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Fly Ash (no processing)</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635E8D"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n/a</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635E8D"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n/a</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635E8D"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n/a</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635E8D"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n/a</w:t>
                </w:r>
              </w:p>
            </w:tc>
            <w:tc>
              <w:tcPr>
                <w:tcW w:w="3090" w:type="dxa"/>
                <w:tcBorders>
                  <w:top w:val="nil"/>
                  <w:left w:val="nil"/>
                  <w:bottom w:val="single" w:sz="4" w:space="0" w:color="auto"/>
                  <w:right w:val="single" w:sz="4" w:space="0" w:color="auto"/>
                </w:tcBorders>
                <w:shd w:val="clear" w:color="auto" w:fill="auto"/>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No pre-processing of fly ash assumed.</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Crushed Coarse Aggregate</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xml:space="preserve">Gravel, crushed {CA-QC}| production | </w:t>
                </w:r>
                <w:proofErr w:type="spellStart"/>
                <w:r w:rsidRPr="00D17288">
                  <w:rPr>
                    <w:rFonts w:asciiTheme="majorHAnsi" w:eastAsia="Times New Roman" w:hAnsiTheme="majorHAnsi" w:cs="Times New Roman"/>
                    <w:color w:val="000000"/>
                    <w:sz w:val="20"/>
                    <w:lang w:val="en-CA" w:eastAsia="en-CA"/>
                  </w:rPr>
                  <w:t>Alloc</w:t>
                </w:r>
                <w:proofErr w:type="spellEnd"/>
                <w:r w:rsidRPr="00D17288">
                  <w:rPr>
                    <w:rFonts w:asciiTheme="majorHAnsi" w:eastAsia="Times New Roman" w:hAnsiTheme="majorHAnsi" w:cs="Times New Roman"/>
                    <w:color w:val="000000"/>
                    <w:sz w:val="20"/>
                    <w:lang w:val="en-CA" w:eastAsia="en-CA"/>
                  </w:rPr>
                  <w:t xml:space="preserve"> </w:t>
                </w:r>
                <w:proofErr w:type="spellStart"/>
                <w:r w:rsidRPr="00D17288">
                  <w:rPr>
                    <w:rFonts w:asciiTheme="majorHAnsi" w:eastAsia="Times New Roman" w:hAnsiTheme="majorHAnsi" w:cs="Times New Roman"/>
                    <w:color w:val="000000"/>
                    <w:sz w:val="20"/>
                    <w:lang w:val="en-CA" w:eastAsia="en-CA"/>
                  </w:rPr>
                  <w:t>Rec</w:t>
                </w:r>
                <w:proofErr w:type="spellEnd"/>
                <w:r w:rsidRPr="00D17288">
                  <w:rPr>
                    <w:rFonts w:asciiTheme="majorHAnsi" w:eastAsia="Times New Roman" w:hAnsiTheme="majorHAnsi" w:cs="Times New Roman"/>
                    <w:color w:val="000000"/>
                    <w:sz w:val="20"/>
                    <w:lang w:val="en-CA" w:eastAsia="en-CA"/>
                  </w:rPr>
                  <w:t>, U</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proofErr w:type="spellStart"/>
                <w:r w:rsidRPr="00D17288">
                  <w:rPr>
                    <w:rFonts w:asciiTheme="majorHAnsi" w:eastAsia="Times New Roman" w:hAnsiTheme="majorHAnsi" w:cs="Times New Roman"/>
                    <w:color w:val="000000"/>
                    <w:sz w:val="20"/>
                    <w:lang w:val="en-CA" w:eastAsia="en-CA"/>
                  </w:rPr>
                  <w:t>Ecoinvent</w:t>
                </w:r>
                <w:proofErr w:type="spellEnd"/>
                <w:r w:rsidRPr="00D17288">
                  <w:rPr>
                    <w:rFonts w:asciiTheme="majorHAnsi" w:eastAsia="Times New Roman" w:hAnsiTheme="majorHAnsi" w:cs="Times New Roman"/>
                    <w:color w:val="000000"/>
                    <w:sz w:val="20"/>
                    <w:lang w:val="en-CA" w:eastAsia="en-CA"/>
                  </w:rPr>
                  <w:t xml:space="preserve"> 3.1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1997-2014</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Quebec, Canada</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Canadian electricity substituted</w:t>
                </w:r>
                <w:r w:rsidR="00B034E8" w:rsidRPr="00B034E8">
                  <w:rPr>
                    <w:rFonts w:asciiTheme="majorHAnsi" w:eastAsia="Times New Roman" w:hAnsiTheme="majorHAnsi" w:cs="Times New Roman"/>
                    <w:color w:val="000000"/>
                    <w:sz w:val="28"/>
                    <w:szCs w:val="28"/>
                    <w:vertAlign w:val="superscript"/>
                    <w:lang w:val="en-CA" w:eastAsia="en-CA"/>
                  </w:rPr>
                  <w:t>3</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Natural Coarse Aggregate</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Sand {</w:t>
                </w:r>
                <w:proofErr w:type="spellStart"/>
                <w:r w:rsidRPr="00D17288">
                  <w:rPr>
                    <w:rFonts w:asciiTheme="majorHAnsi" w:eastAsia="Times New Roman" w:hAnsiTheme="majorHAnsi" w:cs="Times New Roman"/>
                    <w:color w:val="000000"/>
                    <w:sz w:val="20"/>
                    <w:lang w:val="en-CA" w:eastAsia="en-CA"/>
                  </w:rPr>
                  <w:t>RoW</w:t>
                </w:r>
                <w:proofErr w:type="spellEnd"/>
                <w:r w:rsidRPr="00D17288">
                  <w:rPr>
                    <w:rFonts w:asciiTheme="majorHAnsi" w:eastAsia="Times New Roman" w:hAnsiTheme="majorHAnsi" w:cs="Times New Roman"/>
                    <w:color w:val="000000"/>
                    <w:sz w:val="20"/>
                    <w:lang w:val="en-CA" w:eastAsia="en-CA"/>
                  </w:rPr>
                  <w:t xml:space="preserve">}| gravel and quarry operation | </w:t>
                </w:r>
                <w:proofErr w:type="spellStart"/>
                <w:r w:rsidRPr="00D17288">
                  <w:rPr>
                    <w:rFonts w:asciiTheme="majorHAnsi" w:eastAsia="Times New Roman" w:hAnsiTheme="majorHAnsi" w:cs="Times New Roman"/>
                    <w:color w:val="000000"/>
                    <w:sz w:val="20"/>
                    <w:lang w:val="en-CA" w:eastAsia="en-CA"/>
                  </w:rPr>
                  <w:t>Alloc</w:t>
                </w:r>
                <w:proofErr w:type="spellEnd"/>
                <w:r w:rsidRPr="00D17288">
                  <w:rPr>
                    <w:rFonts w:asciiTheme="majorHAnsi" w:eastAsia="Times New Roman" w:hAnsiTheme="majorHAnsi" w:cs="Times New Roman"/>
                    <w:color w:val="000000"/>
                    <w:sz w:val="20"/>
                    <w:lang w:val="en-CA" w:eastAsia="en-CA"/>
                  </w:rPr>
                  <w:t xml:space="preserve"> </w:t>
                </w:r>
                <w:proofErr w:type="spellStart"/>
                <w:r w:rsidRPr="00D17288">
                  <w:rPr>
                    <w:rFonts w:asciiTheme="majorHAnsi" w:eastAsia="Times New Roman" w:hAnsiTheme="majorHAnsi" w:cs="Times New Roman"/>
                    <w:color w:val="000000"/>
                    <w:sz w:val="20"/>
                    <w:lang w:val="en-CA" w:eastAsia="en-CA"/>
                  </w:rPr>
                  <w:t>Rec</w:t>
                </w:r>
                <w:proofErr w:type="spellEnd"/>
                <w:r w:rsidRPr="00D17288">
                  <w:rPr>
                    <w:rFonts w:asciiTheme="majorHAnsi" w:eastAsia="Times New Roman" w:hAnsiTheme="majorHAnsi" w:cs="Times New Roman"/>
                    <w:color w:val="000000"/>
                    <w:sz w:val="20"/>
                    <w:lang w:val="en-CA" w:eastAsia="en-CA"/>
                  </w:rPr>
                  <w:t>, U</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proofErr w:type="spellStart"/>
                <w:r w:rsidRPr="00D17288">
                  <w:rPr>
                    <w:rFonts w:asciiTheme="majorHAnsi" w:eastAsia="Times New Roman" w:hAnsiTheme="majorHAnsi" w:cs="Times New Roman"/>
                    <w:color w:val="000000"/>
                    <w:sz w:val="20"/>
                    <w:lang w:val="en-CA" w:eastAsia="en-CA"/>
                  </w:rPr>
                  <w:t>Ecoinvent</w:t>
                </w:r>
                <w:proofErr w:type="spellEnd"/>
                <w:r w:rsidRPr="00D17288">
                  <w:rPr>
                    <w:rFonts w:asciiTheme="majorHAnsi" w:eastAsia="Times New Roman" w:hAnsiTheme="majorHAnsi" w:cs="Times New Roman"/>
                    <w:color w:val="000000"/>
                    <w:sz w:val="20"/>
                    <w:lang w:val="en-CA" w:eastAsia="en-CA"/>
                  </w:rPr>
                  <w:t xml:space="preserve"> 3.1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1997-2014</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Global (excluding Europe), Canada</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B034E8"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Canadian electricity substituted</w:t>
                </w:r>
                <w:r w:rsidRPr="00B034E8">
                  <w:rPr>
                    <w:rFonts w:asciiTheme="majorHAnsi" w:eastAsia="Times New Roman" w:hAnsiTheme="majorHAnsi" w:cs="Times New Roman"/>
                    <w:color w:val="000000"/>
                    <w:sz w:val="28"/>
                    <w:szCs w:val="28"/>
                    <w:vertAlign w:val="superscript"/>
                    <w:lang w:val="en-CA" w:eastAsia="en-CA"/>
                  </w:rPr>
                  <w:t>3</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Crushed Fine Aggregate</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xml:space="preserve">Gravel, crushed {CA-QC}| production | </w:t>
                </w:r>
                <w:proofErr w:type="spellStart"/>
                <w:r w:rsidRPr="00D17288">
                  <w:rPr>
                    <w:rFonts w:asciiTheme="majorHAnsi" w:eastAsia="Times New Roman" w:hAnsiTheme="majorHAnsi" w:cs="Times New Roman"/>
                    <w:color w:val="000000"/>
                    <w:sz w:val="20"/>
                    <w:lang w:val="en-CA" w:eastAsia="en-CA"/>
                  </w:rPr>
                  <w:t>Alloc</w:t>
                </w:r>
                <w:proofErr w:type="spellEnd"/>
                <w:r w:rsidRPr="00D17288">
                  <w:rPr>
                    <w:rFonts w:asciiTheme="majorHAnsi" w:eastAsia="Times New Roman" w:hAnsiTheme="majorHAnsi" w:cs="Times New Roman"/>
                    <w:color w:val="000000"/>
                    <w:sz w:val="20"/>
                    <w:lang w:val="en-CA" w:eastAsia="en-CA"/>
                  </w:rPr>
                  <w:t xml:space="preserve"> </w:t>
                </w:r>
                <w:proofErr w:type="spellStart"/>
                <w:r w:rsidRPr="00D17288">
                  <w:rPr>
                    <w:rFonts w:asciiTheme="majorHAnsi" w:eastAsia="Times New Roman" w:hAnsiTheme="majorHAnsi" w:cs="Times New Roman"/>
                    <w:color w:val="000000"/>
                    <w:sz w:val="20"/>
                    <w:lang w:val="en-CA" w:eastAsia="en-CA"/>
                  </w:rPr>
                  <w:t>Rec</w:t>
                </w:r>
                <w:proofErr w:type="spellEnd"/>
                <w:r w:rsidRPr="00D17288">
                  <w:rPr>
                    <w:rFonts w:asciiTheme="majorHAnsi" w:eastAsia="Times New Roman" w:hAnsiTheme="majorHAnsi" w:cs="Times New Roman"/>
                    <w:color w:val="000000"/>
                    <w:sz w:val="20"/>
                    <w:lang w:val="en-CA" w:eastAsia="en-CA"/>
                  </w:rPr>
                  <w:t>, U</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proofErr w:type="spellStart"/>
                <w:r w:rsidRPr="00D17288">
                  <w:rPr>
                    <w:rFonts w:asciiTheme="majorHAnsi" w:eastAsia="Times New Roman" w:hAnsiTheme="majorHAnsi" w:cs="Times New Roman"/>
                    <w:color w:val="000000"/>
                    <w:sz w:val="20"/>
                    <w:lang w:val="en-CA" w:eastAsia="en-CA"/>
                  </w:rPr>
                  <w:t>Ecoinvent</w:t>
                </w:r>
                <w:proofErr w:type="spellEnd"/>
                <w:r w:rsidRPr="00D17288">
                  <w:rPr>
                    <w:rFonts w:asciiTheme="majorHAnsi" w:eastAsia="Times New Roman" w:hAnsiTheme="majorHAnsi" w:cs="Times New Roman"/>
                    <w:color w:val="000000"/>
                    <w:sz w:val="20"/>
                    <w:lang w:val="en-CA" w:eastAsia="en-CA"/>
                  </w:rPr>
                  <w:t xml:space="preserve"> 3.1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1997-2014</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Quebec, Canada</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B034E8"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Canadian electricity substituted</w:t>
                </w:r>
                <w:r w:rsidRPr="00B034E8">
                  <w:rPr>
                    <w:rFonts w:asciiTheme="majorHAnsi" w:eastAsia="Times New Roman" w:hAnsiTheme="majorHAnsi" w:cs="Times New Roman"/>
                    <w:color w:val="000000"/>
                    <w:sz w:val="28"/>
                    <w:szCs w:val="28"/>
                    <w:vertAlign w:val="superscript"/>
                    <w:lang w:val="en-CA" w:eastAsia="en-CA"/>
                  </w:rPr>
                  <w:t>3</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Natural Fine Aggregate</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Sand {</w:t>
                </w:r>
                <w:proofErr w:type="spellStart"/>
                <w:r w:rsidRPr="00D17288">
                  <w:rPr>
                    <w:rFonts w:asciiTheme="majorHAnsi" w:eastAsia="Times New Roman" w:hAnsiTheme="majorHAnsi" w:cs="Times New Roman"/>
                    <w:color w:val="000000"/>
                    <w:sz w:val="20"/>
                    <w:lang w:val="en-CA" w:eastAsia="en-CA"/>
                  </w:rPr>
                  <w:t>RoW</w:t>
                </w:r>
                <w:proofErr w:type="spellEnd"/>
                <w:r w:rsidRPr="00D17288">
                  <w:rPr>
                    <w:rFonts w:asciiTheme="majorHAnsi" w:eastAsia="Times New Roman" w:hAnsiTheme="majorHAnsi" w:cs="Times New Roman"/>
                    <w:color w:val="000000"/>
                    <w:sz w:val="20"/>
                    <w:lang w:val="en-CA" w:eastAsia="en-CA"/>
                  </w:rPr>
                  <w:t xml:space="preserve">}| gravel and quarry operation | </w:t>
                </w:r>
                <w:proofErr w:type="spellStart"/>
                <w:r w:rsidRPr="00D17288">
                  <w:rPr>
                    <w:rFonts w:asciiTheme="majorHAnsi" w:eastAsia="Times New Roman" w:hAnsiTheme="majorHAnsi" w:cs="Times New Roman"/>
                    <w:color w:val="000000"/>
                    <w:sz w:val="20"/>
                    <w:lang w:val="en-CA" w:eastAsia="en-CA"/>
                  </w:rPr>
                  <w:t>Alloc</w:t>
                </w:r>
                <w:proofErr w:type="spellEnd"/>
                <w:r w:rsidRPr="00D17288">
                  <w:rPr>
                    <w:rFonts w:asciiTheme="majorHAnsi" w:eastAsia="Times New Roman" w:hAnsiTheme="majorHAnsi" w:cs="Times New Roman"/>
                    <w:color w:val="000000"/>
                    <w:sz w:val="20"/>
                    <w:lang w:val="en-CA" w:eastAsia="en-CA"/>
                  </w:rPr>
                  <w:t xml:space="preserve"> </w:t>
                </w:r>
                <w:proofErr w:type="spellStart"/>
                <w:r w:rsidRPr="00D17288">
                  <w:rPr>
                    <w:rFonts w:asciiTheme="majorHAnsi" w:eastAsia="Times New Roman" w:hAnsiTheme="majorHAnsi" w:cs="Times New Roman"/>
                    <w:color w:val="000000"/>
                    <w:sz w:val="20"/>
                    <w:lang w:val="en-CA" w:eastAsia="en-CA"/>
                  </w:rPr>
                  <w:t>Rec</w:t>
                </w:r>
                <w:proofErr w:type="spellEnd"/>
                <w:r w:rsidRPr="00D17288">
                  <w:rPr>
                    <w:rFonts w:asciiTheme="majorHAnsi" w:eastAsia="Times New Roman" w:hAnsiTheme="majorHAnsi" w:cs="Times New Roman"/>
                    <w:color w:val="000000"/>
                    <w:sz w:val="20"/>
                    <w:lang w:val="en-CA" w:eastAsia="en-CA"/>
                  </w:rPr>
                  <w:t>, U</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proofErr w:type="spellStart"/>
                <w:r w:rsidRPr="00D17288">
                  <w:rPr>
                    <w:rFonts w:asciiTheme="majorHAnsi" w:eastAsia="Times New Roman" w:hAnsiTheme="majorHAnsi" w:cs="Times New Roman"/>
                    <w:color w:val="000000"/>
                    <w:sz w:val="20"/>
                    <w:lang w:val="en-CA" w:eastAsia="en-CA"/>
                  </w:rPr>
                  <w:t>Ecoinvent</w:t>
                </w:r>
                <w:proofErr w:type="spellEnd"/>
                <w:r w:rsidRPr="00D17288">
                  <w:rPr>
                    <w:rFonts w:asciiTheme="majorHAnsi" w:eastAsia="Times New Roman" w:hAnsiTheme="majorHAnsi" w:cs="Times New Roman"/>
                    <w:color w:val="000000"/>
                    <w:sz w:val="20"/>
                    <w:lang w:val="en-CA" w:eastAsia="en-CA"/>
                  </w:rPr>
                  <w:t xml:space="preserve"> 3.1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1997-2014</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Global (excluding Europe), Canada</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B034E8"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Canadian electricity substituted</w:t>
                </w:r>
                <w:r w:rsidRPr="00B034E8">
                  <w:rPr>
                    <w:rFonts w:asciiTheme="majorHAnsi" w:eastAsia="Times New Roman" w:hAnsiTheme="majorHAnsi" w:cs="Times New Roman"/>
                    <w:color w:val="000000"/>
                    <w:sz w:val="28"/>
                    <w:szCs w:val="28"/>
                    <w:vertAlign w:val="superscript"/>
                    <w:lang w:val="en-CA" w:eastAsia="en-CA"/>
                  </w:rPr>
                  <w:t>3</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Expanded Slag</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Slag granules, at plant/CAN</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Athena LCI database (Slag Cement Association EPD)</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2013-2015</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Canada</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No expanded slag LCI data available. Estimated as slag granules (i.e. no grinding included)</w:t>
                </w:r>
              </w:p>
            </w:tc>
          </w:tr>
          <w:tr w:rsidR="00462306" w:rsidRPr="001D7AF3" w:rsidTr="009607FE">
            <w:trPr>
              <w:trHeight w:val="91"/>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Pumice</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Pumice {</w:t>
                </w:r>
                <w:proofErr w:type="spellStart"/>
                <w:r w:rsidRPr="00D17288">
                  <w:rPr>
                    <w:rFonts w:asciiTheme="majorHAnsi" w:eastAsia="Times New Roman" w:hAnsiTheme="majorHAnsi" w:cs="Times New Roman"/>
                    <w:color w:val="000000"/>
                    <w:sz w:val="20"/>
                    <w:lang w:val="en-CA" w:eastAsia="en-CA"/>
                  </w:rPr>
                  <w:t>RoW</w:t>
                </w:r>
                <w:proofErr w:type="spellEnd"/>
                <w:r w:rsidRPr="00D17288">
                  <w:rPr>
                    <w:rFonts w:asciiTheme="majorHAnsi" w:eastAsia="Times New Roman" w:hAnsiTheme="majorHAnsi" w:cs="Times New Roman"/>
                    <w:color w:val="000000"/>
                    <w:sz w:val="20"/>
                    <w:lang w:val="en-CA" w:eastAsia="en-CA"/>
                  </w:rPr>
                  <w:t xml:space="preserve">}| quarry operation | </w:t>
                </w:r>
                <w:proofErr w:type="spellStart"/>
                <w:r w:rsidRPr="00D17288">
                  <w:rPr>
                    <w:rFonts w:asciiTheme="majorHAnsi" w:eastAsia="Times New Roman" w:hAnsiTheme="majorHAnsi" w:cs="Times New Roman"/>
                    <w:color w:val="000000"/>
                    <w:sz w:val="20"/>
                    <w:lang w:val="en-CA" w:eastAsia="en-CA"/>
                  </w:rPr>
                  <w:t>Alloc</w:t>
                </w:r>
                <w:proofErr w:type="spellEnd"/>
                <w:r w:rsidRPr="00D17288">
                  <w:rPr>
                    <w:rFonts w:asciiTheme="majorHAnsi" w:eastAsia="Times New Roman" w:hAnsiTheme="majorHAnsi" w:cs="Times New Roman"/>
                    <w:color w:val="000000"/>
                    <w:sz w:val="20"/>
                    <w:lang w:val="en-CA" w:eastAsia="en-CA"/>
                  </w:rPr>
                  <w:t xml:space="preserve"> </w:t>
                </w:r>
                <w:proofErr w:type="spellStart"/>
                <w:r w:rsidRPr="00D17288">
                  <w:rPr>
                    <w:rFonts w:asciiTheme="majorHAnsi" w:eastAsia="Times New Roman" w:hAnsiTheme="majorHAnsi" w:cs="Times New Roman"/>
                    <w:color w:val="000000"/>
                    <w:sz w:val="20"/>
                    <w:lang w:val="en-CA" w:eastAsia="en-CA"/>
                  </w:rPr>
                  <w:t>Rec</w:t>
                </w:r>
                <w:proofErr w:type="spellEnd"/>
                <w:r w:rsidRPr="00D17288">
                  <w:rPr>
                    <w:rFonts w:asciiTheme="majorHAnsi" w:eastAsia="Times New Roman" w:hAnsiTheme="majorHAnsi" w:cs="Times New Roman"/>
                    <w:color w:val="000000"/>
                    <w:sz w:val="20"/>
                    <w:lang w:val="en-CA" w:eastAsia="en-CA"/>
                  </w:rPr>
                  <w:t>, S</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proofErr w:type="spellStart"/>
                <w:r w:rsidRPr="00D17288">
                  <w:rPr>
                    <w:rFonts w:asciiTheme="majorHAnsi" w:eastAsia="Times New Roman" w:hAnsiTheme="majorHAnsi" w:cs="Times New Roman"/>
                    <w:color w:val="000000"/>
                    <w:sz w:val="20"/>
                    <w:lang w:val="en-CA" w:eastAsia="en-CA"/>
                  </w:rPr>
                  <w:t>Ecoinvent</w:t>
                </w:r>
                <w:proofErr w:type="spellEnd"/>
                <w:r w:rsidRPr="00D17288">
                  <w:rPr>
                    <w:rFonts w:asciiTheme="majorHAnsi" w:eastAsia="Times New Roman" w:hAnsiTheme="majorHAnsi" w:cs="Times New Roman"/>
                    <w:color w:val="000000"/>
                    <w:sz w:val="20"/>
                    <w:lang w:val="en-CA" w:eastAsia="en-CA"/>
                  </w:rPr>
                  <w:t xml:space="preserve"> 3.1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2000-2014</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Global (excluding Europe), Canada</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B034E8"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Canadian electricity substituted</w:t>
                </w:r>
                <w:r w:rsidRPr="00B034E8">
                  <w:rPr>
                    <w:rFonts w:asciiTheme="majorHAnsi" w:eastAsia="Times New Roman" w:hAnsiTheme="majorHAnsi" w:cs="Times New Roman"/>
                    <w:color w:val="000000"/>
                    <w:sz w:val="28"/>
                    <w:szCs w:val="28"/>
                    <w:vertAlign w:val="superscript"/>
                    <w:lang w:val="en-CA" w:eastAsia="en-CA"/>
                  </w:rPr>
                  <w:t>3</w:t>
                </w:r>
              </w:p>
            </w:tc>
          </w:tr>
          <w:tr w:rsidR="00462306" w:rsidRPr="001D7AF3" w:rsidTr="009607FE">
            <w:trPr>
              <w:trHeight w:val="95"/>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Silica</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Slag A3, at plant/CAN</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Athena LCI database (Slag Cement Association EPD)</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2013-2015</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Canada</w:t>
                </w:r>
              </w:p>
            </w:tc>
            <w:tc>
              <w:tcPr>
                <w:tcW w:w="3090" w:type="dxa"/>
                <w:tcBorders>
                  <w:top w:val="nil"/>
                  <w:left w:val="nil"/>
                  <w:bottom w:val="single" w:sz="4" w:space="0" w:color="auto"/>
                  <w:right w:val="single" w:sz="4" w:space="0" w:color="auto"/>
                </w:tcBorders>
                <w:shd w:val="clear" w:color="auto" w:fill="auto"/>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Silica flour is a by-product from material produced for the glass industry. Slag cement grinding electricity consumption used as proxy.</w:t>
                </w:r>
              </w:p>
            </w:tc>
          </w:tr>
          <w:tr w:rsidR="00462306" w:rsidRPr="001D7AF3" w:rsidTr="009607FE">
            <w:trPr>
              <w:trHeight w:val="64"/>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lastRenderedPageBreak/>
                  <w:t>Water Reducing Admixture (plasticizer)</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462306" w:rsidRDefault="00462306" w:rsidP="00462306">
                <w:pPr>
                  <w:spacing w:line="240" w:lineRule="auto"/>
                  <w:jc w:val="left"/>
                  <w:rPr>
                    <w:rFonts w:asciiTheme="majorHAnsi" w:eastAsia="Times New Roman" w:hAnsiTheme="majorHAnsi" w:cs="Times New Roman"/>
                    <w:bCs/>
                    <w:color w:val="000000"/>
                    <w:sz w:val="20"/>
                    <w:lang w:val="en-CA" w:eastAsia="en-CA"/>
                  </w:rPr>
                </w:pPr>
                <w:r w:rsidRPr="00462306">
                  <w:rPr>
                    <w:rFonts w:asciiTheme="majorHAnsi" w:eastAsia="Times New Roman" w:hAnsiTheme="majorHAnsi" w:cs="Times New Roman"/>
                    <w:bCs/>
                    <w:color w:val="000000"/>
                    <w:sz w:val="20"/>
                    <w:lang w:val="en-CA" w:eastAsia="en-CA"/>
                  </w:rPr>
                  <w:t xml:space="preserve">Concrete admixtures – Plasticisers and </w:t>
                </w:r>
                <w:proofErr w:type="spellStart"/>
                <w:r w:rsidRPr="00462306">
                  <w:rPr>
                    <w:rFonts w:asciiTheme="majorHAnsi" w:eastAsia="Times New Roman" w:hAnsiTheme="majorHAnsi" w:cs="Times New Roman"/>
                    <w:bCs/>
                    <w:color w:val="000000"/>
                    <w:sz w:val="20"/>
                    <w:lang w:val="en-CA" w:eastAsia="en-CA"/>
                  </w:rPr>
                  <w:t>Superplasticisers</w:t>
                </w:r>
                <w:proofErr w:type="spellEnd"/>
              </w:p>
            </w:tc>
            <w:tc>
              <w:tcPr>
                <w:tcW w:w="1797" w:type="dxa"/>
                <w:tcBorders>
                  <w:top w:val="nil"/>
                  <w:left w:val="nil"/>
                  <w:bottom w:val="single" w:sz="4" w:space="0" w:color="auto"/>
                  <w:right w:val="single" w:sz="4" w:space="0" w:color="auto"/>
                </w:tcBorders>
                <w:shd w:val="clear" w:color="auto" w:fill="auto"/>
                <w:vAlign w:val="center"/>
                <w:hideMark/>
              </w:tcPr>
              <w:p w:rsidR="0073474C" w:rsidRPr="00D17288" w:rsidRDefault="0073474C" w:rsidP="009607FE">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xml:space="preserve">European Federation of Concrete Admixtures Associations </w:t>
                </w:r>
                <w:r w:rsidR="009607FE">
                  <w:rPr>
                    <w:rFonts w:asciiTheme="majorHAnsi" w:eastAsia="Times New Roman" w:hAnsiTheme="majorHAnsi" w:cs="Times New Roman"/>
                    <w:color w:val="000000"/>
                    <w:sz w:val="20"/>
                    <w:lang w:val="en-CA" w:eastAsia="en-CA"/>
                  </w:rPr>
                  <w:t xml:space="preserve">(EFCA) </w:t>
                </w:r>
                <w:r w:rsidRPr="00D17288">
                  <w:rPr>
                    <w:rFonts w:asciiTheme="majorHAnsi" w:eastAsia="Times New Roman" w:hAnsiTheme="majorHAnsi" w:cs="Times New Roman"/>
                    <w:color w:val="000000"/>
                    <w:sz w:val="20"/>
                    <w:lang w:val="en-CA" w:eastAsia="en-CA"/>
                  </w:rPr>
                  <w:t>EPD</w:t>
                </w:r>
              </w:p>
            </w:tc>
            <w:tc>
              <w:tcPr>
                <w:tcW w:w="1463" w:type="dxa"/>
                <w:tcBorders>
                  <w:top w:val="nil"/>
                  <w:left w:val="nil"/>
                  <w:bottom w:val="single" w:sz="4" w:space="0" w:color="auto"/>
                  <w:right w:val="single" w:sz="4" w:space="0" w:color="auto"/>
                </w:tcBorders>
                <w:shd w:val="clear" w:color="auto" w:fill="auto"/>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2015</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Europe</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w:t>
                </w:r>
              </w:p>
            </w:tc>
          </w:tr>
          <w:tr w:rsidR="00462306" w:rsidRPr="001D7AF3" w:rsidTr="009607FE">
            <w:trPr>
              <w:trHeight w:val="64"/>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Water Repellant/</w:t>
                </w:r>
                <w:proofErr w:type="spellStart"/>
                <w:r w:rsidRPr="00D17288">
                  <w:rPr>
                    <w:rFonts w:asciiTheme="majorHAnsi" w:eastAsia="Times New Roman" w:hAnsiTheme="majorHAnsi" w:cs="Times New Roman"/>
                    <w:sz w:val="20"/>
                    <w:lang w:val="en-CA" w:eastAsia="en-CA"/>
                  </w:rPr>
                  <w:t>Effloresence</w:t>
                </w:r>
                <w:proofErr w:type="spellEnd"/>
                <w:r w:rsidRPr="00D17288">
                  <w:rPr>
                    <w:rFonts w:asciiTheme="majorHAnsi" w:eastAsia="Times New Roman" w:hAnsiTheme="majorHAnsi" w:cs="Times New Roman"/>
                    <w:sz w:val="20"/>
                    <w:lang w:val="en-CA" w:eastAsia="en-CA"/>
                  </w:rPr>
                  <w:t xml:space="preserve"> Control Admixture</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462306" w:rsidRDefault="00462306" w:rsidP="0094101F">
                <w:pPr>
                  <w:spacing w:line="240" w:lineRule="auto"/>
                  <w:jc w:val="left"/>
                  <w:rPr>
                    <w:rFonts w:asciiTheme="majorHAnsi" w:eastAsia="Times New Roman" w:hAnsiTheme="majorHAnsi" w:cs="Times New Roman"/>
                    <w:color w:val="000000"/>
                    <w:sz w:val="20"/>
                    <w:lang w:val="en-CA" w:eastAsia="en-CA"/>
                  </w:rPr>
                </w:pPr>
                <w:r w:rsidRPr="00462306">
                  <w:rPr>
                    <w:rFonts w:asciiTheme="majorHAnsi" w:eastAsia="Times New Roman" w:hAnsiTheme="majorHAnsi" w:cs="Times New Roman"/>
                    <w:bCs/>
                    <w:color w:val="000000"/>
                    <w:sz w:val="20"/>
                    <w:lang w:val="en-CA" w:eastAsia="en-CA"/>
                  </w:rPr>
                  <w:t>Concrete admixtures – Water Resisting Admixtures</w:t>
                </w:r>
              </w:p>
            </w:tc>
            <w:tc>
              <w:tcPr>
                <w:tcW w:w="1797" w:type="dxa"/>
                <w:tcBorders>
                  <w:top w:val="nil"/>
                  <w:left w:val="nil"/>
                  <w:bottom w:val="single" w:sz="4" w:space="0" w:color="auto"/>
                  <w:right w:val="single" w:sz="4" w:space="0" w:color="auto"/>
                </w:tcBorders>
                <w:shd w:val="clear" w:color="auto" w:fill="auto"/>
                <w:vAlign w:val="center"/>
                <w:hideMark/>
              </w:tcPr>
              <w:p w:rsidR="0073474C" w:rsidRPr="00D17288" w:rsidRDefault="009607FE" w:rsidP="009607FE">
                <w:pPr>
                  <w:spacing w:line="240" w:lineRule="auto"/>
                  <w:jc w:val="left"/>
                  <w:rPr>
                    <w:rFonts w:asciiTheme="majorHAnsi" w:eastAsia="Times New Roman" w:hAnsiTheme="majorHAnsi" w:cs="Times New Roman"/>
                    <w:color w:val="000000"/>
                    <w:sz w:val="20"/>
                    <w:lang w:val="en-CA" w:eastAsia="en-CA"/>
                  </w:rPr>
                </w:pPr>
                <w:r>
                  <w:rPr>
                    <w:rFonts w:asciiTheme="majorHAnsi" w:eastAsia="Times New Roman" w:hAnsiTheme="majorHAnsi" w:cs="Times New Roman"/>
                    <w:color w:val="000000"/>
                    <w:sz w:val="20"/>
                    <w:lang w:val="en-CA" w:eastAsia="en-CA"/>
                  </w:rPr>
                  <w:t>EFCA</w:t>
                </w:r>
                <w:r w:rsidRPr="00D17288">
                  <w:rPr>
                    <w:rFonts w:asciiTheme="majorHAnsi" w:eastAsia="Times New Roman" w:hAnsiTheme="majorHAnsi" w:cs="Times New Roman"/>
                    <w:color w:val="000000"/>
                    <w:sz w:val="20"/>
                    <w:lang w:val="en-CA" w:eastAsia="en-CA"/>
                  </w:rPr>
                  <w:t xml:space="preserve"> </w:t>
                </w:r>
                <w:r>
                  <w:rPr>
                    <w:rFonts w:asciiTheme="majorHAnsi" w:eastAsia="Times New Roman" w:hAnsiTheme="majorHAnsi" w:cs="Times New Roman"/>
                    <w:color w:val="000000"/>
                    <w:sz w:val="20"/>
                    <w:lang w:val="en-CA" w:eastAsia="en-CA"/>
                  </w:rPr>
                  <w:t xml:space="preserve"> </w:t>
                </w:r>
                <w:r w:rsidR="0073474C" w:rsidRPr="00D17288">
                  <w:rPr>
                    <w:rFonts w:asciiTheme="majorHAnsi" w:eastAsia="Times New Roman" w:hAnsiTheme="majorHAnsi" w:cs="Times New Roman"/>
                    <w:color w:val="000000"/>
                    <w:sz w:val="20"/>
                    <w:lang w:val="en-CA" w:eastAsia="en-CA"/>
                  </w:rPr>
                  <w:t>EPD</w:t>
                </w:r>
              </w:p>
            </w:tc>
            <w:tc>
              <w:tcPr>
                <w:tcW w:w="1463" w:type="dxa"/>
                <w:tcBorders>
                  <w:top w:val="nil"/>
                  <w:left w:val="nil"/>
                  <w:bottom w:val="single" w:sz="4" w:space="0" w:color="auto"/>
                  <w:right w:val="single" w:sz="4" w:space="0" w:color="auto"/>
                </w:tcBorders>
                <w:shd w:val="clear" w:color="auto" w:fill="auto"/>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2015</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Europe</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w:t>
                </w:r>
              </w:p>
            </w:tc>
          </w:tr>
          <w:tr w:rsidR="00462306" w:rsidRPr="001D7AF3" w:rsidTr="009607FE">
            <w:trPr>
              <w:trHeight w:val="64"/>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Air Entraining Admixture</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462306" w:rsidRDefault="00462306" w:rsidP="0094101F">
                <w:pPr>
                  <w:spacing w:line="240" w:lineRule="auto"/>
                  <w:jc w:val="left"/>
                  <w:rPr>
                    <w:rFonts w:asciiTheme="majorHAnsi" w:eastAsia="Times New Roman" w:hAnsiTheme="majorHAnsi" w:cs="Times New Roman"/>
                    <w:color w:val="000000"/>
                    <w:sz w:val="20"/>
                    <w:lang w:val="en-CA" w:eastAsia="en-CA"/>
                  </w:rPr>
                </w:pPr>
                <w:r w:rsidRPr="00462306">
                  <w:rPr>
                    <w:rFonts w:asciiTheme="majorHAnsi" w:eastAsia="Times New Roman" w:hAnsiTheme="majorHAnsi" w:cs="Times New Roman"/>
                    <w:bCs/>
                    <w:color w:val="000000"/>
                    <w:sz w:val="20"/>
                    <w:lang w:val="en-CA" w:eastAsia="en-CA"/>
                  </w:rPr>
                  <w:t xml:space="preserve">Concrete admixtures – Air </w:t>
                </w:r>
                <w:proofErr w:type="spellStart"/>
                <w:r w:rsidRPr="00462306">
                  <w:rPr>
                    <w:rFonts w:asciiTheme="majorHAnsi" w:eastAsia="Times New Roman" w:hAnsiTheme="majorHAnsi" w:cs="Times New Roman"/>
                    <w:bCs/>
                    <w:color w:val="000000"/>
                    <w:sz w:val="20"/>
                    <w:lang w:val="en-CA" w:eastAsia="en-CA"/>
                  </w:rPr>
                  <w:t>entrainers</w:t>
                </w:r>
                <w:proofErr w:type="spellEnd"/>
              </w:p>
            </w:tc>
            <w:tc>
              <w:tcPr>
                <w:tcW w:w="1797" w:type="dxa"/>
                <w:tcBorders>
                  <w:top w:val="nil"/>
                  <w:left w:val="nil"/>
                  <w:bottom w:val="single" w:sz="4" w:space="0" w:color="auto"/>
                  <w:right w:val="single" w:sz="4" w:space="0" w:color="auto"/>
                </w:tcBorders>
                <w:shd w:val="clear" w:color="auto" w:fill="auto"/>
                <w:vAlign w:val="center"/>
                <w:hideMark/>
              </w:tcPr>
              <w:p w:rsidR="0073474C" w:rsidRPr="00D17288" w:rsidRDefault="009607FE" w:rsidP="0094101F">
                <w:pPr>
                  <w:spacing w:line="240" w:lineRule="auto"/>
                  <w:jc w:val="left"/>
                  <w:rPr>
                    <w:rFonts w:asciiTheme="majorHAnsi" w:eastAsia="Times New Roman" w:hAnsiTheme="majorHAnsi" w:cs="Times New Roman"/>
                    <w:color w:val="000000"/>
                    <w:sz w:val="20"/>
                    <w:lang w:val="en-CA" w:eastAsia="en-CA"/>
                  </w:rPr>
                </w:pPr>
                <w:r>
                  <w:rPr>
                    <w:rFonts w:asciiTheme="majorHAnsi" w:eastAsia="Times New Roman" w:hAnsiTheme="majorHAnsi" w:cs="Times New Roman"/>
                    <w:color w:val="000000"/>
                    <w:sz w:val="20"/>
                    <w:lang w:val="en-CA" w:eastAsia="en-CA"/>
                  </w:rPr>
                  <w:t>EFCA</w:t>
                </w:r>
                <w:r w:rsidRPr="00D17288">
                  <w:rPr>
                    <w:rFonts w:asciiTheme="majorHAnsi" w:eastAsia="Times New Roman" w:hAnsiTheme="majorHAnsi" w:cs="Times New Roman"/>
                    <w:color w:val="000000"/>
                    <w:sz w:val="20"/>
                    <w:lang w:val="en-CA" w:eastAsia="en-CA"/>
                  </w:rPr>
                  <w:t xml:space="preserve"> </w:t>
                </w:r>
                <w:r>
                  <w:rPr>
                    <w:rFonts w:asciiTheme="majorHAnsi" w:eastAsia="Times New Roman" w:hAnsiTheme="majorHAnsi" w:cs="Times New Roman"/>
                    <w:color w:val="000000"/>
                    <w:sz w:val="20"/>
                    <w:lang w:val="en-CA" w:eastAsia="en-CA"/>
                  </w:rPr>
                  <w:t xml:space="preserve"> </w:t>
                </w:r>
                <w:r w:rsidRPr="00D17288">
                  <w:rPr>
                    <w:rFonts w:asciiTheme="majorHAnsi" w:eastAsia="Times New Roman" w:hAnsiTheme="majorHAnsi" w:cs="Times New Roman"/>
                    <w:color w:val="000000"/>
                    <w:sz w:val="20"/>
                    <w:lang w:val="en-CA" w:eastAsia="en-CA"/>
                  </w:rPr>
                  <w:t>EPD</w:t>
                </w:r>
              </w:p>
            </w:tc>
            <w:tc>
              <w:tcPr>
                <w:tcW w:w="1463" w:type="dxa"/>
                <w:tcBorders>
                  <w:top w:val="nil"/>
                  <w:left w:val="nil"/>
                  <w:bottom w:val="single" w:sz="4" w:space="0" w:color="auto"/>
                  <w:right w:val="single" w:sz="4" w:space="0" w:color="auto"/>
                </w:tcBorders>
                <w:shd w:val="clear" w:color="auto" w:fill="auto"/>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2015</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Europe</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Batch Water, from untreated source</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n/a</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n/a</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n/a</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n/a</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no energy use for pumping assumed</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Batch Water, from water treatment plant</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xml:space="preserve">Tap water {CA-QC}| tap water production, conventional treatment | </w:t>
                </w:r>
                <w:proofErr w:type="spellStart"/>
                <w:r w:rsidRPr="00D17288">
                  <w:rPr>
                    <w:rFonts w:asciiTheme="majorHAnsi" w:eastAsia="Times New Roman" w:hAnsiTheme="majorHAnsi" w:cs="Times New Roman"/>
                    <w:color w:val="000000"/>
                    <w:sz w:val="20"/>
                    <w:lang w:val="en-CA" w:eastAsia="en-CA"/>
                  </w:rPr>
                  <w:t>Alloc</w:t>
                </w:r>
                <w:proofErr w:type="spellEnd"/>
                <w:r w:rsidRPr="00D17288">
                  <w:rPr>
                    <w:rFonts w:asciiTheme="majorHAnsi" w:eastAsia="Times New Roman" w:hAnsiTheme="majorHAnsi" w:cs="Times New Roman"/>
                    <w:color w:val="000000"/>
                    <w:sz w:val="20"/>
                    <w:lang w:val="en-CA" w:eastAsia="en-CA"/>
                  </w:rPr>
                  <w:t xml:space="preserve"> </w:t>
                </w:r>
                <w:proofErr w:type="spellStart"/>
                <w:r w:rsidRPr="00D17288">
                  <w:rPr>
                    <w:rFonts w:asciiTheme="majorHAnsi" w:eastAsia="Times New Roman" w:hAnsiTheme="majorHAnsi" w:cs="Times New Roman"/>
                    <w:color w:val="000000"/>
                    <w:sz w:val="20"/>
                    <w:lang w:val="en-CA" w:eastAsia="en-CA"/>
                  </w:rPr>
                  <w:t>Rec</w:t>
                </w:r>
                <w:proofErr w:type="spellEnd"/>
                <w:r w:rsidRPr="00D17288">
                  <w:rPr>
                    <w:rFonts w:asciiTheme="majorHAnsi" w:eastAsia="Times New Roman" w:hAnsiTheme="majorHAnsi" w:cs="Times New Roman"/>
                    <w:color w:val="000000"/>
                    <w:sz w:val="20"/>
                    <w:lang w:val="en-CA" w:eastAsia="en-CA"/>
                  </w:rPr>
                  <w:t>, U</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proofErr w:type="spellStart"/>
                <w:r w:rsidRPr="00D17288">
                  <w:rPr>
                    <w:rFonts w:asciiTheme="majorHAnsi" w:eastAsia="Times New Roman" w:hAnsiTheme="majorHAnsi" w:cs="Times New Roman"/>
                    <w:color w:val="000000"/>
                    <w:sz w:val="20"/>
                    <w:lang w:val="en-CA" w:eastAsia="en-CA"/>
                  </w:rPr>
                  <w:t>Ecoinvent</w:t>
                </w:r>
                <w:proofErr w:type="spellEnd"/>
                <w:r w:rsidRPr="00D17288">
                  <w:rPr>
                    <w:rFonts w:asciiTheme="majorHAnsi" w:eastAsia="Times New Roman" w:hAnsiTheme="majorHAnsi" w:cs="Times New Roman"/>
                    <w:color w:val="000000"/>
                    <w:sz w:val="20"/>
                    <w:lang w:val="en-CA" w:eastAsia="en-CA"/>
                  </w:rPr>
                  <w:t xml:space="preserve"> 3.1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2012-2014</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Quebec, Canada</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B034E8"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Canadian electricity substituted</w:t>
                </w:r>
                <w:r w:rsidRPr="00B034E8">
                  <w:rPr>
                    <w:rFonts w:asciiTheme="majorHAnsi" w:eastAsia="Times New Roman" w:hAnsiTheme="majorHAnsi" w:cs="Times New Roman"/>
                    <w:color w:val="000000"/>
                    <w:sz w:val="28"/>
                    <w:szCs w:val="28"/>
                    <w:vertAlign w:val="superscript"/>
                    <w:lang w:val="en-CA" w:eastAsia="en-CA"/>
                  </w:rPr>
                  <w:t>3</w:t>
                </w:r>
              </w:p>
            </w:tc>
          </w:tr>
          <w:tr w:rsidR="0073474C" w:rsidRPr="001D7AF3" w:rsidTr="009607FE">
            <w:trPr>
              <w:trHeight w:val="38"/>
            </w:trPr>
            <w:tc>
              <w:tcPr>
                <w:tcW w:w="14006" w:type="dxa"/>
                <w:gridSpan w:val="6"/>
                <w:tcBorders>
                  <w:top w:val="single" w:sz="4" w:space="0" w:color="auto"/>
                  <w:left w:val="single" w:sz="4" w:space="0" w:color="auto"/>
                  <w:bottom w:val="single" w:sz="4" w:space="0" w:color="auto"/>
                  <w:right w:val="single" w:sz="4" w:space="0" w:color="000000"/>
                </w:tcBorders>
                <w:shd w:val="clear" w:color="auto" w:fill="D7DFCD" w:themeFill="accent2" w:themeFillTint="66"/>
                <w:noWrap/>
                <w:vAlign w:val="center"/>
                <w:hideMark/>
              </w:tcPr>
              <w:p w:rsidR="0073474C" w:rsidRPr="00405540" w:rsidRDefault="0073474C" w:rsidP="0094101F">
                <w:pPr>
                  <w:spacing w:line="240" w:lineRule="auto"/>
                  <w:jc w:val="left"/>
                  <w:rPr>
                    <w:rFonts w:asciiTheme="majorHAnsi" w:eastAsia="Times New Roman" w:hAnsiTheme="majorHAnsi" w:cs="Times New Roman"/>
                    <w:b/>
                    <w:bCs/>
                    <w:color w:val="000000"/>
                    <w:szCs w:val="22"/>
                    <w:lang w:val="en-CA" w:eastAsia="en-CA"/>
                  </w:rPr>
                </w:pPr>
                <w:r w:rsidRPr="00405540">
                  <w:rPr>
                    <w:rFonts w:asciiTheme="majorHAnsi" w:eastAsia="Times New Roman" w:hAnsiTheme="majorHAnsi" w:cs="Times New Roman"/>
                    <w:b/>
                    <w:bCs/>
                    <w:color w:val="000000"/>
                    <w:szCs w:val="22"/>
                    <w:lang w:val="en-CA" w:eastAsia="en-CA"/>
                  </w:rPr>
                  <w:t>A2 - Transport</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Truck, short haul</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Transport, combination truck, short-haul, diesel powered/</w:t>
                </w:r>
                <w:proofErr w:type="spellStart"/>
                <w:r w:rsidRPr="00D17288">
                  <w:rPr>
                    <w:rFonts w:asciiTheme="majorHAnsi" w:eastAsia="Times New Roman" w:hAnsiTheme="majorHAnsi" w:cs="Times New Roman"/>
                    <w:color w:val="000000"/>
                    <w:sz w:val="20"/>
                    <w:lang w:val="en-CA" w:eastAsia="en-CA"/>
                  </w:rPr>
                  <w:t>tkm</w:t>
                </w:r>
                <w:proofErr w:type="spellEnd"/>
                <w:r w:rsidRPr="00D17288">
                  <w:rPr>
                    <w:rFonts w:asciiTheme="majorHAnsi" w:eastAsia="Times New Roman" w:hAnsiTheme="majorHAnsi" w:cs="Times New Roman"/>
                    <w:color w:val="000000"/>
                    <w:sz w:val="20"/>
                    <w:lang w:val="en-CA" w:eastAsia="en-CA"/>
                  </w:rPr>
                  <w:t>/RNA</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US LCI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2010-2011</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North America</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Truck, long haul</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Transport, combination truck, long-haul, diesel powered/</w:t>
                </w:r>
                <w:proofErr w:type="spellStart"/>
                <w:r w:rsidRPr="00D17288">
                  <w:rPr>
                    <w:rFonts w:asciiTheme="majorHAnsi" w:eastAsia="Times New Roman" w:hAnsiTheme="majorHAnsi" w:cs="Times New Roman"/>
                    <w:color w:val="000000"/>
                    <w:sz w:val="20"/>
                    <w:lang w:val="en-CA" w:eastAsia="en-CA"/>
                  </w:rPr>
                  <w:t>tkm</w:t>
                </w:r>
                <w:proofErr w:type="spellEnd"/>
                <w:r w:rsidRPr="00D17288">
                  <w:rPr>
                    <w:rFonts w:asciiTheme="majorHAnsi" w:eastAsia="Times New Roman" w:hAnsiTheme="majorHAnsi" w:cs="Times New Roman"/>
                    <w:color w:val="000000"/>
                    <w:sz w:val="20"/>
                    <w:lang w:val="en-CA" w:eastAsia="en-CA"/>
                  </w:rPr>
                  <w:t>/RNA</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US LCI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2010-2011</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North America</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Rail</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Transport, train, diesel powered/</w:t>
                </w:r>
                <w:proofErr w:type="spellStart"/>
                <w:r w:rsidRPr="00D17288">
                  <w:rPr>
                    <w:rFonts w:asciiTheme="majorHAnsi" w:eastAsia="Times New Roman" w:hAnsiTheme="majorHAnsi" w:cs="Times New Roman"/>
                    <w:color w:val="000000"/>
                    <w:sz w:val="20"/>
                    <w:lang w:val="en-CA" w:eastAsia="en-CA"/>
                  </w:rPr>
                  <w:t>tkm</w:t>
                </w:r>
                <w:proofErr w:type="spellEnd"/>
                <w:r w:rsidRPr="00D17288">
                  <w:rPr>
                    <w:rFonts w:asciiTheme="majorHAnsi" w:eastAsia="Times New Roman" w:hAnsiTheme="majorHAnsi" w:cs="Times New Roman"/>
                    <w:color w:val="000000"/>
                    <w:sz w:val="20"/>
                    <w:lang w:val="en-CA" w:eastAsia="en-CA"/>
                  </w:rPr>
                  <w:t>/US</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US LCI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2003-2008</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North America</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Barge</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Transport, barge, average fuel mix/US</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US LCI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2007-2008</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North America</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Ocean</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Transport, ocean freighter, average fuel mix/US</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US LCI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2007-2008</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North America</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w:t>
                </w:r>
              </w:p>
            </w:tc>
          </w:tr>
          <w:tr w:rsidR="0073474C" w:rsidRPr="001D7AF3" w:rsidTr="009607FE">
            <w:trPr>
              <w:trHeight w:val="32"/>
            </w:trPr>
            <w:tc>
              <w:tcPr>
                <w:tcW w:w="14006" w:type="dxa"/>
                <w:gridSpan w:val="6"/>
                <w:tcBorders>
                  <w:top w:val="single" w:sz="4" w:space="0" w:color="auto"/>
                  <w:left w:val="single" w:sz="4" w:space="0" w:color="auto"/>
                  <w:bottom w:val="single" w:sz="4" w:space="0" w:color="auto"/>
                  <w:right w:val="single" w:sz="4" w:space="0" w:color="auto"/>
                </w:tcBorders>
                <w:shd w:val="clear" w:color="auto" w:fill="D7DFCD" w:themeFill="accent2" w:themeFillTint="66"/>
                <w:noWrap/>
                <w:vAlign w:val="center"/>
                <w:hideMark/>
              </w:tcPr>
              <w:p w:rsidR="0073474C" w:rsidRPr="00405540" w:rsidRDefault="0073474C" w:rsidP="0094101F">
                <w:pPr>
                  <w:spacing w:line="240" w:lineRule="auto"/>
                  <w:jc w:val="left"/>
                  <w:rPr>
                    <w:rFonts w:asciiTheme="majorHAnsi" w:eastAsia="Times New Roman" w:hAnsiTheme="majorHAnsi" w:cs="Times New Roman"/>
                    <w:b/>
                    <w:bCs/>
                    <w:color w:val="000000"/>
                    <w:szCs w:val="22"/>
                    <w:lang w:val="en-CA" w:eastAsia="en-CA"/>
                  </w:rPr>
                </w:pPr>
                <w:r w:rsidRPr="00405540">
                  <w:rPr>
                    <w:rFonts w:asciiTheme="majorHAnsi" w:eastAsia="Times New Roman" w:hAnsiTheme="majorHAnsi" w:cs="Times New Roman"/>
                    <w:b/>
                    <w:bCs/>
                    <w:color w:val="000000"/>
                    <w:szCs w:val="22"/>
                    <w:lang w:val="en-CA" w:eastAsia="en-CA"/>
                  </w:rPr>
                  <w:t>A3 - Manufacturing</w:t>
                </w:r>
              </w:p>
            </w:tc>
          </w:tr>
          <w:tr w:rsidR="0073474C" w:rsidRPr="001D7AF3" w:rsidTr="009607FE">
            <w:trPr>
              <w:trHeight w:val="32"/>
            </w:trPr>
            <w:tc>
              <w:tcPr>
                <w:tcW w:w="14006" w:type="dxa"/>
                <w:gridSpan w:val="6"/>
                <w:tcBorders>
                  <w:top w:val="single" w:sz="4" w:space="0" w:color="auto"/>
                  <w:left w:val="single" w:sz="4" w:space="0" w:color="auto"/>
                  <w:bottom w:val="single" w:sz="4" w:space="0" w:color="auto"/>
                  <w:right w:val="single" w:sz="4" w:space="0" w:color="000000"/>
                </w:tcBorders>
                <w:shd w:val="clear" w:color="auto" w:fill="EBEFE6" w:themeFill="accent2" w:themeFillTint="33"/>
                <w:noWrap/>
                <w:vAlign w:val="center"/>
                <w:hideMark/>
              </w:tcPr>
              <w:p w:rsidR="0073474C" w:rsidRPr="00405540" w:rsidRDefault="0073474C" w:rsidP="0094101F">
                <w:pPr>
                  <w:spacing w:line="240" w:lineRule="auto"/>
                  <w:jc w:val="left"/>
                  <w:rPr>
                    <w:rFonts w:asciiTheme="majorHAnsi" w:eastAsia="Times New Roman" w:hAnsiTheme="majorHAnsi" w:cs="Times New Roman"/>
                    <w:b/>
                    <w:bCs/>
                    <w:szCs w:val="22"/>
                    <w:lang w:val="en-CA" w:eastAsia="en-CA"/>
                  </w:rPr>
                </w:pPr>
                <w:r w:rsidRPr="00405540">
                  <w:rPr>
                    <w:rFonts w:asciiTheme="majorHAnsi" w:eastAsia="Times New Roman" w:hAnsiTheme="majorHAnsi" w:cs="Times New Roman"/>
                    <w:b/>
                    <w:bCs/>
                    <w:szCs w:val="22"/>
                    <w:lang w:val="en-CA" w:eastAsia="en-CA"/>
                  </w:rPr>
                  <w:t>Energy</w:t>
                </w:r>
                <w:r w:rsidR="00635E8D">
                  <w:rPr>
                    <w:rFonts w:asciiTheme="majorHAnsi" w:eastAsia="Times New Roman" w:hAnsiTheme="majorHAnsi" w:cs="Times New Roman"/>
                    <w:b/>
                    <w:bCs/>
                    <w:szCs w:val="22"/>
                    <w:lang w:val="en-CA" w:eastAsia="en-CA"/>
                  </w:rPr>
                  <w:t xml:space="preserve"> Use</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Grid Electricity, Alberta</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EA0D29">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Electricity, at grid, AB CAN/NA Grid, Athena</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Athena LCI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2012-2015</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Alberta</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Grid Electricity, British Columbia</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EA0D29">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xml:space="preserve">Electricity, </w:t>
                </w:r>
                <w:r w:rsidR="00EA0D29">
                  <w:rPr>
                    <w:rFonts w:asciiTheme="majorHAnsi" w:eastAsia="Times New Roman" w:hAnsiTheme="majorHAnsi" w:cs="Times New Roman"/>
                    <w:color w:val="000000"/>
                    <w:sz w:val="20"/>
                    <w:lang w:val="en-CA" w:eastAsia="en-CA"/>
                  </w:rPr>
                  <w:t>at grid, BC CAN/NA Grid, Athena</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Athena LCI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2012-2015</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British Columbia</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Grid Electricity, Manitoba</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EA0D29">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Electricity, at grid, MB CAN/NA Grid, Athena</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Athena LCI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2012-2015</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Manitoba</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Grid Electricity, New Brunswick</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EA0D29">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Electricity, at grid, NB CAN/NA Grid, Athena</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Athena LCI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2012-2015</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New Brunswick</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Grid Electricity, Newfoundland</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EA0D29">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Electricity, at grid, NL CAN/NA Grid, Athena</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Athena LCI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2012-2015</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Newfoundland</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lastRenderedPageBreak/>
                  <w:t>Grid Electricity, Ontario</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EA0D29">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Electricity, at grid, ON CAN/NA Grid, Athena</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Athena LCI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2012-2015</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Ontario</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Grid Electricity, Quebec</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EA0D29">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xml:space="preserve">Electricity, </w:t>
                </w:r>
                <w:r w:rsidR="00EA0D29">
                  <w:rPr>
                    <w:rFonts w:asciiTheme="majorHAnsi" w:eastAsia="Times New Roman" w:hAnsiTheme="majorHAnsi" w:cs="Times New Roman"/>
                    <w:color w:val="000000"/>
                    <w:sz w:val="20"/>
                    <w:lang w:val="en-CA" w:eastAsia="en-CA"/>
                  </w:rPr>
                  <w:t>at grid, AB CAN/NA Grid, Athena</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Athena LCI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2012-2015</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Quebec</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Natural Gas</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Natural gas, combusted in industrial boiler, US</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US LCI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2003-2008</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North America</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Diesel</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Diesel, combusted in industrial equipment/US</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US LCI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2003-2008</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North America</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Gasoline</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Gasoline, combusted in equipment/US</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US LCI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2003-2008</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North America</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LPG (Liquefied Propane Gas)</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Liquefied petroleum gas, combusted in industrial boiler/US</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US LCI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2003-2008</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North America</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w:t>
                </w:r>
              </w:p>
            </w:tc>
          </w:tr>
          <w:tr w:rsidR="0073474C" w:rsidRPr="001D7AF3" w:rsidTr="009607FE">
            <w:trPr>
              <w:trHeight w:val="32"/>
            </w:trPr>
            <w:tc>
              <w:tcPr>
                <w:tcW w:w="14006" w:type="dxa"/>
                <w:gridSpan w:val="6"/>
                <w:tcBorders>
                  <w:top w:val="single" w:sz="4" w:space="0" w:color="auto"/>
                  <w:left w:val="single" w:sz="4" w:space="0" w:color="auto"/>
                  <w:bottom w:val="single" w:sz="4" w:space="0" w:color="auto"/>
                  <w:right w:val="single" w:sz="4" w:space="0" w:color="000000"/>
                </w:tcBorders>
                <w:shd w:val="clear" w:color="auto" w:fill="EBEFE6" w:themeFill="accent2" w:themeFillTint="33"/>
                <w:noWrap/>
                <w:vAlign w:val="center"/>
                <w:hideMark/>
              </w:tcPr>
              <w:p w:rsidR="0073474C" w:rsidRPr="00405540" w:rsidRDefault="0073474C" w:rsidP="0094101F">
                <w:pPr>
                  <w:spacing w:line="240" w:lineRule="auto"/>
                  <w:jc w:val="left"/>
                  <w:rPr>
                    <w:rFonts w:asciiTheme="majorHAnsi" w:eastAsia="Times New Roman" w:hAnsiTheme="majorHAnsi" w:cs="Times New Roman"/>
                    <w:b/>
                    <w:bCs/>
                    <w:szCs w:val="22"/>
                    <w:lang w:val="en-CA" w:eastAsia="en-CA"/>
                  </w:rPr>
                </w:pPr>
                <w:r w:rsidRPr="00405540">
                  <w:rPr>
                    <w:rFonts w:asciiTheme="majorHAnsi" w:eastAsia="Times New Roman" w:hAnsiTheme="majorHAnsi" w:cs="Times New Roman"/>
                    <w:b/>
                    <w:bCs/>
                    <w:szCs w:val="22"/>
                    <w:lang w:val="en-CA" w:eastAsia="en-CA"/>
                  </w:rPr>
                  <w:t>Process &amp; Wash Water</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From Untreated Source</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635E8D"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n/a</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635E8D"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n/a</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635E8D"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n/a</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635E8D"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n/a</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no energy use for pumping assumed</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From Water Treatment Plant</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xml:space="preserve">Tap water {CA-QC}| tap water production, conventional treatment | </w:t>
                </w:r>
                <w:proofErr w:type="spellStart"/>
                <w:r w:rsidRPr="00D17288">
                  <w:rPr>
                    <w:rFonts w:asciiTheme="majorHAnsi" w:eastAsia="Times New Roman" w:hAnsiTheme="majorHAnsi" w:cs="Times New Roman"/>
                    <w:color w:val="000000"/>
                    <w:sz w:val="20"/>
                    <w:lang w:val="en-CA" w:eastAsia="en-CA"/>
                  </w:rPr>
                  <w:t>Alloc</w:t>
                </w:r>
                <w:proofErr w:type="spellEnd"/>
                <w:r w:rsidRPr="00D17288">
                  <w:rPr>
                    <w:rFonts w:asciiTheme="majorHAnsi" w:eastAsia="Times New Roman" w:hAnsiTheme="majorHAnsi" w:cs="Times New Roman"/>
                    <w:color w:val="000000"/>
                    <w:sz w:val="20"/>
                    <w:lang w:val="en-CA" w:eastAsia="en-CA"/>
                  </w:rPr>
                  <w:t xml:space="preserve"> </w:t>
                </w:r>
                <w:proofErr w:type="spellStart"/>
                <w:r w:rsidRPr="00D17288">
                  <w:rPr>
                    <w:rFonts w:asciiTheme="majorHAnsi" w:eastAsia="Times New Roman" w:hAnsiTheme="majorHAnsi" w:cs="Times New Roman"/>
                    <w:color w:val="000000"/>
                    <w:sz w:val="20"/>
                    <w:lang w:val="en-CA" w:eastAsia="en-CA"/>
                  </w:rPr>
                  <w:t>Rec</w:t>
                </w:r>
                <w:proofErr w:type="spellEnd"/>
                <w:r w:rsidRPr="00D17288">
                  <w:rPr>
                    <w:rFonts w:asciiTheme="majorHAnsi" w:eastAsia="Times New Roman" w:hAnsiTheme="majorHAnsi" w:cs="Times New Roman"/>
                    <w:color w:val="000000"/>
                    <w:sz w:val="20"/>
                    <w:lang w:val="en-CA" w:eastAsia="en-CA"/>
                  </w:rPr>
                  <w:t>, U</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proofErr w:type="spellStart"/>
                <w:r w:rsidRPr="00D17288">
                  <w:rPr>
                    <w:rFonts w:asciiTheme="majorHAnsi" w:eastAsia="Times New Roman" w:hAnsiTheme="majorHAnsi" w:cs="Times New Roman"/>
                    <w:color w:val="000000"/>
                    <w:sz w:val="20"/>
                    <w:lang w:val="en-CA" w:eastAsia="en-CA"/>
                  </w:rPr>
                  <w:t>Ecoinvent</w:t>
                </w:r>
                <w:proofErr w:type="spellEnd"/>
                <w:r w:rsidRPr="00D17288">
                  <w:rPr>
                    <w:rFonts w:asciiTheme="majorHAnsi" w:eastAsia="Times New Roman" w:hAnsiTheme="majorHAnsi" w:cs="Times New Roman"/>
                    <w:color w:val="000000"/>
                    <w:sz w:val="20"/>
                    <w:lang w:val="en-CA" w:eastAsia="en-CA"/>
                  </w:rPr>
                  <w:t xml:space="preserve"> 3.1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2012-2014</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Quebec, Canada</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B034E8"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Canadian electricity substituted</w:t>
                </w:r>
                <w:r w:rsidRPr="00B034E8">
                  <w:rPr>
                    <w:rFonts w:asciiTheme="majorHAnsi" w:eastAsia="Times New Roman" w:hAnsiTheme="majorHAnsi" w:cs="Times New Roman"/>
                    <w:color w:val="000000"/>
                    <w:sz w:val="28"/>
                    <w:szCs w:val="28"/>
                    <w:vertAlign w:val="superscript"/>
                    <w:lang w:val="en-CA" w:eastAsia="en-CA"/>
                  </w:rPr>
                  <w:t>3</w:t>
                </w:r>
              </w:p>
            </w:tc>
          </w:tr>
          <w:tr w:rsidR="0073474C" w:rsidRPr="001D7AF3" w:rsidTr="009607FE">
            <w:trPr>
              <w:trHeight w:val="32"/>
            </w:trPr>
            <w:tc>
              <w:tcPr>
                <w:tcW w:w="14006" w:type="dxa"/>
                <w:gridSpan w:val="6"/>
                <w:tcBorders>
                  <w:top w:val="single" w:sz="4" w:space="0" w:color="auto"/>
                  <w:left w:val="single" w:sz="4" w:space="0" w:color="auto"/>
                  <w:bottom w:val="single" w:sz="4" w:space="0" w:color="auto"/>
                  <w:right w:val="single" w:sz="4" w:space="0" w:color="000000"/>
                </w:tcBorders>
                <w:shd w:val="clear" w:color="auto" w:fill="EBEFE6" w:themeFill="accent2" w:themeFillTint="33"/>
                <w:noWrap/>
                <w:vAlign w:val="center"/>
                <w:hideMark/>
              </w:tcPr>
              <w:p w:rsidR="0073474C" w:rsidRPr="00405540" w:rsidRDefault="0073474C" w:rsidP="0094101F">
                <w:pPr>
                  <w:spacing w:line="240" w:lineRule="auto"/>
                  <w:jc w:val="left"/>
                  <w:rPr>
                    <w:rFonts w:asciiTheme="majorHAnsi" w:eastAsia="Times New Roman" w:hAnsiTheme="majorHAnsi" w:cs="Times New Roman"/>
                    <w:b/>
                    <w:bCs/>
                    <w:szCs w:val="22"/>
                    <w:lang w:val="en-CA" w:eastAsia="en-CA"/>
                  </w:rPr>
                </w:pPr>
                <w:r w:rsidRPr="00405540">
                  <w:rPr>
                    <w:rFonts w:asciiTheme="majorHAnsi" w:eastAsia="Times New Roman" w:hAnsiTheme="majorHAnsi" w:cs="Times New Roman"/>
                    <w:b/>
                    <w:bCs/>
                    <w:szCs w:val="22"/>
                    <w:lang w:val="en-CA" w:eastAsia="en-CA"/>
                  </w:rPr>
                  <w:t>Ancillary and Packaging Materials</w:t>
                </w:r>
              </w:p>
            </w:tc>
          </w:tr>
          <w:tr w:rsidR="00462306" w:rsidRPr="001D7AF3" w:rsidTr="009607FE">
            <w:trPr>
              <w:trHeight w:val="95"/>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Road Dust Control Chemicals (e.g., chlorides)</w:t>
                </w:r>
              </w:p>
            </w:tc>
            <w:tc>
              <w:tcPr>
                <w:tcW w:w="3686" w:type="dxa"/>
                <w:tcBorders>
                  <w:top w:val="nil"/>
                  <w:left w:val="nil"/>
                  <w:bottom w:val="single" w:sz="4" w:space="0" w:color="auto"/>
                  <w:right w:val="single" w:sz="4" w:space="0" w:color="auto"/>
                </w:tcBorders>
                <w:shd w:val="clear" w:color="auto" w:fill="auto"/>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xml:space="preserve">Calcium chloride {ROW}| soda production, </w:t>
                </w:r>
                <w:proofErr w:type="spellStart"/>
                <w:r w:rsidRPr="00D17288">
                  <w:rPr>
                    <w:rFonts w:asciiTheme="majorHAnsi" w:eastAsia="Times New Roman" w:hAnsiTheme="majorHAnsi" w:cs="Times New Roman"/>
                    <w:color w:val="000000"/>
                    <w:sz w:val="20"/>
                    <w:lang w:val="en-CA" w:eastAsia="en-CA"/>
                  </w:rPr>
                  <w:t>solvay</w:t>
                </w:r>
                <w:proofErr w:type="spellEnd"/>
                <w:r w:rsidRPr="00D17288">
                  <w:rPr>
                    <w:rFonts w:asciiTheme="majorHAnsi" w:eastAsia="Times New Roman" w:hAnsiTheme="majorHAnsi" w:cs="Times New Roman"/>
                    <w:color w:val="000000"/>
                    <w:sz w:val="20"/>
                    <w:lang w:val="en-CA" w:eastAsia="en-CA"/>
                  </w:rPr>
                  <w:t xml:space="preserve"> process | </w:t>
                </w:r>
                <w:proofErr w:type="spellStart"/>
                <w:r w:rsidRPr="00D17288">
                  <w:rPr>
                    <w:rFonts w:asciiTheme="majorHAnsi" w:eastAsia="Times New Roman" w:hAnsiTheme="majorHAnsi" w:cs="Times New Roman"/>
                    <w:color w:val="000000"/>
                    <w:sz w:val="20"/>
                    <w:lang w:val="en-CA" w:eastAsia="en-CA"/>
                  </w:rPr>
                  <w:t>Alloc</w:t>
                </w:r>
                <w:proofErr w:type="spellEnd"/>
                <w:r w:rsidRPr="00D17288">
                  <w:rPr>
                    <w:rFonts w:asciiTheme="majorHAnsi" w:eastAsia="Times New Roman" w:hAnsiTheme="majorHAnsi" w:cs="Times New Roman"/>
                    <w:color w:val="000000"/>
                    <w:sz w:val="20"/>
                    <w:lang w:val="en-CA" w:eastAsia="en-CA"/>
                  </w:rPr>
                  <w:t xml:space="preserve"> </w:t>
                </w:r>
                <w:proofErr w:type="spellStart"/>
                <w:r w:rsidRPr="00D17288">
                  <w:rPr>
                    <w:rFonts w:asciiTheme="majorHAnsi" w:eastAsia="Times New Roman" w:hAnsiTheme="majorHAnsi" w:cs="Times New Roman"/>
                    <w:color w:val="000000"/>
                    <w:sz w:val="20"/>
                    <w:lang w:val="en-CA" w:eastAsia="en-CA"/>
                  </w:rPr>
                  <w:t>Rec</w:t>
                </w:r>
                <w:proofErr w:type="spellEnd"/>
                <w:r w:rsidRPr="00D17288">
                  <w:rPr>
                    <w:rFonts w:asciiTheme="majorHAnsi" w:eastAsia="Times New Roman" w:hAnsiTheme="majorHAnsi" w:cs="Times New Roman"/>
                    <w:color w:val="000000"/>
                    <w:sz w:val="20"/>
                    <w:lang w:val="en-CA" w:eastAsia="en-CA"/>
                  </w:rPr>
                  <w:t xml:space="preserve">, U </w:t>
                </w:r>
                <w:proofErr w:type="spellStart"/>
                <w:r w:rsidRPr="00D17288">
                  <w:rPr>
                    <w:rFonts w:asciiTheme="majorHAnsi" w:eastAsia="Times New Roman" w:hAnsiTheme="majorHAnsi" w:cs="Times New Roman"/>
                    <w:color w:val="000000"/>
                    <w:sz w:val="20"/>
                    <w:lang w:val="en-CA" w:eastAsia="en-CA"/>
                  </w:rPr>
                  <w:t>adj</w:t>
                </w:r>
                <w:proofErr w:type="spellEnd"/>
                <w:r w:rsidRPr="00D17288">
                  <w:rPr>
                    <w:rFonts w:asciiTheme="majorHAnsi" w:eastAsia="Times New Roman" w:hAnsiTheme="majorHAnsi" w:cs="Times New Roman"/>
                    <w:color w:val="000000"/>
                    <w:sz w:val="20"/>
                    <w:lang w:val="en-CA" w:eastAsia="en-CA"/>
                  </w:rPr>
                  <w:t xml:space="preserve">; Tap water {CA-QC}| tap water production, conventional treatment | </w:t>
                </w:r>
                <w:proofErr w:type="spellStart"/>
                <w:r w:rsidRPr="00D17288">
                  <w:rPr>
                    <w:rFonts w:asciiTheme="majorHAnsi" w:eastAsia="Times New Roman" w:hAnsiTheme="majorHAnsi" w:cs="Times New Roman"/>
                    <w:color w:val="000000"/>
                    <w:sz w:val="20"/>
                    <w:lang w:val="en-CA" w:eastAsia="en-CA"/>
                  </w:rPr>
                  <w:t>Alloc</w:t>
                </w:r>
                <w:proofErr w:type="spellEnd"/>
                <w:r w:rsidRPr="00D17288">
                  <w:rPr>
                    <w:rFonts w:asciiTheme="majorHAnsi" w:eastAsia="Times New Roman" w:hAnsiTheme="majorHAnsi" w:cs="Times New Roman"/>
                    <w:color w:val="000000"/>
                    <w:sz w:val="20"/>
                    <w:lang w:val="en-CA" w:eastAsia="en-CA"/>
                  </w:rPr>
                  <w:t xml:space="preserve"> </w:t>
                </w:r>
                <w:proofErr w:type="spellStart"/>
                <w:r w:rsidRPr="00D17288">
                  <w:rPr>
                    <w:rFonts w:asciiTheme="majorHAnsi" w:eastAsia="Times New Roman" w:hAnsiTheme="majorHAnsi" w:cs="Times New Roman"/>
                    <w:color w:val="000000"/>
                    <w:sz w:val="20"/>
                    <w:lang w:val="en-CA" w:eastAsia="en-CA"/>
                  </w:rPr>
                  <w:t>Rec</w:t>
                </w:r>
                <w:proofErr w:type="spellEnd"/>
                <w:r w:rsidRPr="00D17288">
                  <w:rPr>
                    <w:rFonts w:asciiTheme="majorHAnsi" w:eastAsia="Times New Roman" w:hAnsiTheme="majorHAnsi" w:cs="Times New Roman"/>
                    <w:color w:val="000000"/>
                    <w:sz w:val="20"/>
                    <w:lang w:val="en-CA" w:eastAsia="en-CA"/>
                  </w:rPr>
                  <w:t>, U</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proofErr w:type="spellStart"/>
                <w:r w:rsidRPr="00D17288">
                  <w:rPr>
                    <w:rFonts w:asciiTheme="majorHAnsi" w:eastAsia="Times New Roman" w:hAnsiTheme="majorHAnsi" w:cs="Times New Roman"/>
                    <w:color w:val="000000"/>
                    <w:sz w:val="20"/>
                    <w:lang w:val="en-CA" w:eastAsia="en-CA"/>
                  </w:rPr>
                  <w:t>Ecoinvent</w:t>
                </w:r>
                <w:proofErr w:type="spellEnd"/>
                <w:r w:rsidRPr="00D17288">
                  <w:rPr>
                    <w:rFonts w:asciiTheme="majorHAnsi" w:eastAsia="Times New Roman" w:hAnsiTheme="majorHAnsi" w:cs="Times New Roman"/>
                    <w:color w:val="000000"/>
                    <w:sz w:val="20"/>
                    <w:lang w:val="en-CA" w:eastAsia="en-CA"/>
                  </w:rPr>
                  <w:t xml:space="preserve"> 3.1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1999-2014</w:t>
                </w:r>
              </w:p>
            </w:tc>
            <w:tc>
              <w:tcPr>
                <w:tcW w:w="1701" w:type="dxa"/>
                <w:tcBorders>
                  <w:top w:val="nil"/>
                  <w:left w:val="nil"/>
                  <w:bottom w:val="single" w:sz="4" w:space="0" w:color="auto"/>
                  <w:right w:val="single" w:sz="4" w:space="0" w:color="auto"/>
                </w:tcBorders>
                <w:shd w:val="clear" w:color="auto" w:fill="auto"/>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Global (excluding Europe), Canada; Quebec, Canada</w:t>
                </w:r>
              </w:p>
            </w:tc>
            <w:tc>
              <w:tcPr>
                <w:tcW w:w="3090" w:type="dxa"/>
                <w:tcBorders>
                  <w:top w:val="nil"/>
                  <w:left w:val="nil"/>
                  <w:bottom w:val="single" w:sz="4" w:space="0" w:color="auto"/>
                  <w:right w:val="single" w:sz="4" w:space="0" w:color="auto"/>
                </w:tcBorders>
                <w:shd w:val="clear" w:color="auto" w:fill="auto"/>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Assumed to be a solution of 38% calcium chloride and 62% water (by mass); Canadian electricity substituted</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Oil and Lubricants</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Lubricating oil {</w:t>
                </w:r>
                <w:proofErr w:type="spellStart"/>
                <w:r w:rsidRPr="00D17288">
                  <w:rPr>
                    <w:rFonts w:asciiTheme="majorHAnsi" w:eastAsia="Times New Roman" w:hAnsiTheme="majorHAnsi" w:cs="Times New Roman"/>
                    <w:color w:val="000000"/>
                    <w:sz w:val="20"/>
                    <w:lang w:val="en-CA" w:eastAsia="en-CA"/>
                  </w:rPr>
                  <w:t>RoW</w:t>
                </w:r>
                <w:proofErr w:type="spellEnd"/>
                <w:r w:rsidRPr="00D17288">
                  <w:rPr>
                    <w:rFonts w:asciiTheme="majorHAnsi" w:eastAsia="Times New Roman" w:hAnsiTheme="majorHAnsi" w:cs="Times New Roman"/>
                    <w:color w:val="000000"/>
                    <w:sz w:val="20"/>
                    <w:lang w:val="en-CA" w:eastAsia="en-CA"/>
                  </w:rPr>
                  <w:t xml:space="preserve">}| production | </w:t>
                </w:r>
                <w:proofErr w:type="spellStart"/>
                <w:r w:rsidRPr="00D17288">
                  <w:rPr>
                    <w:rFonts w:asciiTheme="majorHAnsi" w:eastAsia="Times New Roman" w:hAnsiTheme="majorHAnsi" w:cs="Times New Roman"/>
                    <w:color w:val="000000"/>
                    <w:sz w:val="20"/>
                    <w:lang w:val="en-CA" w:eastAsia="en-CA"/>
                  </w:rPr>
                  <w:t>Alloc</w:t>
                </w:r>
                <w:proofErr w:type="spellEnd"/>
                <w:r w:rsidRPr="00D17288">
                  <w:rPr>
                    <w:rFonts w:asciiTheme="majorHAnsi" w:eastAsia="Times New Roman" w:hAnsiTheme="majorHAnsi" w:cs="Times New Roman"/>
                    <w:color w:val="000000"/>
                    <w:sz w:val="20"/>
                    <w:lang w:val="en-CA" w:eastAsia="en-CA"/>
                  </w:rPr>
                  <w:t xml:space="preserve"> Def, U</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proofErr w:type="spellStart"/>
                <w:r w:rsidRPr="00D17288">
                  <w:rPr>
                    <w:rFonts w:asciiTheme="majorHAnsi" w:eastAsia="Times New Roman" w:hAnsiTheme="majorHAnsi" w:cs="Times New Roman"/>
                    <w:color w:val="000000"/>
                    <w:sz w:val="20"/>
                    <w:lang w:val="en-CA" w:eastAsia="en-CA"/>
                  </w:rPr>
                  <w:t>Ecoinvent</w:t>
                </w:r>
                <w:proofErr w:type="spellEnd"/>
                <w:r w:rsidRPr="00D17288">
                  <w:rPr>
                    <w:rFonts w:asciiTheme="majorHAnsi" w:eastAsia="Times New Roman" w:hAnsiTheme="majorHAnsi" w:cs="Times New Roman"/>
                    <w:color w:val="000000"/>
                    <w:sz w:val="20"/>
                    <w:lang w:val="en-CA" w:eastAsia="en-CA"/>
                  </w:rPr>
                  <w:t xml:space="preserve"> 3.1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2000-2013</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Global (excluding Europe)</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Grease</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Lubricating oil {</w:t>
                </w:r>
                <w:proofErr w:type="spellStart"/>
                <w:r w:rsidRPr="00D17288">
                  <w:rPr>
                    <w:rFonts w:asciiTheme="majorHAnsi" w:eastAsia="Times New Roman" w:hAnsiTheme="majorHAnsi" w:cs="Times New Roman"/>
                    <w:color w:val="000000"/>
                    <w:sz w:val="20"/>
                    <w:lang w:val="en-CA" w:eastAsia="en-CA"/>
                  </w:rPr>
                  <w:t>RoW</w:t>
                </w:r>
                <w:proofErr w:type="spellEnd"/>
                <w:r w:rsidRPr="00D17288">
                  <w:rPr>
                    <w:rFonts w:asciiTheme="majorHAnsi" w:eastAsia="Times New Roman" w:hAnsiTheme="majorHAnsi" w:cs="Times New Roman"/>
                    <w:color w:val="000000"/>
                    <w:sz w:val="20"/>
                    <w:lang w:val="en-CA" w:eastAsia="en-CA"/>
                  </w:rPr>
                  <w:t xml:space="preserve">}| production | </w:t>
                </w:r>
                <w:proofErr w:type="spellStart"/>
                <w:r w:rsidRPr="00D17288">
                  <w:rPr>
                    <w:rFonts w:asciiTheme="majorHAnsi" w:eastAsia="Times New Roman" w:hAnsiTheme="majorHAnsi" w:cs="Times New Roman"/>
                    <w:color w:val="000000"/>
                    <w:sz w:val="20"/>
                    <w:lang w:val="en-CA" w:eastAsia="en-CA"/>
                  </w:rPr>
                  <w:t>Alloc</w:t>
                </w:r>
                <w:proofErr w:type="spellEnd"/>
                <w:r w:rsidRPr="00D17288">
                  <w:rPr>
                    <w:rFonts w:asciiTheme="majorHAnsi" w:eastAsia="Times New Roman" w:hAnsiTheme="majorHAnsi" w:cs="Times New Roman"/>
                    <w:color w:val="000000"/>
                    <w:sz w:val="20"/>
                    <w:lang w:val="en-CA" w:eastAsia="en-CA"/>
                  </w:rPr>
                  <w:t xml:space="preserve"> Def, U</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proofErr w:type="spellStart"/>
                <w:r w:rsidRPr="00D17288">
                  <w:rPr>
                    <w:rFonts w:asciiTheme="majorHAnsi" w:eastAsia="Times New Roman" w:hAnsiTheme="majorHAnsi" w:cs="Times New Roman"/>
                    <w:color w:val="000000"/>
                    <w:sz w:val="20"/>
                    <w:lang w:val="en-CA" w:eastAsia="en-CA"/>
                  </w:rPr>
                  <w:t>Ecoinvent</w:t>
                </w:r>
                <w:proofErr w:type="spellEnd"/>
                <w:r w:rsidRPr="00D17288">
                  <w:rPr>
                    <w:rFonts w:asciiTheme="majorHAnsi" w:eastAsia="Times New Roman" w:hAnsiTheme="majorHAnsi" w:cs="Times New Roman"/>
                    <w:color w:val="000000"/>
                    <w:sz w:val="20"/>
                    <w:lang w:val="en-CA" w:eastAsia="en-CA"/>
                  </w:rPr>
                  <w:t xml:space="preserve"> 3.1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2000-2013</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Global (excluding Europe)</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Wood Pallets</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Cradle-to gate Canadian Rough Dry Lumber</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Athena LCI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2005-2009</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Canada</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Steel Straps</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Galvanized steel sheet, at plant/RNA</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US LCI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1993-2013</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North America</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Plastic Wrap</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Packaging film, low density polyethylene {</w:t>
                </w:r>
                <w:proofErr w:type="spellStart"/>
                <w:r w:rsidRPr="00D17288">
                  <w:rPr>
                    <w:rFonts w:asciiTheme="majorHAnsi" w:eastAsia="Times New Roman" w:hAnsiTheme="majorHAnsi" w:cs="Times New Roman"/>
                    <w:color w:val="000000"/>
                    <w:sz w:val="20"/>
                    <w:lang w:val="en-CA" w:eastAsia="en-CA"/>
                  </w:rPr>
                  <w:t>RoW</w:t>
                </w:r>
                <w:proofErr w:type="spellEnd"/>
                <w:r w:rsidRPr="00D17288">
                  <w:rPr>
                    <w:rFonts w:asciiTheme="majorHAnsi" w:eastAsia="Times New Roman" w:hAnsiTheme="majorHAnsi" w:cs="Times New Roman"/>
                    <w:color w:val="000000"/>
                    <w:sz w:val="20"/>
                    <w:lang w:val="en-CA" w:eastAsia="en-CA"/>
                  </w:rPr>
                  <w:t xml:space="preserve">}| production | </w:t>
                </w:r>
                <w:proofErr w:type="spellStart"/>
                <w:r w:rsidRPr="00D17288">
                  <w:rPr>
                    <w:rFonts w:asciiTheme="majorHAnsi" w:eastAsia="Times New Roman" w:hAnsiTheme="majorHAnsi" w:cs="Times New Roman"/>
                    <w:color w:val="000000"/>
                    <w:sz w:val="20"/>
                    <w:lang w:val="en-CA" w:eastAsia="en-CA"/>
                  </w:rPr>
                  <w:t>Alloc</w:t>
                </w:r>
                <w:proofErr w:type="spellEnd"/>
                <w:r w:rsidRPr="00D17288">
                  <w:rPr>
                    <w:rFonts w:asciiTheme="majorHAnsi" w:eastAsia="Times New Roman" w:hAnsiTheme="majorHAnsi" w:cs="Times New Roman"/>
                    <w:color w:val="000000"/>
                    <w:sz w:val="20"/>
                    <w:lang w:val="en-CA" w:eastAsia="en-CA"/>
                  </w:rPr>
                  <w:t xml:space="preserve"> </w:t>
                </w:r>
                <w:proofErr w:type="spellStart"/>
                <w:r w:rsidRPr="00D17288">
                  <w:rPr>
                    <w:rFonts w:asciiTheme="majorHAnsi" w:eastAsia="Times New Roman" w:hAnsiTheme="majorHAnsi" w:cs="Times New Roman"/>
                    <w:color w:val="000000"/>
                    <w:sz w:val="20"/>
                    <w:lang w:val="en-CA" w:eastAsia="en-CA"/>
                  </w:rPr>
                  <w:t>Rec</w:t>
                </w:r>
                <w:proofErr w:type="spellEnd"/>
                <w:r w:rsidRPr="00D17288">
                  <w:rPr>
                    <w:rFonts w:asciiTheme="majorHAnsi" w:eastAsia="Times New Roman" w:hAnsiTheme="majorHAnsi" w:cs="Times New Roman"/>
                    <w:color w:val="000000"/>
                    <w:sz w:val="20"/>
                    <w:lang w:val="en-CA" w:eastAsia="en-CA"/>
                  </w:rPr>
                  <w:t>, S</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proofErr w:type="spellStart"/>
                <w:r w:rsidRPr="00D17288">
                  <w:rPr>
                    <w:rFonts w:asciiTheme="majorHAnsi" w:eastAsia="Times New Roman" w:hAnsiTheme="majorHAnsi" w:cs="Times New Roman"/>
                    <w:color w:val="000000"/>
                    <w:sz w:val="20"/>
                    <w:lang w:val="en-CA" w:eastAsia="en-CA"/>
                  </w:rPr>
                  <w:t>Ecoinvent</w:t>
                </w:r>
                <w:proofErr w:type="spellEnd"/>
                <w:r w:rsidRPr="00D17288">
                  <w:rPr>
                    <w:rFonts w:asciiTheme="majorHAnsi" w:eastAsia="Times New Roman" w:hAnsiTheme="majorHAnsi" w:cs="Times New Roman"/>
                    <w:color w:val="000000"/>
                    <w:sz w:val="20"/>
                    <w:lang w:val="en-CA" w:eastAsia="en-CA"/>
                  </w:rPr>
                  <w:t xml:space="preserve"> 3.1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1993-2014</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Global (excluding Europe)</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Plastic Bags and Top Sheets</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Packaging film, low density polyethylene {</w:t>
                </w:r>
                <w:proofErr w:type="spellStart"/>
                <w:r w:rsidRPr="00D17288">
                  <w:rPr>
                    <w:rFonts w:asciiTheme="majorHAnsi" w:eastAsia="Times New Roman" w:hAnsiTheme="majorHAnsi" w:cs="Times New Roman"/>
                    <w:color w:val="000000"/>
                    <w:sz w:val="20"/>
                    <w:lang w:val="en-CA" w:eastAsia="en-CA"/>
                  </w:rPr>
                  <w:t>RoW</w:t>
                </w:r>
                <w:proofErr w:type="spellEnd"/>
                <w:r w:rsidRPr="00D17288">
                  <w:rPr>
                    <w:rFonts w:asciiTheme="majorHAnsi" w:eastAsia="Times New Roman" w:hAnsiTheme="majorHAnsi" w:cs="Times New Roman"/>
                    <w:color w:val="000000"/>
                    <w:sz w:val="20"/>
                    <w:lang w:val="en-CA" w:eastAsia="en-CA"/>
                  </w:rPr>
                  <w:t xml:space="preserve">}| production | </w:t>
                </w:r>
                <w:proofErr w:type="spellStart"/>
                <w:r w:rsidRPr="00D17288">
                  <w:rPr>
                    <w:rFonts w:asciiTheme="majorHAnsi" w:eastAsia="Times New Roman" w:hAnsiTheme="majorHAnsi" w:cs="Times New Roman"/>
                    <w:color w:val="000000"/>
                    <w:sz w:val="20"/>
                    <w:lang w:val="en-CA" w:eastAsia="en-CA"/>
                  </w:rPr>
                  <w:t>Alloc</w:t>
                </w:r>
                <w:proofErr w:type="spellEnd"/>
                <w:r w:rsidRPr="00D17288">
                  <w:rPr>
                    <w:rFonts w:asciiTheme="majorHAnsi" w:eastAsia="Times New Roman" w:hAnsiTheme="majorHAnsi" w:cs="Times New Roman"/>
                    <w:color w:val="000000"/>
                    <w:sz w:val="20"/>
                    <w:lang w:val="en-CA" w:eastAsia="en-CA"/>
                  </w:rPr>
                  <w:t xml:space="preserve"> </w:t>
                </w:r>
                <w:proofErr w:type="spellStart"/>
                <w:r w:rsidRPr="00D17288">
                  <w:rPr>
                    <w:rFonts w:asciiTheme="majorHAnsi" w:eastAsia="Times New Roman" w:hAnsiTheme="majorHAnsi" w:cs="Times New Roman"/>
                    <w:color w:val="000000"/>
                    <w:sz w:val="20"/>
                    <w:lang w:val="en-CA" w:eastAsia="en-CA"/>
                  </w:rPr>
                  <w:t>Rec</w:t>
                </w:r>
                <w:proofErr w:type="spellEnd"/>
                <w:r w:rsidRPr="00D17288">
                  <w:rPr>
                    <w:rFonts w:asciiTheme="majorHAnsi" w:eastAsia="Times New Roman" w:hAnsiTheme="majorHAnsi" w:cs="Times New Roman"/>
                    <w:color w:val="000000"/>
                    <w:sz w:val="20"/>
                    <w:lang w:val="en-CA" w:eastAsia="en-CA"/>
                  </w:rPr>
                  <w:t>, S</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proofErr w:type="spellStart"/>
                <w:r w:rsidRPr="00D17288">
                  <w:rPr>
                    <w:rFonts w:asciiTheme="majorHAnsi" w:eastAsia="Times New Roman" w:hAnsiTheme="majorHAnsi" w:cs="Times New Roman"/>
                    <w:color w:val="000000"/>
                    <w:sz w:val="20"/>
                    <w:lang w:val="en-CA" w:eastAsia="en-CA"/>
                  </w:rPr>
                  <w:t>Ecoinvent</w:t>
                </w:r>
                <w:proofErr w:type="spellEnd"/>
                <w:r w:rsidRPr="00D17288">
                  <w:rPr>
                    <w:rFonts w:asciiTheme="majorHAnsi" w:eastAsia="Times New Roman" w:hAnsiTheme="majorHAnsi" w:cs="Times New Roman"/>
                    <w:color w:val="000000"/>
                    <w:sz w:val="20"/>
                    <w:lang w:val="en-CA" w:eastAsia="en-CA"/>
                  </w:rPr>
                  <w:t xml:space="preserve"> 3.1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1993-2014</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Global (excluding Europe)</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w:t>
                </w:r>
              </w:p>
            </w:tc>
          </w:tr>
          <w:tr w:rsidR="00635E8D" w:rsidRPr="001D7AF3" w:rsidTr="009607FE">
            <w:trPr>
              <w:trHeight w:val="212"/>
            </w:trPr>
            <w:tc>
              <w:tcPr>
                <w:tcW w:w="14006" w:type="dxa"/>
                <w:gridSpan w:val="6"/>
                <w:tcBorders>
                  <w:top w:val="single" w:sz="4" w:space="0" w:color="auto"/>
                  <w:left w:val="single" w:sz="4" w:space="0" w:color="auto"/>
                  <w:bottom w:val="single" w:sz="4" w:space="0" w:color="auto"/>
                  <w:right w:val="single" w:sz="4" w:space="0" w:color="000000"/>
                </w:tcBorders>
                <w:shd w:val="clear" w:color="auto" w:fill="EBEFE6" w:themeFill="accent2" w:themeFillTint="33"/>
                <w:noWrap/>
                <w:vAlign w:val="center"/>
                <w:hideMark/>
              </w:tcPr>
              <w:p w:rsidR="00635E8D" w:rsidRPr="00D17288" w:rsidRDefault="00B91BD5" w:rsidP="00635E8D">
                <w:pPr>
                  <w:spacing w:line="240" w:lineRule="auto"/>
                  <w:jc w:val="left"/>
                  <w:rPr>
                    <w:rFonts w:asciiTheme="majorHAnsi" w:eastAsia="Times New Roman" w:hAnsiTheme="majorHAnsi" w:cs="Times New Roman"/>
                    <w:b/>
                    <w:bCs/>
                    <w:szCs w:val="22"/>
                    <w:lang w:val="en-CA" w:eastAsia="en-CA"/>
                  </w:rPr>
                </w:pPr>
                <w:r>
                  <w:rPr>
                    <w:rFonts w:asciiTheme="majorHAnsi" w:eastAsia="Times New Roman" w:hAnsiTheme="majorHAnsi" w:cs="Times New Roman"/>
                    <w:b/>
                    <w:bCs/>
                    <w:szCs w:val="22"/>
                    <w:lang w:val="en-CA" w:eastAsia="en-CA"/>
                  </w:rPr>
                  <w:t xml:space="preserve">Air and </w:t>
                </w:r>
                <w:r w:rsidR="00635E8D">
                  <w:rPr>
                    <w:rFonts w:asciiTheme="majorHAnsi" w:eastAsia="Times New Roman" w:hAnsiTheme="majorHAnsi" w:cs="Times New Roman"/>
                    <w:b/>
                    <w:bCs/>
                    <w:szCs w:val="22"/>
                    <w:lang w:val="en-CA" w:eastAsia="en-CA"/>
                  </w:rPr>
                  <w:t>Water Emissions</w:t>
                </w:r>
              </w:p>
            </w:tc>
          </w:tr>
          <w:tr w:rsidR="00635E8D" w:rsidRPr="001D7AF3" w:rsidTr="009607FE">
            <w:trPr>
              <w:trHeight w:val="230"/>
            </w:trPr>
            <w:tc>
              <w:tcPr>
                <w:tcW w:w="2269"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635E8D" w:rsidRPr="006B6CFD" w:rsidRDefault="00635E8D" w:rsidP="00635E8D">
                <w:pPr>
                  <w:spacing w:line="240" w:lineRule="auto"/>
                  <w:jc w:val="left"/>
                  <w:rPr>
                    <w:rFonts w:asciiTheme="majorHAnsi" w:eastAsia="Times New Roman" w:hAnsiTheme="majorHAnsi" w:cs="Times New Roman"/>
                    <w:bCs/>
                    <w:sz w:val="20"/>
                    <w:lang w:val="en-CA" w:eastAsia="en-CA"/>
                  </w:rPr>
                </w:pPr>
                <w:r w:rsidRPr="006B6CFD">
                  <w:rPr>
                    <w:rFonts w:asciiTheme="majorHAnsi" w:eastAsia="Times New Roman" w:hAnsiTheme="majorHAnsi" w:cs="Times New Roman"/>
                    <w:bCs/>
                    <w:sz w:val="20"/>
                    <w:lang w:val="en-CA" w:eastAsia="en-CA"/>
                  </w:rPr>
                  <w:t>Process &amp; Wash Water  emissions</w:t>
                </w:r>
              </w:p>
            </w:tc>
            <w:tc>
              <w:tcPr>
                <w:tcW w:w="3686"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635E8D" w:rsidRPr="006B6CFD" w:rsidRDefault="00B91BD5" w:rsidP="00635E8D">
                <w:pPr>
                  <w:jc w:val="left"/>
                  <w:rPr>
                    <w:sz w:val="20"/>
                  </w:rPr>
                </w:pPr>
                <w:r>
                  <w:rPr>
                    <w:rFonts w:asciiTheme="majorHAnsi" w:eastAsia="Times New Roman" w:hAnsiTheme="majorHAnsi" w:cs="Times New Roman"/>
                    <w:color w:val="000000"/>
                    <w:sz w:val="20"/>
                    <w:lang w:val="en-CA" w:eastAsia="en-CA"/>
                  </w:rPr>
                  <w:t>n/a</w:t>
                </w:r>
              </w:p>
            </w:tc>
            <w:tc>
              <w:tcPr>
                <w:tcW w:w="1797"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635E8D" w:rsidRPr="00B91BD5" w:rsidRDefault="00B91BD5" w:rsidP="00635E8D">
                <w:pPr>
                  <w:jc w:val="left"/>
                  <w:rPr>
                    <w:sz w:val="20"/>
                  </w:rPr>
                </w:pPr>
                <w:proofErr w:type="spellStart"/>
                <w:r>
                  <w:rPr>
                    <w:rFonts w:asciiTheme="majorHAnsi" w:eastAsia="Times New Roman" w:hAnsiTheme="majorHAnsi" w:cs="Times New Roman"/>
                    <w:bCs/>
                    <w:color w:val="000000"/>
                    <w:sz w:val="20"/>
                    <w:lang w:val="en-CA" w:eastAsia="en-CA"/>
                  </w:rPr>
                  <w:t>Quantis</w:t>
                </w:r>
                <w:proofErr w:type="spellEnd"/>
                <w:r>
                  <w:rPr>
                    <w:rFonts w:asciiTheme="majorHAnsi" w:eastAsia="Times New Roman" w:hAnsiTheme="majorHAnsi" w:cs="Times New Roman"/>
                    <w:bCs/>
                    <w:color w:val="000000"/>
                    <w:sz w:val="20"/>
                    <w:lang w:val="en-CA" w:eastAsia="en-CA"/>
                  </w:rPr>
                  <w:t xml:space="preserve"> Water </w:t>
                </w:r>
                <w:r w:rsidRPr="00B91BD5">
                  <w:rPr>
                    <w:rFonts w:asciiTheme="majorHAnsi" w:eastAsia="Times New Roman" w:hAnsiTheme="majorHAnsi" w:cs="Times New Roman"/>
                    <w:bCs/>
                    <w:color w:val="000000"/>
                    <w:sz w:val="20"/>
                    <w:lang w:val="en-CA" w:eastAsia="en-CA"/>
                  </w:rPr>
                  <w:t>Database</w:t>
                </w:r>
              </w:p>
            </w:tc>
            <w:tc>
              <w:tcPr>
                <w:tcW w:w="1463"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635E8D" w:rsidRPr="006B6CFD" w:rsidRDefault="00B91BD5" w:rsidP="00635E8D">
                <w:pPr>
                  <w:jc w:val="center"/>
                  <w:rPr>
                    <w:sz w:val="20"/>
                  </w:rPr>
                </w:pPr>
                <w:r>
                  <w:rPr>
                    <w:rFonts w:asciiTheme="majorHAnsi" w:eastAsia="Times New Roman" w:hAnsiTheme="majorHAnsi" w:cs="Times New Roman"/>
                    <w:color w:val="000000"/>
                    <w:sz w:val="20"/>
                    <w:lang w:val="en-CA" w:eastAsia="en-CA"/>
                  </w:rPr>
                  <w:t>2011-2012</w:t>
                </w:r>
              </w:p>
            </w:tc>
            <w:tc>
              <w:tcPr>
                <w:tcW w:w="1701"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635E8D" w:rsidRPr="006B6CFD" w:rsidRDefault="00F61430" w:rsidP="00635E8D">
                <w:pPr>
                  <w:jc w:val="center"/>
                  <w:rPr>
                    <w:sz w:val="20"/>
                  </w:rPr>
                </w:pPr>
                <w:r>
                  <w:rPr>
                    <w:rFonts w:asciiTheme="majorHAnsi" w:eastAsia="Times New Roman" w:hAnsiTheme="majorHAnsi" w:cs="Times New Roman"/>
                    <w:color w:val="000000"/>
                    <w:sz w:val="20"/>
                    <w:lang w:val="en-CA" w:eastAsia="en-CA"/>
                  </w:rPr>
                  <w:t>Canada</w:t>
                </w:r>
              </w:p>
            </w:tc>
            <w:tc>
              <w:tcPr>
                <w:tcW w:w="3090"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635E8D" w:rsidRPr="00B91BD5" w:rsidRDefault="00B91BD5" w:rsidP="009B7B8D">
                <w:pPr>
                  <w:spacing w:line="240" w:lineRule="auto"/>
                  <w:jc w:val="left"/>
                  <w:rPr>
                    <w:rFonts w:asciiTheme="majorHAnsi" w:eastAsia="Times New Roman" w:hAnsiTheme="majorHAnsi" w:cs="Times New Roman"/>
                    <w:bCs/>
                    <w:sz w:val="20"/>
                    <w:lang w:val="en-CA" w:eastAsia="en-CA"/>
                  </w:rPr>
                </w:pPr>
                <w:r w:rsidRPr="00B91BD5">
                  <w:rPr>
                    <w:rFonts w:asciiTheme="majorHAnsi" w:eastAsia="Times New Roman" w:hAnsiTheme="majorHAnsi" w:cs="Times New Roman"/>
                    <w:bCs/>
                    <w:sz w:val="20"/>
                    <w:lang w:val="en-CA" w:eastAsia="en-CA"/>
                  </w:rPr>
                  <w:t xml:space="preserve">10% of </w:t>
                </w:r>
                <w:r>
                  <w:rPr>
                    <w:rFonts w:asciiTheme="majorHAnsi" w:eastAsia="Times New Roman" w:hAnsiTheme="majorHAnsi" w:cs="Times New Roman"/>
                    <w:bCs/>
                    <w:sz w:val="20"/>
                    <w:lang w:val="en-CA" w:eastAsia="en-CA"/>
                  </w:rPr>
                  <w:t>p</w:t>
                </w:r>
                <w:r w:rsidRPr="00B91BD5">
                  <w:rPr>
                    <w:rFonts w:asciiTheme="majorHAnsi" w:eastAsia="Times New Roman" w:hAnsiTheme="majorHAnsi" w:cs="Times New Roman"/>
                    <w:bCs/>
                    <w:sz w:val="20"/>
                    <w:lang w:val="en-CA" w:eastAsia="en-CA"/>
                  </w:rPr>
                  <w:t xml:space="preserve">rocess &amp; </w:t>
                </w:r>
                <w:r>
                  <w:rPr>
                    <w:rFonts w:asciiTheme="majorHAnsi" w:eastAsia="Times New Roman" w:hAnsiTheme="majorHAnsi" w:cs="Times New Roman"/>
                    <w:bCs/>
                    <w:sz w:val="20"/>
                    <w:lang w:val="en-CA" w:eastAsia="en-CA"/>
                  </w:rPr>
                  <w:t>w</w:t>
                </w:r>
                <w:r w:rsidRPr="00B91BD5">
                  <w:rPr>
                    <w:rFonts w:asciiTheme="majorHAnsi" w:eastAsia="Times New Roman" w:hAnsiTheme="majorHAnsi" w:cs="Times New Roman"/>
                    <w:bCs/>
                    <w:sz w:val="20"/>
                    <w:lang w:val="en-CA" w:eastAsia="en-CA"/>
                  </w:rPr>
                  <w:t xml:space="preserve">ash </w:t>
                </w:r>
                <w:r>
                  <w:rPr>
                    <w:rFonts w:asciiTheme="majorHAnsi" w:eastAsia="Times New Roman" w:hAnsiTheme="majorHAnsi" w:cs="Times New Roman"/>
                    <w:bCs/>
                    <w:sz w:val="20"/>
                    <w:lang w:val="en-CA" w:eastAsia="en-CA"/>
                  </w:rPr>
                  <w:t>w</w:t>
                </w:r>
                <w:r w:rsidRPr="00B91BD5">
                  <w:rPr>
                    <w:rFonts w:asciiTheme="majorHAnsi" w:eastAsia="Times New Roman" w:hAnsiTheme="majorHAnsi" w:cs="Times New Roman"/>
                    <w:bCs/>
                    <w:sz w:val="20"/>
                    <w:lang w:val="en-CA" w:eastAsia="en-CA"/>
                  </w:rPr>
                  <w:t>ater  evaporation loss</w:t>
                </w:r>
                <w:r>
                  <w:rPr>
                    <w:rFonts w:asciiTheme="majorHAnsi" w:eastAsia="Times New Roman" w:hAnsiTheme="majorHAnsi" w:cs="Times New Roman"/>
                    <w:bCs/>
                    <w:sz w:val="20"/>
                    <w:lang w:val="en-CA" w:eastAsia="en-CA"/>
                  </w:rPr>
                  <w:t xml:space="preserve"> assumed, </w:t>
                </w:r>
                <w:r>
                  <w:rPr>
                    <w:rFonts w:asciiTheme="majorHAnsi" w:eastAsia="Times New Roman" w:hAnsiTheme="majorHAnsi" w:cs="Times New Roman"/>
                    <w:bCs/>
                    <w:sz w:val="20"/>
                    <w:lang w:val="en-CA" w:eastAsia="en-CA"/>
                  </w:rPr>
                  <w:lastRenderedPageBreak/>
                  <w:t>remaining water discharged to ground, as per [</w:t>
                </w:r>
                <w:r w:rsidR="009B7B8D">
                  <w:rPr>
                    <w:rFonts w:asciiTheme="majorHAnsi" w:eastAsia="Times New Roman" w:hAnsiTheme="majorHAnsi" w:cs="Times New Roman"/>
                    <w:bCs/>
                    <w:sz w:val="20"/>
                    <w:lang w:val="en-CA" w:eastAsia="en-CA"/>
                  </w:rPr>
                  <w:t>8</w:t>
                </w:r>
                <w:r>
                  <w:rPr>
                    <w:rFonts w:asciiTheme="majorHAnsi" w:eastAsia="Times New Roman" w:hAnsiTheme="majorHAnsi" w:cs="Times New Roman"/>
                    <w:bCs/>
                    <w:sz w:val="20"/>
                    <w:lang w:val="en-CA" w:eastAsia="en-CA"/>
                  </w:rPr>
                  <w:t>]</w:t>
                </w:r>
              </w:p>
            </w:tc>
          </w:tr>
          <w:tr w:rsidR="0073474C" w:rsidRPr="001D7AF3" w:rsidTr="009607FE">
            <w:trPr>
              <w:trHeight w:val="32"/>
            </w:trPr>
            <w:tc>
              <w:tcPr>
                <w:tcW w:w="14006" w:type="dxa"/>
                <w:gridSpan w:val="6"/>
                <w:tcBorders>
                  <w:top w:val="single" w:sz="4" w:space="0" w:color="auto"/>
                  <w:left w:val="single" w:sz="4" w:space="0" w:color="auto"/>
                  <w:bottom w:val="single" w:sz="4" w:space="0" w:color="auto"/>
                  <w:right w:val="single" w:sz="4" w:space="0" w:color="000000"/>
                </w:tcBorders>
                <w:shd w:val="clear" w:color="auto" w:fill="EBEFE6" w:themeFill="accent2" w:themeFillTint="33"/>
                <w:noWrap/>
                <w:vAlign w:val="center"/>
                <w:hideMark/>
              </w:tcPr>
              <w:p w:rsidR="0073474C" w:rsidRPr="00D17288" w:rsidRDefault="0073474C" w:rsidP="00635E8D">
                <w:pPr>
                  <w:spacing w:line="240" w:lineRule="auto"/>
                  <w:jc w:val="left"/>
                  <w:rPr>
                    <w:rFonts w:asciiTheme="majorHAnsi" w:eastAsia="Times New Roman" w:hAnsiTheme="majorHAnsi" w:cs="Times New Roman"/>
                    <w:b/>
                    <w:bCs/>
                    <w:szCs w:val="22"/>
                    <w:lang w:val="en-CA" w:eastAsia="en-CA"/>
                  </w:rPr>
                </w:pPr>
                <w:r w:rsidRPr="00D17288">
                  <w:rPr>
                    <w:rFonts w:asciiTheme="majorHAnsi" w:eastAsia="Times New Roman" w:hAnsiTheme="majorHAnsi" w:cs="Times New Roman"/>
                    <w:b/>
                    <w:bCs/>
                    <w:szCs w:val="22"/>
                    <w:lang w:val="en-CA" w:eastAsia="en-CA"/>
                  </w:rPr>
                  <w:lastRenderedPageBreak/>
                  <w:t xml:space="preserve">Outbound </w:t>
                </w:r>
                <w:r w:rsidR="00635E8D">
                  <w:rPr>
                    <w:rFonts w:asciiTheme="majorHAnsi" w:eastAsia="Times New Roman" w:hAnsiTheme="majorHAnsi" w:cs="Times New Roman"/>
                    <w:b/>
                    <w:bCs/>
                    <w:szCs w:val="22"/>
                    <w:lang w:val="en-CA" w:eastAsia="en-CA"/>
                  </w:rPr>
                  <w:t>W</w:t>
                </w:r>
                <w:r w:rsidRPr="00D17288">
                  <w:rPr>
                    <w:rFonts w:asciiTheme="majorHAnsi" w:eastAsia="Times New Roman" w:hAnsiTheme="majorHAnsi" w:cs="Times New Roman"/>
                    <w:b/>
                    <w:bCs/>
                    <w:szCs w:val="22"/>
                    <w:lang w:val="en-CA" w:eastAsia="en-CA"/>
                  </w:rPr>
                  <w:t xml:space="preserve">aste </w:t>
                </w:r>
                <w:r w:rsidR="00635E8D">
                  <w:rPr>
                    <w:rFonts w:asciiTheme="majorHAnsi" w:eastAsia="Times New Roman" w:hAnsiTheme="majorHAnsi" w:cs="Times New Roman"/>
                    <w:b/>
                    <w:bCs/>
                    <w:szCs w:val="22"/>
                    <w:lang w:val="en-CA" w:eastAsia="en-CA"/>
                  </w:rPr>
                  <w:t>T</w:t>
                </w:r>
                <w:r w:rsidRPr="00D17288">
                  <w:rPr>
                    <w:rFonts w:asciiTheme="majorHAnsi" w:eastAsia="Times New Roman" w:hAnsiTheme="majorHAnsi" w:cs="Times New Roman"/>
                    <w:b/>
                    <w:bCs/>
                    <w:szCs w:val="22"/>
                    <w:lang w:val="en-CA" w:eastAsia="en-CA"/>
                  </w:rPr>
                  <w:t>ransport</w:t>
                </w:r>
                <w:r w:rsidRPr="00D17288">
                  <w:rPr>
                    <w:rFonts w:asciiTheme="majorHAnsi" w:eastAsia="Times New Roman" w:hAnsiTheme="majorHAnsi" w:cs="Times New Roman"/>
                    <w:color w:val="000000"/>
                    <w:szCs w:val="22"/>
                    <w:lang w:val="en-CA" w:eastAsia="en-CA"/>
                  </w:rPr>
                  <w:t> </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Truck, short haul</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Transport, combination truck, short-haul, diesel powered/</w:t>
                </w:r>
                <w:proofErr w:type="spellStart"/>
                <w:r w:rsidRPr="00D17288">
                  <w:rPr>
                    <w:rFonts w:asciiTheme="majorHAnsi" w:eastAsia="Times New Roman" w:hAnsiTheme="majorHAnsi" w:cs="Times New Roman"/>
                    <w:color w:val="000000"/>
                    <w:sz w:val="20"/>
                    <w:lang w:val="en-CA" w:eastAsia="en-CA"/>
                  </w:rPr>
                  <w:t>tkm</w:t>
                </w:r>
                <w:proofErr w:type="spellEnd"/>
                <w:r w:rsidRPr="00D17288">
                  <w:rPr>
                    <w:rFonts w:asciiTheme="majorHAnsi" w:eastAsia="Times New Roman" w:hAnsiTheme="majorHAnsi" w:cs="Times New Roman"/>
                    <w:color w:val="000000"/>
                    <w:sz w:val="20"/>
                    <w:lang w:val="en-CA" w:eastAsia="en-CA"/>
                  </w:rPr>
                  <w:t>/RNA</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US LCI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2010-2011</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North America</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w:t>
                </w:r>
              </w:p>
            </w:tc>
          </w:tr>
          <w:tr w:rsidR="0073474C" w:rsidRPr="001D7AF3" w:rsidTr="009607FE">
            <w:trPr>
              <w:trHeight w:val="32"/>
            </w:trPr>
            <w:tc>
              <w:tcPr>
                <w:tcW w:w="14006" w:type="dxa"/>
                <w:gridSpan w:val="6"/>
                <w:tcBorders>
                  <w:top w:val="single" w:sz="4" w:space="0" w:color="auto"/>
                  <w:left w:val="single" w:sz="4" w:space="0" w:color="auto"/>
                  <w:bottom w:val="single" w:sz="4" w:space="0" w:color="auto"/>
                  <w:right w:val="single" w:sz="4" w:space="0" w:color="000000"/>
                </w:tcBorders>
                <w:shd w:val="clear" w:color="auto" w:fill="EBEFE6" w:themeFill="accent2" w:themeFillTint="33"/>
                <w:noWrap/>
                <w:vAlign w:val="center"/>
                <w:hideMark/>
              </w:tcPr>
              <w:p w:rsidR="0073474C" w:rsidRPr="00D17288" w:rsidRDefault="0073474C" w:rsidP="0094101F">
                <w:pPr>
                  <w:spacing w:line="240" w:lineRule="auto"/>
                  <w:jc w:val="left"/>
                  <w:rPr>
                    <w:rFonts w:asciiTheme="majorHAnsi" w:eastAsia="Times New Roman" w:hAnsiTheme="majorHAnsi" w:cs="Times New Roman"/>
                    <w:b/>
                    <w:bCs/>
                    <w:szCs w:val="22"/>
                    <w:lang w:val="en-CA" w:eastAsia="en-CA"/>
                  </w:rPr>
                </w:pPr>
                <w:r w:rsidRPr="00D17288">
                  <w:rPr>
                    <w:rFonts w:asciiTheme="majorHAnsi" w:eastAsia="Times New Roman" w:hAnsiTheme="majorHAnsi" w:cs="Times New Roman"/>
                    <w:b/>
                    <w:bCs/>
                    <w:szCs w:val="22"/>
                    <w:lang w:val="en-CA" w:eastAsia="en-CA"/>
                  </w:rPr>
                  <w:t>Waste Treatment</w:t>
                </w:r>
                <w:r w:rsidR="00133B28" w:rsidRPr="00133B28">
                  <w:rPr>
                    <w:rFonts w:asciiTheme="majorHAnsi" w:eastAsia="Times New Roman" w:hAnsiTheme="majorHAnsi" w:cs="Times New Roman"/>
                    <w:b/>
                    <w:bCs/>
                    <w:sz w:val="28"/>
                    <w:szCs w:val="28"/>
                    <w:vertAlign w:val="superscript"/>
                    <w:lang w:val="en-CA" w:eastAsia="en-CA"/>
                  </w:rPr>
                  <w:t>2</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Non-Hazardous Solid Waste, to landfill</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Inert waste {</w:t>
                </w:r>
                <w:proofErr w:type="spellStart"/>
                <w:r w:rsidRPr="00D17288">
                  <w:rPr>
                    <w:rFonts w:asciiTheme="majorHAnsi" w:eastAsia="Times New Roman" w:hAnsiTheme="majorHAnsi" w:cs="Times New Roman"/>
                    <w:color w:val="000000"/>
                    <w:sz w:val="20"/>
                    <w:lang w:val="en-CA" w:eastAsia="en-CA"/>
                  </w:rPr>
                  <w:t>RoW</w:t>
                </w:r>
                <w:proofErr w:type="spellEnd"/>
                <w:r w:rsidRPr="00D17288">
                  <w:rPr>
                    <w:rFonts w:asciiTheme="majorHAnsi" w:eastAsia="Times New Roman" w:hAnsiTheme="majorHAnsi" w:cs="Times New Roman"/>
                    <w:color w:val="000000"/>
                    <w:sz w:val="20"/>
                    <w:lang w:val="en-CA" w:eastAsia="en-CA"/>
                  </w:rPr>
                  <w:t xml:space="preserve">}| treatment of, sanitary landfill | </w:t>
                </w:r>
                <w:proofErr w:type="spellStart"/>
                <w:r w:rsidRPr="00D17288">
                  <w:rPr>
                    <w:rFonts w:asciiTheme="majorHAnsi" w:eastAsia="Times New Roman" w:hAnsiTheme="majorHAnsi" w:cs="Times New Roman"/>
                    <w:color w:val="000000"/>
                    <w:sz w:val="20"/>
                    <w:lang w:val="en-CA" w:eastAsia="en-CA"/>
                  </w:rPr>
                  <w:t>Alloc</w:t>
                </w:r>
                <w:proofErr w:type="spellEnd"/>
                <w:r w:rsidRPr="00D17288">
                  <w:rPr>
                    <w:rFonts w:asciiTheme="majorHAnsi" w:eastAsia="Times New Roman" w:hAnsiTheme="majorHAnsi" w:cs="Times New Roman"/>
                    <w:color w:val="000000"/>
                    <w:sz w:val="20"/>
                    <w:lang w:val="en-CA" w:eastAsia="en-CA"/>
                  </w:rPr>
                  <w:t xml:space="preserve"> Def, U</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proofErr w:type="spellStart"/>
                <w:r w:rsidRPr="00D17288">
                  <w:rPr>
                    <w:rFonts w:asciiTheme="majorHAnsi" w:eastAsia="Times New Roman" w:hAnsiTheme="majorHAnsi" w:cs="Times New Roman"/>
                    <w:color w:val="000000"/>
                    <w:sz w:val="20"/>
                    <w:lang w:val="en-CA" w:eastAsia="en-CA"/>
                  </w:rPr>
                  <w:t>Ecoinvent</w:t>
                </w:r>
                <w:proofErr w:type="spellEnd"/>
                <w:r w:rsidRPr="00D17288">
                  <w:rPr>
                    <w:rFonts w:asciiTheme="majorHAnsi" w:eastAsia="Times New Roman" w:hAnsiTheme="majorHAnsi" w:cs="Times New Roman"/>
                    <w:color w:val="000000"/>
                    <w:sz w:val="20"/>
                    <w:lang w:val="en-CA" w:eastAsia="en-CA"/>
                  </w:rPr>
                  <w:t xml:space="preserve"> 3.1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2007-2013</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Global (excluding Europe)</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w:t>
                </w:r>
              </w:p>
            </w:tc>
          </w:tr>
          <w:tr w:rsidR="00462306" w:rsidRPr="001D7AF3" w:rsidTr="009607FE">
            <w:trPr>
              <w:trHeight w:val="3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sz w:val="20"/>
                    <w:lang w:val="en-CA" w:eastAsia="en-CA"/>
                  </w:rPr>
                </w:pPr>
                <w:r w:rsidRPr="00D17288">
                  <w:rPr>
                    <w:rFonts w:asciiTheme="majorHAnsi" w:eastAsia="Times New Roman" w:hAnsiTheme="majorHAnsi" w:cs="Times New Roman"/>
                    <w:sz w:val="20"/>
                    <w:lang w:val="en-CA" w:eastAsia="en-CA"/>
                  </w:rPr>
                  <w:t>Hazardous Liquid Waste, to incinerator</w:t>
                </w:r>
              </w:p>
            </w:tc>
            <w:tc>
              <w:tcPr>
                <w:tcW w:w="3686"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w:t>
                </w:r>
                <w:r w:rsidR="00261C63" w:rsidRPr="00261C63">
                  <w:rPr>
                    <w:rFonts w:asciiTheme="majorHAnsi" w:eastAsia="Times New Roman" w:hAnsiTheme="majorHAnsi" w:cs="Times New Roman"/>
                    <w:color w:val="000000"/>
                    <w:sz w:val="20"/>
                    <w:lang w:val="en-CA" w:eastAsia="en-CA"/>
                  </w:rPr>
                  <w:t>Hazardous waste, for incineration {</w:t>
                </w:r>
                <w:proofErr w:type="spellStart"/>
                <w:r w:rsidR="00261C63" w:rsidRPr="00261C63">
                  <w:rPr>
                    <w:rFonts w:asciiTheme="majorHAnsi" w:eastAsia="Times New Roman" w:hAnsiTheme="majorHAnsi" w:cs="Times New Roman"/>
                    <w:color w:val="000000"/>
                    <w:sz w:val="20"/>
                    <w:lang w:val="en-CA" w:eastAsia="en-CA"/>
                  </w:rPr>
                  <w:t>RoW</w:t>
                </w:r>
                <w:proofErr w:type="spellEnd"/>
                <w:r w:rsidR="00261C63" w:rsidRPr="00261C63">
                  <w:rPr>
                    <w:rFonts w:asciiTheme="majorHAnsi" w:eastAsia="Times New Roman" w:hAnsiTheme="majorHAnsi" w:cs="Times New Roman"/>
                    <w:color w:val="000000"/>
                    <w:sz w:val="20"/>
                    <w:lang w:val="en-CA" w:eastAsia="en-CA"/>
                  </w:rPr>
                  <w:t xml:space="preserve">}| treatment of hazardous waste, hazardous waste incineration | </w:t>
                </w:r>
                <w:proofErr w:type="spellStart"/>
                <w:r w:rsidR="00261C63" w:rsidRPr="00261C63">
                  <w:rPr>
                    <w:rFonts w:asciiTheme="majorHAnsi" w:eastAsia="Times New Roman" w:hAnsiTheme="majorHAnsi" w:cs="Times New Roman"/>
                    <w:color w:val="000000"/>
                    <w:sz w:val="20"/>
                    <w:lang w:val="en-CA" w:eastAsia="en-CA"/>
                  </w:rPr>
                  <w:t>Alloc</w:t>
                </w:r>
                <w:proofErr w:type="spellEnd"/>
                <w:r w:rsidR="00261C63" w:rsidRPr="00261C63">
                  <w:rPr>
                    <w:rFonts w:asciiTheme="majorHAnsi" w:eastAsia="Times New Roman" w:hAnsiTheme="majorHAnsi" w:cs="Times New Roman"/>
                    <w:color w:val="000000"/>
                    <w:sz w:val="20"/>
                    <w:lang w:val="en-CA" w:eastAsia="en-CA"/>
                  </w:rPr>
                  <w:t xml:space="preserve"> </w:t>
                </w:r>
                <w:proofErr w:type="spellStart"/>
                <w:r w:rsidR="00261C63" w:rsidRPr="00261C63">
                  <w:rPr>
                    <w:rFonts w:asciiTheme="majorHAnsi" w:eastAsia="Times New Roman" w:hAnsiTheme="majorHAnsi" w:cs="Times New Roman"/>
                    <w:color w:val="000000"/>
                    <w:sz w:val="20"/>
                    <w:lang w:val="en-CA" w:eastAsia="en-CA"/>
                  </w:rPr>
                  <w:t>Rec</w:t>
                </w:r>
                <w:proofErr w:type="spellEnd"/>
                <w:r w:rsidR="00261C63" w:rsidRPr="00261C63">
                  <w:rPr>
                    <w:rFonts w:asciiTheme="majorHAnsi" w:eastAsia="Times New Roman" w:hAnsiTheme="majorHAnsi" w:cs="Times New Roman"/>
                    <w:color w:val="000000"/>
                    <w:sz w:val="20"/>
                    <w:lang w:val="en-CA" w:eastAsia="en-CA"/>
                  </w:rPr>
                  <w:t>, U</w:t>
                </w:r>
              </w:p>
            </w:tc>
            <w:tc>
              <w:tcPr>
                <w:tcW w:w="1797"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proofErr w:type="spellStart"/>
                <w:r w:rsidRPr="00D17288">
                  <w:rPr>
                    <w:rFonts w:asciiTheme="majorHAnsi" w:eastAsia="Times New Roman" w:hAnsiTheme="majorHAnsi" w:cs="Times New Roman"/>
                    <w:color w:val="000000"/>
                    <w:sz w:val="20"/>
                    <w:lang w:val="en-CA" w:eastAsia="en-CA"/>
                  </w:rPr>
                  <w:t>Ecoinvent</w:t>
                </w:r>
                <w:proofErr w:type="spellEnd"/>
                <w:r w:rsidRPr="00D17288">
                  <w:rPr>
                    <w:rFonts w:asciiTheme="majorHAnsi" w:eastAsia="Times New Roman" w:hAnsiTheme="majorHAnsi" w:cs="Times New Roman"/>
                    <w:color w:val="000000"/>
                    <w:sz w:val="20"/>
                    <w:lang w:val="en-CA" w:eastAsia="en-CA"/>
                  </w:rPr>
                  <w:t xml:space="preserve"> 3.1 database</w:t>
                </w:r>
              </w:p>
            </w:tc>
            <w:tc>
              <w:tcPr>
                <w:tcW w:w="1463"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261C63">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w:t>
                </w:r>
                <w:r w:rsidR="00261C63">
                  <w:rPr>
                    <w:rFonts w:asciiTheme="majorHAnsi" w:eastAsia="Times New Roman" w:hAnsiTheme="majorHAnsi" w:cs="Times New Roman"/>
                    <w:color w:val="000000"/>
                    <w:sz w:val="20"/>
                    <w:lang w:val="en-CA" w:eastAsia="en-CA"/>
                  </w:rPr>
                  <w:t>1997--</w:t>
                </w:r>
                <w:r w:rsidR="00261C63" w:rsidRPr="00D17288">
                  <w:rPr>
                    <w:rFonts w:asciiTheme="majorHAnsi" w:eastAsia="Times New Roman" w:hAnsiTheme="majorHAnsi" w:cs="Times New Roman"/>
                    <w:color w:val="000000"/>
                    <w:sz w:val="20"/>
                    <w:lang w:val="en-CA" w:eastAsia="en-CA"/>
                  </w:rPr>
                  <w:t>201</w:t>
                </w:r>
                <w:r w:rsidR="00261C63">
                  <w:rPr>
                    <w:rFonts w:asciiTheme="majorHAnsi" w:eastAsia="Times New Roman" w:hAnsiTheme="majorHAnsi" w:cs="Times New Roman"/>
                    <w:color w:val="000000"/>
                    <w:sz w:val="20"/>
                    <w:lang w:val="en-CA" w:eastAsia="en-CA"/>
                  </w:rPr>
                  <w:t>4</w:t>
                </w:r>
              </w:p>
            </w:tc>
            <w:tc>
              <w:tcPr>
                <w:tcW w:w="1701"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center"/>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w:t>
                </w:r>
                <w:r w:rsidR="00261C63" w:rsidRPr="00D17288">
                  <w:rPr>
                    <w:rFonts w:asciiTheme="majorHAnsi" w:eastAsia="Times New Roman" w:hAnsiTheme="majorHAnsi" w:cs="Times New Roman"/>
                    <w:color w:val="000000"/>
                    <w:sz w:val="20"/>
                    <w:lang w:val="en-CA" w:eastAsia="en-CA"/>
                  </w:rPr>
                  <w:t>Global (excluding Europe)</w:t>
                </w:r>
              </w:p>
            </w:tc>
            <w:tc>
              <w:tcPr>
                <w:tcW w:w="3090" w:type="dxa"/>
                <w:tcBorders>
                  <w:top w:val="nil"/>
                  <w:left w:val="nil"/>
                  <w:bottom w:val="single" w:sz="4" w:space="0" w:color="auto"/>
                  <w:right w:val="single" w:sz="4" w:space="0" w:color="auto"/>
                </w:tcBorders>
                <w:shd w:val="clear" w:color="auto" w:fill="auto"/>
                <w:noWrap/>
                <w:vAlign w:val="center"/>
                <w:hideMark/>
              </w:tcPr>
              <w:p w:rsidR="0073474C" w:rsidRPr="00D17288" w:rsidRDefault="0073474C" w:rsidP="0094101F">
                <w:pPr>
                  <w:spacing w:line="240" w:lineRule="auto"/>
                  <w:jc w:val="left"/>
                  <w:rPr>
                    <w:rFonts w:asciiTheme="majorHAnsi" w:eastAsia="Times New Roman" w:hAnsiTheme="majorHAnsi" w:cs="Times New Roman"/>
                    <w:color w:val="000000"/>
                    <w:sz w:val="20"/>
                    <w:lang w:val="en-CA" w:eastAsia="en-CA"/>
                  </w:rPr>
                </w:pPr>
                <w:r w:rsidRPr="00D17288">
                  <w:rPr>
                    <w:rFonts w:asciiTheme="majorHAnsi" w:eastAsia="Times New Roman" w:hAnsiTheme="majorHAnsi" w:cs="Times New Roman"/>
                    <w:color w:val="000000"/>
                    <w:sz w:val="20"/>
                    <w:lang w:val="en-CA" w:eastAsia="en-CA"/>
                  </w:rPr>
                  <w:t> </w:t>
                </w:r>
              </w:p>
            </w:tc>
          </w:tr>
        </w:tbl>
        <w:p w:rsidR="0073474C" w:rsidRPr="008E73D4" w:rsidRDefault="00F70181" w:rsidP="009607FE">
          <w:pPr>
            <w:spacing w:line="240" w:lineRule="auto"/>
            <w:jc w:val="left"/>
            <w:rPr>
              <w:rFonts w:asciiTheme="majorHAnsi" w:hAnsiTheme="majorHAnsi"/>
              <w:sz w:val="20"/>
            </w:rPr>
          </w:pPr>
          <w:r w:rsidRPr="00371152">
            <w:rPr>
              <w:rFonts w:asciiTheme="majorHAnsi" w:hAnsiTheme="majorHAnsi"/>
              <w:b/>
              <w:sz w:val="20"/>
            </w:rPr>
            <w:t>Table Notes:</w:t>
          </w:r>
          <w:r w:rsidRPr="008E73D4">
            <w:rPr>
              <w:rFonts w:asciiTheme="majorHAnsi" w:hAnsiTheme="majorHAnsi"/>
              <w:sz w:val="20"/>
              <w:vertAlign w:val="superscript"/>
            </w:rPr>
            <w:br/>
          </w:r>
          <w:r w:rsidR="00133B28" w:rsidRPr="008E73D4">
            <w:rPr>
              <w:rFonts w:asciiTheme="majorHAnsi" w:hAnsiTheme="majorHAnsi"/>
              <w:sz w:val="28"/>
              <w:szCs w:val="28"/>
              <w:vertAlign w:val="superscript"/>
            </w:rPr>
            <w:t>1</w:t>
          </w:r>
          <w:r w:rsidR="00133B28" w:rsidRPr="008E73D4">
            <w:rPr>
              <w:rFonts w:asciiTheme="majorHAnsi" w:hAnsiTheme="majorHAnsi"/>
              <w:sz w:val="20"/>
              <w:vertAlign w:val="superscript"/>
            </w:rPr>
            <w:t xml:space="preserve"> "</w:t>
          </w:r>
          <w:r w:rsidR="00133B28" w:rsidRPr="008E73D4">
            <w:rPr>
              <w:rFonts w:asciiTheme="majorHAnsi" w:hAnsiTheme="majorHAnsi"/>
              <w:sz w:val="20"/>
            </w:rPr>
            <w:t>Time Period" is the period between the</w:t>
          </w:r>
          <w:r w:rsidR="00B91BD5" w:rsidRPr="008E73D4">
            <w:rPr>
              <w:rFonts w:asciiTheme="majorHAnsi" w:hAnsiTheme="majorHAnsi"/>
              <w:sz w:val="20"/>
            </w:rPr>
            <w:t xml:space="preserve"> known</w:t>
          </w:r>
          <w:r w:rsidR="00133B28" w:rsidRPr="008E73D4">
            <w:rPr>
              <w:rFonts w:asciiTheme="majorHAnsi" w:hAnsiTheme="majorHAnsi"/>
              <w:sz w:val="20"/>
            </w:rPr>
            <w:t xml:space="preserve"> initiation of data </w:t>
          </w:r>
          <w:r w:rsidR="00416128" w:rsidRPr="008E73D4">
            <w:rPr>
              <w:rFonts w:asciiTheme="majorHAnsi" w:hAnsiTheme="majorHAnsi"/>
              <w:sz w:val="20"/>
            </w:rPr>
            <w:t>and its final update and/or validation</w:t>
          </w:r>
        </w:p>
        <w:p w:rsidR="00133B28" w:rsidRPr="008E73D4" w:rsidRDefault="008E73D4" w:rsidP="009607FE">
          <w:pPr>
            <w:spacing w:line="240" w:lineRule="auto"/>
            <w:jc w:val="left"/>
            <w:rPr>
              <w:rFonts w:asciiTheme="majorHAnsi" w:hAnsiTheme="majorHAnsi"/>
              <w:sz w:val="20"/>
              <w:vertAlign w:val="superscript"/>
            </w:rPr>
          </w:pPr>
          <w:r w:rsidRPr="008E73D4">
            <w:rPr>
              <w:rFonts w:asciiTheme="majorHAnsi" w:hAnsiTheme="majorHAnsi"/>
              <w:sz w:val="28"/>
              <w:szCs w:val="28"/>
              <w:vertAlign w:val="superscript"/>
            </w:rPr>
            <w:t>2</w:t>
          </w:r>
          <w:r w:rsidR="00133B28" w:rsidRPr="008E73D4">
            <w:rPr>
              <w:rFonts w:asciiTheme="majorHAnsi" w:hAnsiTheme="majorHAnsi"/>
              <w:sz w:val="20"/>
            </w:rPr>
            <w:t xml:space="preserve">Recycling of wastes (e.g. concrete, steel) </w:t>
          </w:r>
          <w:r w:rsidR="00A61C8F" w:rsidRPr="008E73D4">
            <w:rPr>
              <w:rFonts w:asciiTheme="majorHAnsi" w:hAnsiTheme="majorHAnsi"/>
              <w:sz w:val="20"/>
            </w:rPr>
            <w:t xml:space="preserve">is </w:t>
          </w:r>
          <w:r w:rsidR="00133B28" w:rsidRPr="008E73D4">
            <w:rPr>
              <w:rFonts w:asciiTheme="majorHAnsi" w:hAnsiTheme="majorHAnsi"/>
              <w:sz w:val="20"/>
            </w:rPr>
            <w:t>not part of life cycle and therefore no secondary data was required for these processes</w:t>
          </w:r>
        </w:p>
        <w:p w:rsidR="00B034E8" w:rsidRPr="008E73D4" w:rsidRDefault="00B034E8" w:rsidP="009607FE">
          <w:pPr>
            <w:spacing w:line="240" w:lineRule="auto"/>
            <w:jc w:val="left"/>
            <w:rPr>
              <w:rFonts w:asciiTheme="majorHAnsi" w:hAnsiTheme="majorHAnsi"/>
              <w:sz w:val="20"/>
            </w:rPr>
          </w:pPr>
          <w:r w:rsidRPr="008E73D4">
            <w:rPr>
              <w:rFonts w:asciiTheme="majorHAnsi" w:hAnsiTheme="majorHAnsi"/>
              <w:sz w:val="28"/>
              <w:szCs w:val="28"/>
              <w:vertAlign w:val="superscript"/>
            </w:rPr>
            <w:t>3</w:t>
          </w:r>
          <w:r w:rsidR="00A61C8F" w:rsidRPr="008E73D4">
            <w:rPr>
              <w:rFonts w:asciiTheme="majorHAnsi" w:hAnsiTheme="majorHAnsi"/>
              <w:sz w:val="20"/>
            </w:rPr>
            <w:t xml:space="preserve">Where noted, the electricity process used by the data set was substituted with the Athena LCI process </w:t>
          </w:r>
          <w:r w:rsidR="00A61C8F" w:rsidRPr="008E73D4">
            <w:rPr>
              <w:rFonts w:asciiTheme="majorHAnsi" w:eastAsia="Times New Roman" w:hAnsiTheme="majorHAnsi" w:cs="Times New Roman"/>
              <w:i/>
              <w:color w:val="000000"/>
              <w:sz w:val="20"/>
              <w:lang w:val="en-CA" w:eastAsia="en-CA"/>
            </w:rPr>
            <w:t>Electricity, at grid, ON CAN/NA Grid</w:t>
          </w:r>
          <w:r w:rsidR="00210721" w:rsidRPr="008E73D4">
            <w:rPr>
              <w:rFonts w:asciiTheme="majorHAnsi" w:eastAsia="Times New Roman" w:hAnsiTheme="majorHAnsi" w:cs="Times New Roman"/>
              <w:i/>
              <w:color w:val="000000"/>
              <w:sz w:val="20"/>
              <w:lang w:val="en-CA" w:eastAsia="en-CA"/>
            </w:rPr>
            <w:t>. See</w:t>
          </w:r>
          <w:r w:rsidR="00515550" w:rsidRPr="008E73D4">
            <w:rPr>
              <w:rFonts w:asciiTheme="majorHAnsi" w:eastAsia="Times New Roman" w:hAnsiTheme="majorHAnsi" w:cs="Times New Roman"/>
              <w:i/>
              <w:color w:val="000000"/>
              <w:sz w:val="20"/>
              <w:lang w:val="en-CA" w:eastAsia="en-CA"/>
            </w:rPr>
            <w:t xml:space="preserve"> </w:t>
          </w:r>
          <w:fldSimple w:instr=" REF _Ref459030544 \h  \* MERGEFORMAT ">
            <w:r w:rsidR="00272DA2" w:rsidRPr="008E73D4">
              <w:rPr>
                <w:rFonts w:asciiTheme="majorHAnsi" w:hAnsiTheme="majorHAnsi"/>
                <w:i/>
                <w:sz w:val="20"/>
              </w:rPr>
              <w:t xml:space="preserve">Table </w:t>
            </w:r>
            <w:r w:rsidR="00272DA2" w:rsidRPr="008E73D4">
              <w:rPr>
                <w:rFonts w:asciiTheme="majorHAnsi" w:hAnsiTheme="majorHAnsi"/>
                <w:i/>
                <w:noProof/>
                <w:sz w:val="20"/>
              </w:rPr>
              <w:t>5</w:t>
            </w:r>
          </w:fldSimple>
          <w:r w:rsidR="00210721" w:rsidRPr="008E73D4">
            <w:rPr>
              <w:rFonts w:asciiTheme="majorHAnsi" w:eastAsia="Times New Roman" w:hAnsiTheme="majorHAnsi" w:cs="Times New Roman"/>
              <w:i/>
              <w:color w:val="000000"/>
              <w:sz w:val="20"/>
              <w:lang w:val="en-CA" w:eastAsia="en-CA"/>
            </w:rPr>
            <w:t xml:space="preserve"> for generation mix breakdown</w:t>
          </w:r>
        </w:p>
        <w:p w:rsidR="00133B28" w:rsidRPr="00133B28" w:rsidRDefault="00133B28" w:rsidP="008532B2">
          <w:pPr>
            <w:jc w:val="left"/>
          </w:pPr>
        </w:p>
        <w:p w:rsidR="00756B48" w:rsidRDefault="00756B48" w:rsidP="00756B48">
          <w:pPr>
            <w:pStyle w:val="Caption"/>
          </w:pPr>
          <w:bookmarkStart w:id="81" w:name="_Ref459030544"/>
          <w:bookmarkStart w:id="82" w:name="_Toc459626467"/>
          <w:r>
            <w:t xml:space="preserve">Table </w:t>
          </w:r>
          <w:fldSimple w:instr=" SEQ Table \* ARABIC ">
            <w:r w:rsidR="00272DA2">
              <w:rPr>
                <w:noProof/>
              </w:rPr>
              <w:t>5</w:t>
            </w:r>
          </w:fldSimple>
          <w:bookmarkEnd w:id="81"/>
          <w:r>
            <w:t>: Grid Electricity Generation Source Breakdowns</w:t>
          </w:r>
          <w:bookmarkEnd w:id="82"/>
        </w:p>
        <w:tbl>
          <w:tblPr>
            <w:tblW w:w="13324" w:type="dxa"/>
            <w:jc w:val="center"/>
            <w:tblLayout w:type="fixed"/>
            <w:tblLook w:val="04A0"/>
          </w:tblPr>
          <w:tblGrid>
            <w:gridCol w:w="4536"/>
            <w:gridCol w:w="992"/>
            <w:gridCol w:w="1094"/>
            <w:gridCol w:w="1123"/>
            <w:gridCol w:w="1169"/>
            <w:gridCol w:w="1292"/>
            <w:gridCol w:w="992"/>
            <w:gridCol w:w="992"/>
            <w:gridCol w:w="1134"/>
          </w:tblGrid>
          <w:tr w:rsidR="008532B2" w:rsidRPr="00756B48" w:rsidTr="008532B2">
            <w:trPr>
              <w:trHeight w:val="667"/>
              <w:jc w:val="center"/>
            </w:trPr>
            <w:tc>
              <w:tcPr>
                <w:tcW w:w="4536" w:type="dxa"/>
                <w:tcBorders>
                  <w:top w:val="single" w:sz="4" w:space="0" w:color="auto"/>
                  <w:left w:val="single" w:sz="4" w:space="0" w:color="auto"/>
                  <w:bottom w:val="single" w:sz="4" w:space="0" w:color="auto"/>
                  <w:right w:val="single" w:sz="4" w:space="0" w:color="auto"/>
                </w:tcBorders>
                <w:shd w:val="clear" w:color="000000" w:fill="C3CFB5"/>
                <w:noWrap/>
                <w:vAlign w:val="center"/>
                <w:hideMark/>
              </w:tcPr>
              <w:p w:rsidR="00756B48" w:rsidRPr="00114242" w:rsidRDefault="00756B48" w:rsidP="00756B48">
                <w:pPr>
                  <w:spacing w:line="240" w:lineRule="auto"/>
                  <w:jc w:val="center"/>
                  <w:rPr>
                    <w:rFonts w:ascii="Calibri" w:eastAsia="Times New Roman" w:hAnsi="Calibri" w:cs="Times New Roman"/>
                    <w:b/>
                    <w:bCs/>
                    <w:color w:val="000000"/>
                    <w:szCs w:val="22"/>
                    <w:lang w:val="en-CA" w:eastAsia="en-CA"/>
                  </w:rPr>
                </w:pPr>
                <w:r w:rsidRPr="00114242">
                  <w:rPr>
                    <w:rFonts w:ascii="Calibri" w:eastAsia="Times New Roman" w:hAnsi="Calibri" w:cs="Times New Roman"/>
                    <w:b/>
                    <w:bCs/>
                    <w:color w:val="000000"/>
                    <w:szCs w:val="22"/>
                    <w:lang w:val="en-CA" w:eastAsia="en-CA"/>
                  </w:rPr>
                  <w:t>Source (kWh generated per kWh consumed on-site)</w:t>
                </w:r>
              </w:p>
            </w:tc>
            <w:tc>
              <w:tcPr>
                <w:tcW w:w="992" w:type="dxa"/>
                <w:tcBorders>
                  <w:top w:val="single" w:sz="4" w:space="0" w:color="auto"/>
                  <w:left w:val="nil"/>
                  <w:bottom w:val="single" w:sz="4" w:space="0" w:color="auto"/>
                  <w:right w:val="single" w:sz="4" w:space="0" w:color="auto"/>
                </w:tcBorders>
                <w:shd w:val="clear" w:color="000000" w:fill="C3CFB5"/>
                <w:vAlign w:val="center"/>
                <w:hideMark/>
              </w:tcPr>
              <w:p w:rsidR="00756B48" w:rsidRPr="00114242" w:rsidRDefault="00756B48" w:rsidP="00756B48">
                <w:pPr>
                  <w:spacing w:line="240" w:lineRule="auto"/>
                  <w:jc w:val="center"/>
                  <w:rPr>
                    <w:rFonts w:ascii="Calibri" w:eastAsia="Times New Roman" w:hAnsi="Calibri" w:cs="Times New Roman"/>
                    <w:b/>
                    <w:bCs/>
                    <w:color w:val="000000"/>
                    <w:szCs w:val="22"/>
                    <w:lang w:val="en-CA" w:eastAsia="en-CA"/>
                  </w:rPr>
                </w:pPr>
                <w:r w:rsidRPr="00114242">
                  <w:rPr>
                    <w:rFonts w:ascii="Calibri" w:eastAsia="Times New Roman" w:hAnsi="Calibri" w:cs="Times New Roman"/>
                    <w:b/>
                    <w:bCs/>
                    <w:color w:val="000000"/>
                    <w:szCs w:val="22"/>
                    <w:lang w:val="en-CA" w:eastAsia="en-CA"/>
                  </w:rPr>
                  <w:t>Alberta</w:t>
                </w:r>
              </w:p>
            </w:tc>
            <w:tc>
              <w:tcPr>
                <w:tcW w:w="1094" w:type="dxa"/>
                <w:tcBorders>
                  <w:top w:val="single" w:sz="4" w:space="0" w:color="auto"/>
                  <w:left w:val="nil"/>
                  <w:bottom w:val="single" w:sz="4" w:space="0" w:color="auto"/>
                  <w:right w:val="single" w:sz="4" w:space="0" w:color="auto"/>
                </w:tcBorders>
                <w:shd w:val="clear" w:color="000000" w:fill="C3CFB5"/>
                <w:vAlign w:val="center"/>
                <w:hideMark/>
              </w:tcPr>
              <w:p w:rsidR="00756B48" w:rsidRPr="00114242" w:rsidRDefault="00756B48" w:rsidP="00756B48">
                <w:pPr>
                  <w:spacing w:line="240" w:lineRule="auto"/>
                  <w:jc w:val="center"/>
                  <w:rPr>
                    <w:rFonts w:ascii="Calibri" w:eastAsia="Times New Roman" w:hAnsi="Calibri" w:cs="Times New Roman"/>
                    <w:b/>
                    <w:bCs/>
                    <w:color w:val="000000"/>
                    <w:szCs w:val="22"/>
                    <w:lang w:val="en-CA" w:eastAsia="en-CA"/>
                  </w:rPr>
                </w:pPr>
                <w:r w:rsidRPr="00114242">
                  <w:rPr>
                    <w:rFonts w:ascii="Calibri" w:eastAsia="Times New Roman" w:hAnsi="Calibri" w:cs="Times New Roman"/>
                    <w:b/>
                    <w:bCs/>
                    <w:color w:val="000000"/>
                    <w:szCs w:val="22"/>
                    <w:lang w:val="en-CA" w:eastAsia="en-CA"/>
                  </w:rPr>
                  <w:t>British Columbia</w:t>
                </w:r>
              </w:p>
            </w:tc>
            <w:tc>
              <w:tcPr>
                <w:tcW w:w="1123" w:type="dxa"/>
                <w:tcBorders>
                  <w:top w:val="single" w:sz="4" w:space="0" w:color="auto"/>
                  <w:left w:val="nil"/>
                  <w:bottom w:val="single" w:sz="4" w:space="0" w:color="auto"/>
                  <w:right w:val="single" w:sz="4" w:space="0" w:color="auto"/>
                </w:tcBorders>
                <w:shd w:val="clear" w:color="000000" w:fill="C3CFB5"/>
                <w:vAlign w:val="center"/>
                <w:hideMark/>
              </w:tcPr>
              <w:p w:rsidR="00756B48" w:rsidRPr="00114242" w:rsidRDefault="00756B48" w:rsidP="00756B48">
                <w:pPr>
                  <w:spacing w:line="240" w:lineRule="auto"/>
                  <w:jc w:val="center"/>
                  <w:rPr>
                    <w:rFonts w:ascii="Calibri" w:eastAsia="Times New Roman" w:hAnsi="Calibri" w:cs="Times New Roman"/>
                    <w:b/>
                    <w:bCs/>
                    <w:color w:val="000000"/>
                    <w:szCs w:val="22"/>
                    <w:lang w:val="en-CA" w:eastAsia="en-CA"/>
                  </w:rPr>
                </w:pPr>
                <w:r w:rsidRPr="00114242">
                  <w:rPr>
                    <w:rFonts w:ascii="Calibri" w:eastAsia="Times New Roman" w:hAnsi="Calibri" w:cs="Times New Roman"/>
                    <w:b/>
                    <w:bCs/>
                    <w:color w:val="000000"/>
                    <w:szCs w:val="22"/>
                    <w:lang w:val="en-CA" w:eastAsia="en-CA"/>
                  </w:rPr>
                  <w:t>Manitoba</w:t>
                </w:r>
              </w:p>
            </w:tc>
            <w:tc>
              <w:tcPr>
                <w:tcW w:w="1169" w:type="dxa"/>
                <w:tcBorders>
                  <w:top w:val="single" w:sz="4" w:space="0" w:color="auto"/>
                  <w:left w:val="nil"/>
                  <w:bottom w:val="single" w:sz="4" w:space="0" w:color="auto"/>
                  <w:right w:val="single" w:sz="4" w:space="0" w:color="auto"/>
                </w:tcBorders>
                <w:shd w:val="clear" w:color="000000" w:fill="C3CFB5"/>
                <w:vAlign w:val="center"/>
                <w:hideMark/>
              </w:tcPr>
              <w:p w:rsidR="00756B48" w:rsidRPr="00114242" w:rsidRDefault="00756B48" w:rsidP="00756B48">
                <w:pPr>
                  <w:spacing w:line="240" w:lineRule="auto"/>
                  <w:jc w:val="center"/>
                  <w:rPr>
                    <w:rFonts w:ascii="Calibri" w:eastAsia="Times New Roman" w:hAnsi="Calibri" w:cs="Times New Roman"/>
                    <w:b/>
                    <w:bCs/>
                    <w:color w:val="000000"/>
                    <w:szCs w:val="22"/>
                    <w:lang w:val="en-CA" w:eastAsia="en-CA"/>
                  </w:rPr>
                </w:pPr>
                <w:r w:rsidRPr="00114242">
                  <w:rPr>
                    <w:rFonts w:ascii="Calibri" w:eastAsia="Times New Roman" w:hAnsi="Calibri" w:cs="Times New Roman"/>
                    <w:b/>
                    <w:bCs/>
                    <w:color w:val="000000"/>
                    <w:szCs w:val="22"/>
                    <w:lang w:val="en-CA" w:eastAsia="en-CA"/>
                  </w:rPr>
                  <w:t>New Brunswick</w:t>
                </w:r>
              </w:p>
            </w:tc>
            <w:tc>
              <w:tcPr>
                <w:tcW w:w="1292" w:type="dxa"/>
                <w:tcBorders>
                  <w:top w:val="single" w:sz="4" w:space="0" w:color="auto"/>
                  <w:left w:val="nil"/>
                  <w:bottom w:val="single" w:sz="4" w:space="0" w:color="auto"/>
                  <w:right w:val="single" w:sz="4" w:space="0" w:color="auto"/>
                </w:tcBorders>
                <w:shd w:val="clear" w:color="000000" w:fill="C3CFB5"/>
                <w:vAlign w:val="center"/>
                <w:hideMark/>
              </w:tcPr>
              <w:p w:rsidR="00756B48" w:rsidRPr="00114242" w:rsidRDefault="00756B48" w:rsidP="00756B48">
                <w:pPr>
                  <w:spacing w:line="240" w:lineRule="auto"/>
                  <w:jc w:val="center"/>
                  <w:rPr>
                    <w:rFonts w:ascii="Calibri" w:eastAsia="Times New Roman" w:hAnsi="Calibri" w:cs="Times New Roman"/>
                    <w:b/>
                    <w:bCs/>
                    <w:color w:val="000000"/>
                    <w:szCs w:val="22"/>
                    <w:lang w:val="en-CA" w:eastAsia="en-CA"/>
                  </w:rPr>
                </w:pPr>
                <w:r w:rsidRPr="00114242">
                  <w:rPr>
                    <w:rFonts w:ascii="Calibri" w:eastAsia="Times New Roman" w:hAnsi="Calibri" w:cs="Times New Roman"/>
                    <w:b/>
                    <w:bCs/>
                    <w:color w:val="000000"/>
                    <w:szCs w:val="22"/>
                    <w:lang w:val="en-CA" w:eastAsia="en-CA"/>
                  </w:rPr>
                  <w:t>Newfound-land</w:t>
                </w:r>
              </w:p>
            </w:tc>
            <w:tc>
              <w:tcPr>
                <w:tcW w:w="992" w:type="dxa"/>
                <w:tcBorders>
                  <w:top w:val="single" w:sz="4" w:space="0" w:color="auto"/>
                  <w:left w:val="nil"/>
                  <w:bottom w:val="single" w:sz="4" w:space="0" w:color="auto"/>
                  <w:right w:val="single" w:sz="4" w:space="0" w:color="auto"/>
                </w:tcBorders>
                <w:shd w:val="clear" w:color="000000" w:fill="C3CFB5"/>
                <w:vAlign w:val="center"/>
                <w:hideMark/>
              </w:tcPr>
              <w:p w:rsidR="00756B48" w:rsidRPr="00114242" w:rsidRDefault="00756B48" w:rsidP="00756B48">
                <w:pPr>
                  <w:spacing w:line="240" w:lineRule="auto"/>
                  <w:jc w:val="center"/>
                  <w:rPr>
                    <w:rFonts w:ascii="Calibri" w:eastAsia="Times New Roman" w:hAnsi="Calibri" w:cs="Times New Roman"/>
                    <w:b/>
                    <w:bCs/>
                    <w:color w:val="000000"/>
                    <w:szCs w:val="22"/>
                    <w:lang w:val="en-CA" w:eastAsia="en-CA"/>
                  </w:rPr>
                </w:pPr>
                <w:r w:rsidRPr="00114242">
                  <w:rPr>
                    <w:rFonts w:ascii="Calibri" w:eastAsia="Times New Roman" w:hAnsi="Calibri" w:cs="Times New Roman"/>
                    <w:b/>
                    <w:bCs/>
                    <w:color w:val="000000"/>
                    <w:szCs w:val="22"/>
                    <w:lang w:val="en-CA" w:eastAsia="en-CA"/>
                  </w:rPr>
                  <w:t>Ontario</w:t>
                </w:r>
              </w:p>
            </w:tc>
            <w:tc>
              <w:tcPr>
                <w:tcW w:w="992" w:type="dxa"/>
                <w:tcBorders>
                  <w:top w:val="single" w:sz="4" w:space="0" w:color="auto"/>
                  <w:left w:val="nil"/>
                  <w:bottom w:val="single" w:sz="4" w:space="0" w:color="auto"/>
                  <w:right w:val="single" w:sz="4" w:space="0" w:color="auto"/>
                </w:tcBorders>
                <w:shd w:val="clear" w:color="000000" w:fill="C3CFB5"/>
                <w:vAlign w:val="center"/>
                <w:hideMark/>
              </w:tcPr>
              <w:p w:rsidR="00756B48" w:rsidRPr="00114242" w:rsidRDefault="00756B48" w:rsidP="00756B48">
                <w:pPr>
                  <w:spacing w:line="240" w:lineRule="auto"/>
                  <w:jc w:val="center"/>
                  <w:rPr>
                    <w:rFonts w:ascii="Calibri" w:eastAsia="Times New Roman" w:hAnsi="Calibri" w:cs="Times New Roman"/>
                    <w:b/>
                    <w:bCs/>
                    <w:color w:val="000000"/>
                    <w:szCs w:val="22"/>
                    <w:lang w:val="en-CA" w:eastAsia="en-CA"/>
                  </w:rPr>
                </w:pPr>
                <w:r w:rsidRPr="00114242">
                  <w:rPr>
                    <w:rFonts w:ascii="Calibri" w:eastAsia="Times New Roman" w:hAnsi="Calibri" w:cs="Times New Roman"/>
                    <w:b/>
                    <w:bCs/>
                    <w:color w:val="000000"/>
                    <w:szCs w:val="22"/>
                    <w:lang w:val="en-CA" w:eastAsia="en-CA"/>
                  </w:rPr>
                  <w:t>Quebec</w:t>
                </w:r>
              </w:p>
            </w:tc>
            <w:tc>
              <w:tcPr>
                <w:tcW w:w="1134" w:type="dxa"/>
                <w:tcBorders>
                  <w:top w:val="single" w:sz="4" w:space="0" w:color="auto"/>
                  <w:left w:val="nil"/>
                  <w:bottom w:val="single" w:sz="4" w:space="0" w:color="auto"/>
                  <w:right w:val="single" w:sz="4" w:space="0" w:color="auto"/>
                </w:tcBorders>
                <w:shd w:val="clear" w:color="000000" w:fill="C3CFB5"/>
                <w:vAlign w:val="center"/>
                <w:hideMark/>
              </w:tcPr>
              <w:p w:rsidR="00756B48" w:rsidRPr="00114242" w:rsidRDefault="00756B48" w:rsidP="00756B48">
                <w:pPr>
                  <w:spacing w:line="240" w:lineRule="auto"/>
                  <w:jc w:val="center"/>
                  <w:rPr>
                    <w:rFonts w:ascii="Calibri" w:eastAsia="Times New Roman" w:hAnsi="Calibri" w:cs="Times New Roman"/>
                    <w:b/>
                    <w:bCs/>
                    <w:color w:val="000000"/>
                    <w:szCs w:val="22"/>
                    <w:lang w:val="en-CA" w:eastAsia="en-CA"/>
                  </w:rPr>
                </w:pPr>
                <w:r w:rsidRPr="00114242">
                  <w:rPr>
                    <w:rFonts w:ascii="Calibri" w:eastAsia="Times New Roman" w:hAnsi="Calibri" w:cs="Times New Roman"/>
                    <w:b/>
                    <w:bCs/>
                    <w:color w:val="000000"/>
                    <w:szCs w:val="22"/>
                    <w:lang w:val="en-CA" w:eastAsia="en-CA"/>
                  </w:rPr>
                  <w:t>Canadian Average</w:t>
                </w:r>
              </w:p>
            </w:tc>
          </w:tr>
          <w:tr w:rsidR="008532B2" w:rsidRPr="00756B48" w:rsidTr="008532B2">
            <w:trPr>
              <w:trHeight w:val="61"/>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56B48" w:rsidRPr="00756B48" w:rsidRDefault="00756B48" w:rsidP="00756B48">
                <w:pPr>
                  <w:spacing w:line="240" w:lineRule="auto"/>
                  <w:jc w:val="lef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Bituminous &amp; sub-bituminous coal</w:t>
                </w:r>
              </w:p>
            </w:tc>
            <w:tc>
              <w:tcPr>
                <w:tcW w:w="992"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0.516</w:t>
                </w:r>
              </w:p>
            </w:tc>
            <w:tc>
              <w:tcPr>
                <w:tcW w:w="1094"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w:t>
                </w:r>
              </w:p>
            </w:tc>
            <w:tc>
              <w:tcPr>
                <w:tcW w:w="1123"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0.00172</w:t>
                </w:r>
              </w:p>
            </w:tc>
            <w:tc>
              <w:tcPr>
                <w:tcW w:w="1169"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0.252</w:t>
                </w:r>
              </w:p>
            </w:tc>
            <w:tc>
              <w:tcPr>
                <w:tcW w:w="1292"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w:t>
                </w:r>
              </w:p>
            </w:tc>
            <w:tc>
              <w:tcPr>
                <w:tcW w:w="992"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0.0262</w:t>
                </w:r>
              </w:p>
            </w:tc>
            <w:tc>
              <w:tcPr>
                <w:tcW w:w="992"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0.00199</w:t>
                </w:r>
              </w:p>
            </w:tc>
            <w:tc>
              <w:tcPr>
                <w:tcW w:w="1134"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0.0796</w:t>
                </w:r>
              </w:p>
            </w:tc>
          </w:tr>
          <w:tr w:rsidR="008532B2" w:rsidRPr="00756B48" w:rsidTr="008532B2">
            <w:trPr>
              <w:trHeight w:val="61"/>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56B48" w:rsidRPr="00756B48" w:rsidRDefault="00756B48" w:rsidP="00756B48">
                <w:pPr>
                  <w:spacing w:line="240" w:lineRule="auto"/>
                  <w:jc w:val="lef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Lignite coal</w:t>
                </w:r>
              </w:p>
            </w:tc>
            <w:tc>
              <w:tcPr>
                <w:tcW w:w="992"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2.64E-05</w:t>
                </w:r>
              </w:p>
            </w:tc>
            <w:tc>
              <w:tcPr>
                <w:tcW w:w="1094"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w:t>
                </w:r>
              </w:p>
            </w:tc>
            <w:tc>
              <w:tcPr>
                <w:tcW w:w="1123"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w:t>
                </w:r>
              </w:p>
            </w:tc>
            <w:tc>
              <w:tcPr>
                <w:tcW w:w="1169"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0.00368</w:t>
                </w:r>
              </w:p>
            </w:tc>
            <w:tc>
              <w:tcPr>
                <w:tcW w:w="1292"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w:t>
                </w:r>
              </w:p>
            </w:tc>
            <w:tc>
              <w:tcPr>
                <w:tcW w:w="992"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0.000187</w:t>
                </w:r>
              </w:p>
            </w:tc>
            <w:tc>
              <w:tcPr>
                <w:tcW w:w="992"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4.05E-05</w:t>
                </w:r>
              </w:p>
            </w:tc>
            <w:tc>
              <w:tcPr>
                <w:tcW w:w="1134"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0.0205</w:t>
                </w:r>
              </w:p>
            </w:tc>
          </w:tr>
          <w:tr w:rsidR="008532B2" w:rsidRPr="00756B48" w:rsidTr="008532B2">
            <w:trPr>
              <w:trHeight w:val="61"/>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56B48" w:rsidRPr="00756B48" w:rsidRDefault="00756B48" w:rsidP="00756B48">
                <w:pPr>
                  <w:spacing w:line="240" w:lineRule="auto"/>
                  <w:jc w:val="lef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Residual fuel oil &amp; other refined petroleum products</w:t>
                </w:r>
              </w:p>
            </w:tc>
            <w:tc>
              <w:tcPr>
                <w:tcW w:w="992"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0.276</w:t>
                </w:r>
              </w:p>
            </w:tc>
            <w:tc>
              <w:tcPr>
                <w:tcW w:w="1094"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0.0598</w:t>
                </w:r>
              </w:p>
            </w:tc>
            <w:tc>
              <w:tcPr>
                <w:tcW w:w="1123"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0.00124</w:t>
                </w:r>
              </w:p>
            </w:tc>
            <w:tc>
              <w:tcPr>
                <w:tcW w:w="1169"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0.256</w:t>
                </w:r>
              </w:p>
            </w:tc>
            <w:tc>
              <w:tcPr>
                <w:tcW w:w="1292"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0.0366</w:t>
                </w:r>
              </w:p>
            </w:tc>
            <w:tc>
              <w:tcPr>
                <w:tcW w:w="992"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0.16</w:t>
                </w:r>
              </w:p>
            </w:tc>
            <w:tc>
              <w:tcPr>
                <w:tcW w:w="992"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0.00489</w:t>
                </w:r>
              </w:p>
            </w:tc>
            <w:tc>
              <w:tcPr>
                <w:tcW w:w="1134"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0.0986</w:t>
                </w:r>
              </w:p>
            </w:tc>
          </w:tr>
          <w:tr w:rsidR="008532B2" w:rsidRPr="00756B48" w:rsidTr="008532B2">
            <w:trPr>
              <w:trHeight w:val="61"/>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56B48" w:rsidRPr="00756B48" w:rsidRDefault="00756B48" w:rsidP="00756B48">
                <w:pPr>
                  <w:spacing w:line="240" w:lineRule="auto"/>
                  <w:jc w:val="lef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Natural gas</w:t>
                </w:r>
              </w:p>
            </w:tc>
            <w:tc>
              <w:tcPr>
                <w:tcW w:w="992"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0.194</w:t>
                </w:r>
              </w:p>
            </w:tc>
            <w:tc>
              <w:tcPr>
                <w:tcW w:w="1094"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0.0154</w:t>
                </w:r>
              </w:p>
            </w:tc>
            <w:tc>
              <w:tcPr>
                <w:tcW w:w="1123"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0.000914</w:t>
                </w:r>
              </w:p>
            </w:tc>
            <w:tc>
              <w:tcPr>
                <w:tcW w:w="1169"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0.193</w:t>
                </w:r>
              </w:p>
            </w:tc>
            <w:tc>
              <w:tcPr>
                <w:tcW w:w="1292"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w:t>
                </w:r>
              </w:p>
            </w:tc>
            <w:tc>
              <w:tcPr>
                <w:tcW w:w="992"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0.128</w:t>
                </w:r>
              </w:p>
            </w:tc>
            <w:tc>
              <w:tcPr>
                <w:tcW w:w="992"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0.00172</w:t>
                </w:r>
              </w:p>
            </w:tc>
            <w:tc>
              <w:tcPr>
                <w:tcW w:w="1134"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0.0727</w:t>
                </w:r>
              </w:p>
            </w:tc>
          </w:tr>
          <w:tr w:rsidR="008532B2" w:rsidRPr="00756B48" w:rsidTr="008532B2">
            <w:trPr>
              <w:trHeight w:val="61"/>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56B48" w:rsidRPr="00756B48" w:rsidRDefault="00756B48" w:rsidP="00756B48">
                <w:pPr>
                  <w:spacing w:line="240" w:lineRule="auto"/>
                  <w:jc w:val="lef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Nuclear</w:t>
                </w:r>
              </w:p>
            </w:tc>
            <w:tc>
              <w:tcPr>
                <w:tcW w:w="992"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0.00689</w:t>
                </w:r>
              </w:p>
            </w:tc>
            <w:tc>
              <w:tcPr>
                <w:tcW w:w="1094"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w:t>
                </w:r>
              </w:p>
            </w:tc>
            <w:tc>
              <w:tcPr>
                <w:tcW w:w="1123"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w:t>
                </w:r>
              </w:p>
            </w:tc>
            <w:tc>
              <w:tcPr>
                <w:tcW w:w="1169"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0.0911</w:t>
                </w:r>
              </w:p>
            </w:tc>
            <w:tc>
              <w:tcPr>
                <w:tcW w:w="1292"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w:t>
                </w:r>
              </w:p>
            </w:tc>
            <w:tc>
              <w:tcPr>
                <w:tcW w:w="992"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0.546</w:t>
                </w:r>
              </w:p>
            </w:tc>
            <w:tc>
              <w:tcPr>
                <w:tcW w:w="992"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0.0226</w:t>
                </w:r>
              </w:p>
            </w:tc>
            <w:tc>
              <w:tcPr>
                <w:tcW w:w="1134"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0.155</w:t>
                </w:r>
              </w:p>
            </w:tc>
          </w:tr>
          <w:tr w:rsidR="008532B2" w:rsidRPr="00756B48" w:rsidTr="008532B2">
            <w:trPr>
              <w:trHeight w:val="61"/>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56B48" w:rsidRPr="00756B48" w:rsidRDefault="00756B48" w:rsidP="00756B48">
                <w:pPr>
                  <w:spacing w:line="240" w:lineRule="auto"/>
                  <w:jc w:val="lef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 xml:space="preserve">Hydro &amp; other </w:t>
                </w:r>
                <w:proofErr w:type="spellStart"/>
                <w:r w:rsidRPr="00756B48">
                  <w:rPr>
                    <w:rFonts w:ascii="Calibri" w:eastAsia="Times New Roman" w:hAnsi="Calibri" w:cs="Times New Roman"/>
                    <w:color w:val="000000"/>
                    <w:sz w:val="20"/>
                    <w:lang w:val="en-CA" w:eastAsia="en-CA"/>
                  </w:rPr>
                  <w:t>renewables</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0.112</w:t>
                </w:r>
              </w:p>
            </w:tc>
            <w:tc>
              <w:tcPr>
                <w:tcW w:w="1094"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0.987</w:t>
                </w:r>
              </w:p>
            </w:tc>
            <w:tc>
              <w:tcPr>
                <w:tcW w:w="1123"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1.1</w:t>
                </w:r>
              </w:p>
            </w:tc>
            <w:tc>
              <w:tcPr>
                <w:tcW w:w="1169"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0.295</w:t>
                </w:r>
              </w:p>
            </w:tc>
            <w:tc>
              <w:tcPr>
                <w:tcW w:w="1292"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1.09</w:t>
                </w:r>
              </w:p>
            </w:tc>
            <w:tc>
              <w:tcPr>
                <w:tcW w:w="992"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0.249</w:t>
                </w:r>
              </w:p>
            </w:tc>
            <w:tc>
              <w:tcPr>
                <w:tcW w:w="992"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1.01</w:t>
                </w:r>
              </w:p>
            </w:tc>
            <w:tc>
              <w:tcPr>
                <w:tcW w:w="1134" w:type="dxa"/>
                <w:tcBorders>
                  <w:top w:val="nil"/>
                  <w:left w:val="nil"/>
                  <w:bottom w:val="single" w:sz="4" w:space="0" w:color="auto"/>
                  <w:right w:val="single" w:sz="4" w:space="0" w:color="auto"/>
                </w:tcBorders>
                <w:shd w:val="clear" w:color="auto" w:fill="auto"/>
                <w:noWrap/>
                <w:vAlign w:val="center"/>
                <w:hideMark/>
              </w:tcPr>
              <w:p w:rsidR="00756B48" w:rsidRPr="00756B48" w:rsidRDefault="00756B48" w:rsidP="00756B48">
                <w:pPr>
                  <w:spacing w:line="240" w:lineRule="auto"/>
                  <w:jc w:val="right"/>
                  <w:rPr>
                    <w:rFonts w:ascii="Calibri" w:eastAsia="Times New Roman" w:hAnsi="Calibri" w:cs="Times New Roman"/>
                    <w:color w:val="000000"/>
                    <w:sz w:val="20"/>
                    <w:lang w:val="en-CA" w:eastAsia="en-CA"/>
                  </w:rPr>
                </w:pPr>
                <w:r w:rsidRPr="00756B48">
                  <w:rPr>
                    <w:rFonts w:ascii="Calibri" w:eastAsia="Times New Roman" w:hAnsi="Calibri" w:cs="Times New Roman"/>
                    <w:color w:val="000000"/>
                    <w:sz w:val="20"/>
                    <w:lang w:val="en-CA" w:eastAsia="en-CA"/>
                  </w:rPr>
                  <w:t>0.652</w:t>
                </w:r>
              </w:p>
            </w:tc>
          </w:tr>
          <w:tr w:rsidR="008532B2" w:rsidRPr="00756B48" w:rsidTr="008532B2">
            <w:trPr>
              <w:trHeight w:val="61"/>
              <w:jc w:val="center"/>
            </w:trPr>
            <w:tc>
              <w:tcPr>
                <w:tcW w:w="4536" w:type="dxa"/>
                <w:tcBorders>
                  <w:top w:val="nil"/>
                  <w:left w:val="single" w:sz="4" w:space="0" w:color="auto"/>
                  <w:bottom w:val="single" w:sz="4" w:space="0" w:color="auto"/>
                  <w:right w:val="single" w:sz="4" w:space="0" w:color="auto"/>
                </w:tcBorders>
                <w:shd w:val="clear" w:color="000000" w:fill="C3CFB5"/>
                <w:noWrap/>
                <w:vAlign w:val="bottom"/>
                <w:hideMark/>
              </w:tcPr>
              <w:p w:rsidR="00756B48" w:rsidRPr="00756B48" w:rsidRDefault="00756B48" w:rsidP="00756B48">
                <w:pPr>
                  <w:spacing w:line="240" w:lineRule="auto"/>
                  <w:jc w:val="left"/>
                  <w:rPr>
                    <w:rFonts w:ascii="Calibri" w:eastAsia="Times New Roman" w:hAnsi="Calibri" w:cs="Times New Roman"/>
                    <w:b/>
                    <w:bCs/>
                    <w:color w:val="000000"/>
                    <w:sz w:val="20"/>
                    <w:lang w:val="en-CA" w:eastAsia="en-CA"/>
                  </w:rPr>
                </w:pPr>
                <w:r w:rsidRPr="00756B48">
                  <w:rPr>
                    <w:rFonts w:ascii="Calibri" w:eastAsia="Times New Roman" w:hAnsi="Calibri" w:cs="Times New Roman"/>
                    <w:b/>
                    <w:bCs/>
                    <w:color w:val="000000"/>
                    <w:sz w:val="20"/>
                    <w:lang w:val="en-CA" w:eastAsia="en-CA"/>
                  </w:rPr>
                  <w:t>Total</w:t>
                </w:r>
              </w:p>
            </w:tc>
            <w:tc>
              <w:tcPr>
                <w:tcW w:w="992" w:type="dxa"/>
                <w:tcBorders>
                  <w:top w:val="nil"/>
                  <w:left w:val="single" w:sz="4" w:space="0" w:color="auto"/>
                  <w:bottom w:val="single" w:sz="4" w:space="0" w:color="auto"/>
                  <w:right w:val="single" w:sz="4" w:space="0" w:color="auto"/>
                </w:tcBorders>
                <w:shd w:val="clear" w:color="000000" w:fill="C3CFB5"/>
                <w:noWrap/>
                <w:vAlign w:val="bottom"/>
                <w:hideMark/>
              </w:tcPr>
              <w:p w:rsidR="00756B48" w:rsidRPr="00756B48" w:rsidRDefault="00756B48" w:rsidP="00756B48">
                <w:pPr>
                  <w:spacing w:line="240" w:lineRule="auto"/>
                  <w:jc w:val="right"/>
                  <w:rPr>
                    <w:rFonts w:ascii="Calibri" w:eastAsia="Times New Roman" w:hAnsi="Calibri" w:cs="Times New Roman"/>
                    <w:b/>
                    <w:bCs/>
                    <w:color w:val="000000"/>
                    <w:sz w:val="20"/>
                    <w:lang w:val="en-CA" w:eastAsia="en-CA"/>
                  </w:rPr>
                </w:pPr>
                <w:r w:rsidRPr="00756B48">
                  <w:rPr>
                    <w:rFonts w:ascii="Calibri" w:eastAsia="Times New Roman" w:hAnsi="Calibri" w:cs="Times New Roman"/>
                    <w:b/>
                    <w:bCs/>
                    <w:color w:val="000000"/>
                    <w:sz w:val="20"/>
                    <w:lang w:val="en-CA" w:eastAsia="en-CA"/>
                  </w:rPr>
                  <w:t>1.10</w:t>
                </w:r>
              </w:p>
            </w:tc>
            <w:tc>
              <w:tcPr>
                <w:tcW w:w="1094" w:type="dxa"/>
                <w:tcBorders>
                  <w:top w:val="nil"/>
                  <w:left w:val="nil"/>
                  <w:bottom w:val="single" w:sz="4" w:space="0" w:color="auto"/>
                  <w:right w:val="single" w:sz="4" w:space="0" w:color="auto"/>
                </w:tcBorders>
                <w:shd w:val="clear" w:color="000000" w:fill="C3CFB5"/>
                <w:noWrap/>
                <w:vAlign w:val="bottom"/>
                <w:hideMark/>
              </w:tcPr>
              <w:p w:rsidR="00756B48" w:rsidRPr="00756B48" w:rsidRDefault="00756B48" w:rsidP="00756B48">
                <w:pPr>
                  <w:spacing w:line="240" w:lineRule="auto"/>
                  <w:jc w:val="right"/>
                  <w:rPr>
                    <w:rFonts w:ascii="Calibri" w:eastAsia="Times New Roman" w:hAnsi="Calibri" w:cs="Times New Roman"/>
                    <w:b/>
                    <w:bCs/>
                    <w:color w:val="000000"/>
                    <w:sz w:val="20"/>
                    <w:lang w:val="en-CA" w:eastAsia="en-CA"/>
                  </w:rPr>
                </w:pPr>
                <w:r w:rsidRPr="00756B48">
                  <w:rPr>
                    <w:rFonts w:ascii="Calibri" w:eastAsia="Times New Roman" w:hAnsi="Calibri" w:cs="Times New Roman"/>
                    <w:b/>
                    <w:bCs/>
                    <w:color w:val="000000"/>
                    <w:sz w:val="20"/>
                    <w:lang w:val="en-CA" w:eastAsia="en-CA"/>
                  </w:rPr>
                  <w:t>1.06</w:t>
                </w:r>
              </w:p>
            </w:tc>
            <w:tc>
              <w:tcPr>
                <w:tcW w:w="1123" w:type="dxa"/>
                <w:tcBorders>
                  <w:top w:val="nil"/>
                  <w:left w:val="nil"/>
                  <w:bottom w:val="single" w:sz="4" w:space="0" w:color="auto"/>
                  <w:right w:val="single" w:sz="4" w:space="0" w:color="auto"/>
                </w:tcBorders>
                <w:shd w:val="clear" w:color="000000" w:fill="C3CFB5"/>
                <w:noWrap/>
                <w:vAlign w:val="bottom"/>
                <w:hideMark/>
              </w:tcPr>
              <w:p w:rsidR="00756B48" w:rsidRPr="00756B48" w:rsidRDefault="00756B48" w:rsidP="00756B48">
                <w:pPr>
                  <w:spacing w:line="240" w:lineRule="auto"/>
                  <w:jc w:val="right"/>
                  <w:rPr>
                    <w:rFonts w:ascii="Calibri" w:eastAsia="Times New Roman" w:hAnsi="Calibri" w:cs="Times New Roman"/>
                    <w:b/>
                    <w:bCs/>
                    <w:color w:val="000000"/>
                    <w:sz w:val="20"/>
                    <w:lang w:val="en-CA" w:eastAsia="en-CA"/>
                  </w:rPr>
                </w:pPr>
                <w:r w:rsidRPr="00756B48">
                  <w:rPr>
                    <w:rFonts w:ascii="Calibri" w:eastAsia="Times New Roman" w:hAnsi="Calibri" w:cs="Times New Roman"/>
                    <w:b/>
                    <w:bCs/>
                    <w:color w:val="000000"/>
                    <w:sz w:val="20"/>
                    <w:lang w:val="en-CA" w:eastAsia="en-CA"/>
                  </w:rPr>
                  <w:t>1.10</w:t>
                </w:r>
              </w:p>
            </w:tc>
            <w:tc>
              <w:tcPr>
                <w:tcW w:w="1169" w:type="dxa"/>
                <w:tcBorders>
                  <w:top w:val="nil"/>
                  <w:left w:val="nil"/>
                  <w:bottom w:val="single" w:sz="4" w:space="0" w:color="auto"/>
                  <w:right w:val="single" w:sz="4" w:space="0" w:color="auto"/>
                </w:tcBorders>
                <w:shd w:val="clear" w:color="000000" w:fill="C3CFB5"/>
                <w:noWrap/>
                <w:vAlign w:val="bottom"/>
                <w:hideMark/>
              </w:tcPr>
              <w:p w:rsidR="00756B48" w:rsidRPr="00756B48" w:rsidRDefault="00756B48" w:rsidP="00756B48">
                <w:pPr>
                  <w:spacing w:line="240" w:lineRule="auto"/>
                  <w:jc w:val="right"/>
                  <w:rPr>
                    <w:rFonts w:ascii="Calibri" w:eastAsia="Times New Roman" w:hAnsi="Calibri" w:cs="Times New Roman"/>
                    <w:b/>
                    <w:bCs/>
                    <w:color w:val="000000"/>
                    <w:sz w:val="20"/>
                    <w:lang w:val="en-CA" w:eastAsia="en-CA"/>
                  </w:rPr>
                </w:pPr>
                <w:r w:rsidRPr="00756B48">
                  <w:rPr>
                    <w:rFonts w:ascii="Calibri" w:eastAsia="Times New Roman" w:hAnsi="Calibri" w:cs="Times New Roman"/>
                    <w:b/>
                    <w:bCs/>
                    <w:color w:val="000000"/>
                    <w:sz w:val="20"/>
                    <w:lang w:val="en-CA" w:eastAsia="en-CA"/>
                  </w:rPr>
                  <w:t>1.09</w:t>
                </w:r>
              </w:p>
            </w:tc>
            <w:tc>
              <w:tcPr>
                <w:tcW w:w="1292" w:type="dxa"/>
                <w:tcBorders>
                  <w:top w:val="nil"/>
                  <w:left w:val="nil"/>
                  <w:bottom w:val="single" w:sz="4" w:space="0" w:color="auto"/>
                  <w:right w:val="single" w:sz="4" w:space="0" w:color="auto"/>
                </w:tcBorders>
                <w:shd w:val="clear" w:color="000000" w:fill="C3CFB5"/>
                <w:noWrap/>
                <w:vAlign w:val="bottom"/>
                <w:hideMark/>
              </w:tcPr>
              <w:p w:rsidR="00756B48" w:rsidRPr="00756B48" w:rsidRDefault="00756B48" w:rsidP="00756B48">
                <w:pPr>
                  <w:spacing w:line="240" w:lineRule="auto"/>
                  <w:jc w:val="right"/>
                  <w:rPr>
                    <w:rFonts w:ascii="Calibri" w:eastAsia="Times New Roman" w:hAnsi="Calibri" w:cs="Times New Roman"/>
                    <w:b/>
                    <w:bCs/>
                    <w:color w:val="000000"/>
                    <w:sz w:val="20"/>
                    <w:lang w:val="en-CA" w:eastAsia="en-CA"/>
                  </w:rPr>
                </w:pPr>
                <w:r w:rsidRPr="00756B48">
                  <w:rPr>
                    <w:rFonts w:ascii="Calibri" w:eastAsia="Times New Roman" w:hAnsi="Calibri" w:cs="Times New Roman"/>
                    <w:b/>
                    <w:bCs/>
                    <w:color w:val="000000"/>
                    <w:sz w:val="20"/>
                    <w:lang w:val="en-CA" w:eastAsia="en-CA"/>
                  </w:rPr>
                  <w:t>1.13</w:t>
                </w:r>
              </w:p>
            </w:tc>
            <w:tc>
              <w:tcPr>
                <w:tcW w:w="992" w:type="dxa"/>
                <w:tcBorders>
                  <w:top w:val="nil"/>
                  <w:left w:val="nil"/>
                  <w:bottom w:val="single" w:sz="4" w:space="0" w:color="auto"/>
                  <w:right w:val="single" w:sz="4" w:space="0" w:color="auto"/>
                </w:tcBorders>
                <w:shd w:val="clear" w:color="000000" w:fill="C3CFB5"/>
                <w:noWrap/>
                <w:vAlign w:val="bottom"/>
                <w:hideMark/>
              </w:tcPr>
              <w:p w:rsidR="00756B48" w:rsidRPr="00756B48" w:rsidRDefault="00756B48" w:rsidP="00756B48">
                <w:pPr>
                  <w:spacing w:line="240" w:lineRule="auto"/>
                  <w:jc w:val="right"/>
                  <w:rPr>
                    <w:rFonts w:ascii="Calibri" w:eastAsia="Times New Roman" w:hAnsi="Calibri" w:cs="Times New Roman"/>
                    <w:b/>
                    <w:bCs/>
                    <w:color w:val="000000"/>
                    <w:sz w:val="20"/>
                    <w:lang w:val="en-CA" w:eastAsia="en-CA"/>
                  </w:rPr>
                </w:pPr>
                <w:r w:rsidRPr="00756B48">
                  <w:rPr>
                    <w:rFonts w:ascii="Calibri" w:eastAsia="Times New Roman" w:hAnsi="Calibri" w:cs="Times New Roman"/>
                    <w:b/>
                    <w:bCs/>
                    <w:color w:val="000000"/>
                    <w:sz w:val="20"/>
                    <w:lang w:val="en-CA" w:eastAsia="en-CA"/>
                  </w:rPr>
                  <w:t>1.11</w:t>
                </w:r>
              </w:p>
            </w:tc>
            <w:tc>
              <w:tcPr>
                <w:tcW w:w="992" w:type="dxa"/>
                <w:tcBorders>
                  <w:top w:val="nil"/>
                  <w:left w:val="nil"/>
                  <w:bottom w:val="single" w:sz="4" w:space="0" w:color="auto"/>
                  <w:right w:val="single" w:sz="4" w:space="0" w:color="auto"/>
                </w:tcBorders>
                <w:shd w:val="clear" w:color="000000" w:fill="C3CFB5"/>
                <w:noWrap/>
                <w:vAlign w:val="bottom"/>
                <w:hideMark/>
              </w:tcPr>
              <w:p w:rsidR="00756B48" w:rsidRPr="00756B48" w:rsidRDefault="00756B48" w:rsidP="00756B48">
                <w:pPr>
                  <w:spacing w:line="240" w:lineRule="auto"/>
                  <w:jc w:val="right"/>
                  <w:rPr>
                    <w:rFonts w:ascii="Calibri" w:eastAsia="Times New Roman" w:hAnsi="Calibri" w:cs="Times New Roman"/>
                    <w:b/>
                    <w:bCs/>
                    <w:color w:val="000000"/>
                    <w:sz w:val="20"/>
                    <w:lang w:val="en-CA" w:eastAsia="en-CA"/>
                  </w:rPr>
                </w:pPr>
                <w:r w:rsidRPr="00756B48">
                  <w:rPr>
                    <w:rFonts w:ascii="Calibri" w:eastAsia="Times New Roman" w:hAnsi="Calibri" w:cs="Times New Roman"/>
                    <w:b/>
                    <w:bCs/>
                    <w:color w:val="000000"/>
                    <w:sz w:val="20"/>
                    <w:lang w:val="en-CA" w:eastAsia="en-CA"/>
                  </w:rPr>
                  <w:t>1.04</w:t>
                </w:r>
              </w:p>
            </w:tc>
            <w:tc>
              <w:tcPr>
                <w:tcW w:w="1134" w:type="dxa"/>
                <w:tcBorders>
                  <w:top w:val="nil"/>
                  <w:left w:val="nil"/>
                  <w:bottom w:val="single" w:sz="4" w:space="0" w:color="auto"/>
                  <w:right w:val="single" w:sz="4" w:space="0" w:color="auto"/>
                </w:tcBorders>
                <w:shd w:val="clear" w:color="000000" w:fill="C3CFB5"/>
                <w:noWrap/>
                <w:vAlign w:val="bottom"/>
                <w:hideMark/>
              </w:tcPr>
              <w:p w:rsidR="00756B48" w:rsidRPr="00756B48" w:rsidRDefault="00756B48" w:rsidP="00756B48">
                <w:pPr>
                  <w:spacing w:line="240" w:lineRule="auto"/>
                  <w:jc w:val="right"/>
                  <w:rPr>
                    <w:rFonts w:ascii="Calibri" w:eastAsia="Times New Roman" w:hAnsi="Calibri" w:cs="Times New Roman"/>
                    <w:b/>
                    <w:bCs/>
                    <w:color w:val="000000"/>
                    <w:sz w:val="20"/>
                    <w:lang w:val="en-CA" w:eastAsia="en-CA"/>
                  </w:rPr>
                </w:pPr>
                <w:r w:rsidRPr="00756B48">
                  <w:rPr>
                    <w:rFonts w:ascii="Calibri" w:eastAsia="Times New Roman" w:hAnsi="Calibri" w:cs="Times New Roman"/>
                    <w:b/>
                    <w:bCs/>
                    <w:color w:val="000000"/>
                    <w:sz w:val="20"/>
                    <w:lang w:val="en-CA" w:eastAsia="en-CA"/>
                  </w:rPr>
                  <w:t>1.08</w:t>
                </w:r>
              </w:p>
            </w:tc>
          </w:tr>
        </w:tbl>
        <w:p w:rsidR="00756B48" w:rsidRPr="00114242" w:rsidRDefault="00114242" w:rsidP="00756B48">
          <w:pPr>
            <w:rPr>
              <w:rFonts w:asciiTheme="majorHAnsi" w:hAnsiTheme="majorHAnsi"/>
              <w:sz w:val="20"/>
            </w:rPr>
          </w:pPr>
          <w:r w:rsidRPr="00114242">
            <w:rPr>
              <w:rFonts w:asciiTheme="majorHAnsi" w:hAnsiTheme="majorHAnsi"/>
              <w:sz w:val="20"/>
            </w:rPr>
            <w:t xml:space="preserve">Note: </w:t>
          </w:r>
          <w:r>
            <w:rPr>
              <w:rFonts w:asciiTheme="majorHAnsi" w:hAnsiTheme="majorHAnsi"/>
              <w:sz w:val="20"/>
            </w:rPr>
            <w:t xml:space="preserve">grid electricity modeled with </w:t>
          </w:r>
          <w:r w:rsidRPr="00114242">
            <w:rPr>
              <w:rFonts w:asciiTheme="majorHAnsi" w:hAnsiTheme="majorHAnsi"/>
              <w:sz w:val="20"/>
            </w:rPr>
            <w:t>U</w:t>
          </w:r>
          <w:r>
            <w:rPr>
              <w:rFonts w:asciiTheme="majorHAnsi" w:hAnsiTheme="majorHAnsi"/>
              <w:sz w:val="20"/>
            </w:rPr>
            <w:t>S LCI fuel combustion processes</w:t>
          </w:r>
          <w:r w:rsidR="008532B2">
            <w:rPr>
              <w:rFonts w:asciiTheme="majorHAnsi" w:hAnsiTheme="majorHAnsi"/>
              <w:sz w:val="20"/>
            </w:rPr>
            <w:t>; values include transmission losses.</w:t>
          </w:r>
        </w:p>
        <w:p w:rsidR="00114242" w:rsidRPr="00756B48" w:rsidRDefault="00114242" w:rsidP="00756B48">
          <w:pPr>
            <w:sectPr w:rsidR="00114242" w:rsidRPr="00756B48" w:rsidSect="0073474C">
              <w:pgSz w:w="15840" w:h="12240" w:orient="landscape"/>
              <w:pgMar w:top="1440" w:right="1797" w:bottom="1440" w:left="1440" w:header="0" w:footer="0" w:gutter="0"/>
              <w:cols w:space="720"/>
              <w:docGrid w:linePitch="326"/>
            </w:sectPr>
          </w:pPr>
        </w:p>
        <w:bookmarkEnd w:id="78"/>
        <w:p w:rsidR="00CE0062" w:rsidRPr="00117745" w:rsidRDefault="00CE0062" w:rsidP="00CE0062">
          <w:pPr>
            <w:pStyle w:val="ColorfulShading-Accent11"/>
            <w:spacing w:line="276" w:lineRule="auto"/>
            <w:rPr>
              <w:rFonts w:ascii="Arial" w:hAnsi="Arial" w:cs="Arial"/>
              <w:noProof w:val="0"/>
            </w:rPr>
          </w:pPr>
        </w:p>
        <w:p w:rsidR="00CE0062" w:rsidRPr="00117745" w:rsidRDefault="00CE0062" w:rsidP="00CE0062">
          <w:pPr>
            <w:jc w:val="left"/>
          </w:pPr>
          <w:r w:rsidRPr="00117745">
            <w:rPr>
              <w:b/>
              <w:bCs/>
            </w:rPr>
            <w:t>Completeness:</w:t>
          </w:r>
          <w:r w:rsidRPr="00117745">
            <w:t xml:space="preserve"> All relevant, specific processes, including inputs (raw materials, energy and ancillary materials) and outputs (emissions and production v</w:t>
          </w:r>
          <w:r w:rsidR="004A797D">
            <w:t>olume) were considered</w:t>
          </w:r>
          <w:r w:rsidRPr="00117745">
            <w:t xml:space="preserve">. The relevant background materials and processes were </w:t>
          </w:r>
          <w:r w:rsidR="00D431CB">
            <w:t xml:space="preserve">generally </w:t>
          </w:r>
          <w:r w:rsidRPr="00117745">
            <w:t xml:space="preserve">taken from the </w:t>
          </w:r>
          <w:r w:rsidR="00104D8F">
            <w:t xml:space="preserve">Athena LCI database, the </w:t>
          </w:r>
          <w:r w:rsidRPr="00117745">
            <w:t>US LCI Database (adjusted for known data placeholders known as “dummy”</w:t>
          </w:r>
          <w:r w:rsidR="00104D8F">
            <w:t>)</w:t>
          </w:r>
          <w:r w:rsidR="00210CF3">
            <w:t xml:space="preserve">, </w:t>
          </w:r>
          <w:r w:rsidR="00D431CB">
            <w:t xml:space="preserve">and </w:t>
          </w:r>
          <w:proofErr w:type="spellStart"/>
          <w:r w:rsidR="008E0772">
            <w:t>E</w:t>
          </w:r>
          <w:r w:rsidR="00210CF3">
            <w:t>coinvent</w:t>
          </w:r>
          <w:proofErr w:type="spellEnd"/>
          <w:r w:rsidR="00210CF3">
            <w:t xml:space="preserve"> v 3.1 LCI database, </w:t>
          </w:r>
          <w:r w:rsidRPr="00117745">
            <w:t xml:space="preserve">and modeled in </w:t>
          </w:r>
          <w:proofErr w:type="spellStart"/>
          <w:r w:rsidRPr="00117745">
            <w:t>SimaPro</w:t>
          </w:r>
          <w:proofErr w:type="spellEnd"/>
          <w:r w:rsidRPr="00117745">
            <w:t xml:space="preserve"> software v.8.</w:t>
          </w:r>
          <w:r w:rsidR="002F7BA2">
            <w:t>1</w:t>
          </w:r>
          <w:r w:rsidRPr="00117745">
            <w:t>.</w:t>
          </w:r>
          <w:r w:rsidR="002F7BA2">
            <w:t>1.16</w:t>
          </w:r>
          <w:r w:rsidRPr="00117745">
            <w:t xml:space="preserve">, </w:t>
          </w:r>
          <w:r w:rsidR="006B7304">
            <w:t>August 2016</w:t>
          </w:r>
          <w:r w:rsidRPr="00117745">
            <w:t xml:space="preserve">. </w:t>
          </w:r>
        </w:p>
        <w:p w:rsidR="00CE0062" w:rsidRPr="00117745" w:rsidRDefault="00CE0062" w:rsidP="00CE0062">
          <w:pPr>
            <w:jc w:val="left"/>
            <w:rPr>
              <w:bCs/>
            </w:rPr>
          </w:pPr>
        </w:p>
        <w:p w:rsidR="00E30992" w:rsidRPr="00117745" w:rsidRDefault="00CE0062" w:rsidP="00097CC2">
          <w:pPr>
            <w:jc w:val="left"/>
          </w:pPr>
          <w:r w:rsidRPr="00117745">
            <w:rPr>
              <w:b/>
              <w:bCs/>
            </w:rPr>
            <w:t>Consistency:</w:t>
          </w:r>
          <w:r w:rsidRPr="00117745">
            <w:t xml:space="preserve"> </w:t>
          </w:r>
          <w:r w:rsidR="00E30992">
            <w:t>System boundaries, and allocation and cut</w:t>
          </w:r>
          <w:r w:rsidR="00104D8F">
            <w:t>-</w:t>
          </w:r>
          <w:r w:rsidR="00E30992">
            <w:t xml:space="preserve">off rules have been uniformly applied across the product life cycles and the </w:t>
          </w:r>
          <w:r w:rsidR="006B7304">
            <w:t>two CMU</w:t>
          </w:r>
          <w:r w:rsidR="00E30992">
            <w:t xml:space="preserve"> products</w:t>
          </w:r>
          <w:r w:rsidR="00097CC2">
            <w:t>.</w:t>
          </w:r>
          <w:r w:rsidR="00E30992">
            <w:t xml:space="preserve"> The study predominantly relies on</w:t>
          </w:r>
          <w:r w:rsidR="00104D8F">
            <w:t xml:space="preserve"> three</w:t>
          </w:r>
          <w:r w:rsidR="00E30992">
            <w:t xml:space="preserve"> sources of secondary data (</w:t>
          </w:r>
          <w:r w:rsidR="00104D8F">
            <w:t xml:space="preserve">Athena LCI, </w:t>
          </w:r>
          <w:r w:rsidR="00E30992">
            <w:t xml:space="preserve">US LCI and </w:t>
          </w:r>
          <w:proofErr w:type="spellStart"/>
          <w:r w:rsidR="00E30992">
            <w:t>Ecoinvent</w:t>
          </w:r>
          <w:proofErr w:type="spellEnd"/>
          <w:r w:rsidR="00E30992">
            <w:t xml:space="preserve"> databases)</w:t>
          </w:r>
          <w:r w:rsidR="00097CC2">
            <w:t xml:space="preserve">; </w:t>
          </w:r>
          <w:r w:rsidR="00097CC2" w:rsidRPr="00973640">
            <w:t>a</w:t>
          </w:r>
          <w:r w:rsidR="00E30992" w:rsidRPr="00973640">
            <w:t>djustments were uniformly applied to all US LCI electricity, fuel, and transport processes</w:t>
          </w:r>
          <w:r w:rsidR="00973640" w:rsidRPr="00973640">
            <w:t xml:space="preserve">, as per Section </w:t>
          </w:r>
          <w:r w:rsidR="009B7B8D">
            <w:t>7.2</w:t>
          </w:r>
          <w:r w:rsidR="00097CC2" w:rsidRPr="00973640">
            <w:t>.</w:t>
          </w:r>
          <w:r w:rsidR="00E30992">
            <w:t xml:space="preserve"> </w:t>
          </w:r>
          <w:r w:rsidR="00E30992" w:rsidRPr="00117745">
            <w:t>Crosschecks concerning the plausibility of mass and energy fl</w:t>
          </w:r>
          <w:r w:rsidR="00E30992">
            <w:t>ows were continuously conducted</w:t>
          </w:r>
          <w:r w:rsidR="00E30992" w:rsidRPr="00117745">
            <w:t>.</w:t>
          </w:r>
        </w:p>
        <w:p w:rsidR="001405BF" w:rsidRDefault="001405BF" w:rsidP="00CE0062">
          <w:pPr>
            <w:jc w:val="left"/>
          </w:pPr>
        </w:p>
        <w:p w:rsidR="00CE0062" w:rsidRPr="00117745" w:rsidRDefault="00CE0062" w:rsidP="00CE0062">
          <w:pPr>
            <w:jc w:val="left"/>
          </w:pPr>
          <w:r w:rsidRPr="00117745">
            <w:rPr>
              <w:b/>
              <w:bCs/>
            </w:rPr>
            <w:t>Reproducibility:</w:t>
          </w:r>
          <w:r w:rsidRPr="00117745">
            <w:t xml:space="preserve"> Internal reproducibility is possible since the data and the models are stored and available in </w:t>
          </w:r>
          <w:r w:rsidRPr="00717C16">
            <w:t xml:space="preserve">Athena LCI database developed in </w:t>
          </w:r>
          <w:proofErr w:type="spellStart"/>
          <w:r w:rsidRPr="00717C16">
            <w:t>SimaPro</w:t>
          </w:r>
          <w:proofErr w:type="spellEnd"/>
          <w:r w:rsidRPr="00717C16">
            <w:t>, 201</w:t>
          </w:r>
          <w:r w:rsidR="002F7BA2">
            <w:t>6</w:t>
          </w:r>
          <w:r w:rsidRPr="00117745">
            <w:t>. A high level of transparency is provided throughout the report as the LCI profile is presented for the declared product. Key secondary (generic) LCI data sources are summarized in</w:t>
          </w:r>
          <w:r w:rsidR="00C81259">
            <w:t xml:space="preserve"> </w:t>
          </w:r>
          <w:r w:rsidR="00194F9F">
            <w:fldChar w:fldCharType="begin"/>
          </w:r>
          <w:r w:rsidR="00C81259">
            <w:instrText xml:space="preserve"> REF _Ref459016535 \h </w:instrText>
          </w:r>
          <w:r w:rsidR="00194F9F">
            <w:fldChar w:fldCharType="separate"/>
          </w:r>
          <w:r w:rsidR="00272DA2" w:rsidRPr="00117745">
            <w:t xml:space="preserve">Table </w:t>
          </w:r>
          <w:r w:rsidR="00272DA2">
            <w:rPr>
              <w:noProof/>
            </w:rPr>
            <w:t>4</w:t>
          </w:r>
          <w:r w:rsidR="00194F9F">
            <w:fldChar w:fldCharType="end"/>
          </w:r>
          <w:r w:rsidR="00DC13B6">
            <w:t>.</w:t>
          </w:r>
        </w:p>
        <w:p w:rsidR="00CE0062" w:rsidRPr="00117745" w:rsidRDefault="00CE0062" w:rsidP="00CE0062">
          <w:pPr>
            <w:jc w:val="left"/>
          </w:pPr>
        </w:p>
        <w:p w:rsidR="00CE0062" w:rsidRPr="00117745" w:rsidRDefault="00CE0062" w:rsidP="00CE0062">
          <w:pPr>
            <w:jc w:val="left"/>
          </w:pPr>
          <w:r w:rsidRPr="00117745">
            <w:rPr>
              <w:b/>
            </w:rPr>
            <w:t>Representativeness:</w:t>
          </w:r>
          <w:r w:rsidRPr="00117745">
            <w:t xml:space="preserve"> The representativeness of the data is summarized as follows.</w:t>
          </w:r>
        </w:p>
        <w:p w:rsidR="002F3300" w:rsidRPr="006B5953" w:rsidRDefault="002F3300" w:rsidP="00FE6B49">
          <w:pPr>
            <w:numPr>
              <w:ilvl w:val="0"/>
              <w:numId w:val="19"/>
            </w:numPr>
            <w:jc w:val="left"/>
            <w:rPr>
              <w:szCs w:val="24"/>
            </w:rPr>
          </w:pPr>
          <w:r w:rsidRPr="006B5953">
            <w:rPr>
              <w:szCs w:val="24"/>
            </w:rPr>
            <w:t>Time related coverage</w:t>
          </w:r>
          <w:r>
            <w:rPr>
              <w:szCs w:val="24"/>
            </w:rPr>
            <w:t xml:space="preserve">: </w:t>
          </w:r>
          <w:r w:rsidRPr="006B5953">
            <w:rPr>
              <w:szCs w:val="24"/>
            </w:rPr>
            <w:t xml:space="preserve"> </w:t>
          </w:r>
          <w:r w:rsidRPr="006B5953">
            <w:rPr>
              <w:i/>
              <w:szCs w:val="24"/>
            </w:rPr>
            <w:t>primary</w:t>
          </w:r>
          <w:r w:rsidRPr="006B5953">
            <w:rPr>
              <w:szCs w:val="24"/>
            </w:rPr>
            <w:t xml:space="preserve"> collected </w:t>
          </w:r>
          <w:r>
            <w:rPr>
              <w:szCs w:val="24"/>
            </w:rPr>
            <w:t>data for</w:t>
          </w:r>
          <w:r w:rsidRPr="006B5953">
            <w:rPr>
              <w:szCs w:val="24"/>
            </w:rPr>
            <w:t xml:space="preserve"> the </w:t>
          </w:r>
          <w:r w:rsidR="006B7304">
            <w:rPr>
              <w:szCs w:val="24"/>
            </w:rPr>
            <w:t xml:space="preserve">CMU </w:t>
          </w:r>
          <w:r w:rsidRPr="006B5953">
            <w:rPr>
              <w:szCs w:val="24"/>
            </w:rPr>
            <w:t>manufacturing process: 201</w:t>
          </w:r>
          <w:r w:rsidR="00C81259">
            <w:rPr>
              <w:szCs w:val="24"/>
            </w:rPr>
            <w:t>5</w:t>
          </w:r>
          <w:r>
            <w:rPr>
              <w:szCs w:val="24"/>
            </w:rPr>
            <w:t xml:space="preserve">; all </w:t>
          </w:r>
          <w:r w:rsidRPr="00954F20">
            <w:rPr>
              <w:i/>
              <w:szCs w:val="24"/>
            </w:rPr>
            <w:t>secondary</w:t>
          </w:r>
          <w:r>
            <w:rPr>
              <w:szCs w:val="24"/>
            </w:rPr>
            <w:t xml:space="preserve"> data has been validated within the past </w:t>
          </w:r>
          <w:r w:rsidR="00B95545">
            <w:rPr>
              <w:szCs w:val="24"/>
            </w:rPr>
            <w:t>8</w:t>
          </w:r>
          <w:r w:rsidR="00C81259" w:rsidRPr="00C81259">
            <w:rPr>
              <w:szCs w:val="24"/>
            </w:rPr>
            <w:t xml:space="preserve"> </w:t>
          </w:r>
          <w:r w:rsidRPr="00C81259">
            <w:rPr>
              <w:szCs w:val="24"/>
            </w:rPr>
            <w:t>y</w:t>
          </w:r>
          <w:r>
            <w:rPr>
              <w:szCs w:val="24"/>
            </w:rPr>
            <w:t>ears.</w:t>
          </w:r>
        </w:p>
        <w:p w:rsidR="00CE0062" w:rsidRPr="00E4082E" w:rsidRDefault="00CE0062" w:rsidP="00FE6B49">
          <w:pPr>
            <w:numPr>
              <w:ilvl w:val="0"/>
              <w:numId w:val="19"/>
            </w:numPr>
            <w:jc w:val="left"/>
          </w:pPr>
          <w:r w:rsidRPr="00E4082E">
            <w:t xml:space="preserve">Geographical coverage: </w:t>
          </w:r>
          <w:r w:rsidR="004A797D" w:rsidRPr="00E4082E">
            <w:t xml:space="preserve">the geographical coverage is </w:t>
          </w:r>
          <w:r w:rsidR="006B7304">
            <w:t>Canada</w:t>
          </w:r>
          <w:r w:rsidRPr="00E4082E">
            <w:t xml:space="preserve">. </w:t>
          </w:r>
        </w:p>
        <w:p w:rsidR="00CE0062" w:rsidRPr="00117745" w:rsidRDefault="00CE0062" w:rsidP="00FE6B49">
          <w:pPr>
            <w:numPr>
              <w:ilvl w:val="0"/>
              <w:numId w:val="19"/>
            </w:numPr>
            <w:jc w:val="left"/>
          </w:pPr>
          <w:r w:rsidRPr="00E4082E">
            <w:t>Technological coverage: typical or average</w:t>
          </w:r>
          <w:r w:rsidRPr="00117745">
            <w:t xml:space="preserve">. </w:t>
          </w:r>
        </w:p>
        <w:p w:rsidR="00CE0062" w:rsidRPr="00117745" w:rsidRDefault="00CE0062" w:rsidP="00CE0062"/>
        <w:p w:rsidR="00CE0062" w:rsidRDefault="00CE0062" w:rsidP="00CE0062">
          <w:r w:rsidRPr="00117745">
            <w:t xml:space="preserve">Generic data is publically available </w:t>
          </w:r>
          <w:r w:rsidR="00E31E97">
            <w:t>and may be average or specific.</w:t>
          </w:r>
          <w:r w:rsidR="00AD59C5">
            <w:t xml:space="preserve"> </w:t>
          </w:r>
          <w:r w:rsidR="00194F9F">
            <w:fldChar w:fldCharType="begin"/>
          </w:r>
          <w:r w:rsidR="00AD59C5">
            <w:instrText xml:space="preserve"> REF _Ref459016535 \h </w:instrText>
          </w:r>
          <w:r w:rsidR="00194F9F">
            <w:fldChar w:fldCharType="separate"/>
          </w:r>
          <w:r w:rsidR="00272DA2" w:rsidRPr="00117745">
            <w:t xml:space="preserve">Table </w:t>
          </w:r>
          <w:r w:rsidR="00272DA2">
            <w:rPr>
              <w:noProof/>
            </w:rPr>
            <w:t>4</w:t>
          </w:r>
          <w:r w:rsidR="00194F9F">
            <w:fldChar w:fldCharType="end"/>
          </w:r>
          <w:r w:rsidR="00AD59C5">
            <w:t xml:space="preserve"> </w:t>
          </w:r>
          <w:r w:rsidRPr="00117745">
            <w:t xml:space="preserve">provides details of the source and quality of the LCI datasets used for purposes of completing this LCA study. </w:t>
          </w:r>
        </w:p>
        <w:p w:rsidR="00134529" w:rsidRPr="00117745" w:rsidRDefault="00134529" w:rsidP="00CE0062"/>
        <w:p w:rsidR="000059B5" w:rsidRPr="00F7336E" w:rsidRDefault="007139E3">
          <w:pPr>
            <w:pStyle w:val="Heading2"/>
          </w:pPr>
          <w:bookmarkStart w:id="83" w:name="_Toc459626449"/>
          <w:r w:rsidRPr="00F7336E">
            <w:t>Cut</w:t>
          </w:r>
          <w:r w:rsidR="00CE0062" w:rsidRPr="00F7336E">
            <w:t>-off and Allocation Rules</w:t>
          </w:r>
          <w:bookmarkEnd w:id="83"/>
        </w:p>
        <w:p w:rsidR="00CE0062" w:rsidRPr="00117745" w:rsidRDefault="00CE0062" w:rsidP="00CE0062">
          <w:r w:rsidRPr="00117745">
            <w:t xml:space="preserve">The cut-off requirements as per the ASTM PCR for cement, </w:t>
          </w:r>
          <w:r w:rsidRPr="00020A51">
            <w:t xml:space="preserve">clause 7.2, were followed. </w:t>
          </w:r>
          <w:r w:rsidR="00020A51" w:rsidRPr="00020A51">
            <w:t>A</w:t>
          </w:r>
          <w:r w:rsidRPr="00020A51">
            <w:t xml:space="preserve">ll input/output flow data reported by the </w:t>
          </w:r>
          <w:r w:rsidR="009F4DD8" w:rsidRPr="00020A51">
            <w:t>facilit</w:t>
          </w:r>
          <w:r w:rsidR="00020A51" w:rsidRPr="00020A51">
            <w:t>ies</w:t>
          </w:r>
          <w:r w:rsidRPr="00020A51">
            <w:t xml:space="preserve"> were</w:t>
          </w:r>
          <w:r w:rsidR="009F4DD8" w:rsidRPr="00020A51">
            <w:t xml:space="preserve"> included in the LCI </w:t>
          </w:r>
          <w:r w:rsidR="00927CE0" w:rsidRPr="00020A51">
            <w:t>modeling</w:t>
          </w:r>
          <w:r w:rsidR="009F4DD8" w:rsidRPr="00020A51">
            <w:t>.</w:t>
          </w:r>
        </w:p>
        <w:p w:rsidR="00CE0062" w:rsidRDefault="00CE0062" w:rsidP="00DB4CB6"/>
        <w:p w:rsidR="006B7304" w:rsidRDefault="00CE0062" w:rsidP="001544FB">
          <w:r w:rsidRPr="00117745">
            <w:t xml:space="preserve">Allocation procedures observed the requirements and guidance of ISO 14044:2006, clause 4.3. and those specified in ASTM PCR, </w:t>
          </w:r>
          <w:r w:rsidR="00425041">
            <w:t>S</w:t>
          </w:r>
          <w:r w:rsidRPr="00117745">
            <w:t xml:space="preserve">ection 7.5. </w:t>
          </w:r>
        </w:p>
        <w:p w:rsidR="006B7304" w:rsidRDefault="006B7304" w:rsidP="001544FB"/>
        <w:p w:rsidR="009E2099" w:rsidRPr="00A4209C" w:rsidRDefault="009E2099" w:rsidP="009E2099">
          <w:pPr>
            <w:rPr>
              <w:lang w:val="en-CA" w:eastAsia="en-CA"/>
            </w:rPr>
          </w:pPr>
          <w:r>
            <w:rPr>
              <w:lang w:val="en-CA" w:eastAsia="en-CA"/>
            </w:rPr>
            <w:t xml:space="preserve">The allocation of material inputs (e.g. cement, aggregate, batch water, etc.) to the two CMU products is based on the </w:t>
          </w:r>
          <w:r w:rsidR="009B7B8D">
            <w:rPr>
              <w:lang w:val="en-CA" w:eastAsia="en-CA"/>
            </w:rPr>
            <w:t xml:space="preserve">assumed </w:t>
          </w:r>
          <w:r>
            <w:rPr>
              <w:lang w:val="en-CA" w:eastAsia="en-CA"/>
            </w:rPr>
            <w:t xml:space="preserve">concrete mix designs (see Section </w:t>
          </w:r>
          <w:r w:rsidR="009B7B8D">
            <w:rPr>
              <w:lang w:val="en-CA" w:eastAsia="en-CA"/>
            </w:rPr>
            <w:t>3.3</w:t>
          </w:r>
          <w:r>
            <w:rPr>
              <w:lang w:val="en-CA" w:eastAsia="en-CA"/>
            </w:rPr>
            <w:t>); therefore, no allocation is required.</w:t>
          </w:r>
        </w:p>
        <w:p w:rsidR="006B7304" w:rsidRDefault="006B7304" w:rsidP="001544FB"/>
        <w:p w:rsidR="009E2099" w:rsidRDefault="009E2099" w:rsidP="001544FB">
          <w:r>
            <w:t xml:space="preserve">CMU </w:t>
          </w:r>
          <w:r w:rsidR="00E8445F">
            <w:t xml:space="preserve">plant </w:t>
          </w:r>
          <w:r w:rsidR="00E8445F" w:rsidRPr="00117745">
            <w:t xml:space="preserve">LCI environmental flows (inputs and outputs) </w:t>
          </w:r>
          <w:r w:rsidR="00E8445F">
            <w:t xml:space="preserve">were allocated to the </w:t>
          </w:r>
          <w:r>
            <w:t xml:space="preserve">two </w:t>
          </w:r>
          <w:r w:rsidR="0036134E">
            <w:t>products on a per-m</w:t>
          </w:r>
          <w:r w:rsidR="0036134E" w:rsidRPr="00104D8F">
            <w:rPr>
              <w:vertAlign w:val="superscript"/>
            </w:rPr>
            <w:t>3</w:t>
          </w:r>
          <w:r w:rsidR="0036134E">
            <w:t xml:space="preserve"> CMU </w:t>
          </w:r>
          <w:r w:rsidR="00104D8F">
            <w:t xml:space="preserve">production </w:t>
          </w:r>
          <w:r w:rsidR="0036134E">
            <w:t>basis.</w:t>
          </w:r>
        </w:p>
        <w:p w:rsidR="00E8445F" w:rsidRDefault="00E8445F" w:rsidP="00DB4CB6"/>
        <w:p w:rsidR="00E8445F" w:rsidRPr="00CC3261" w:rsidRDefault="00E8445F" w:rsidP="00CC3261">
          <w:r w:rsidRPr="00117745">
            <w:lastRenderedPageBreak/>
            <w:t xml:space="preserve">In addition, the following allocation rules are applied (Section 7.5, ASTM PCR): </w:t>
          </w:r>
        </w:p>
        <w:p w:rsidR="00CC3261" w:rsidRPr="00117745" w:rsidRDefault="00CC3261" w:rsidP="00FE6B49">
          <w:pPr>
            <w:numPr>
              <w:ilvl w:val="0"/>
              <w:numId w:val="23"/>
            </w:numPr>
            <w:spacing w:line="300" w:lineRule="auto"/>
          </w:pPr>
          <w:r w:rsidRPr="00117745">
            <w:t>Recovered materials (</w:t>
          </w:r>
          <w:r>
            <w:t xml:space="preserve">e.g. </w:t>
          </w:r>
          <w:r w:rsidRPr="00117745">
            <w:t xml:space="preserve">synthetic gypsum, </w:t>
          </w:r>
          <w:r>
            <w:t>fly ash, slag cement</w:t>
          </w:r>
          <w:r w:rsidRPr="00117745">
            <w:t>) are considered raw materials. Only the materials, water, energy, emissions, and other elemental flows associated with reprocessing, handling, sorting, and transportation from the point of the generating industrial process to their use in the production process are considered</w:t>
          </w:r>
          <w:r>
            <w:t>;</w:t>
          </w:r>
          <w:r w:rsidRPr="00117745">
            <w:t xml:space="preserve"> </w:t>
          </w:r>
          <w:r>
            <w:t>a</w:t>
          </w:r>
          <w:r w:rsidRPr="00117745">
            <w:t>ny allocations before reprocessing is allocated to the original product</w:t>
          </w:r>
          <w:r>
            <w:t>;</w:t>
          </w:r>
          <w:r w:rsidRPr="00117745">
            <w:t xml:space="preserve"> </w:t>
          </w:r>
        </w:p>
        <w:p w:rsidR="00E8445F" w:rsidRDefault="00E8445F" w:rsidP="00FE6B49">
          <w:pPr>
            <w:pStyle w:val="ListParagraph"/>
            <w:numPr>
              <w:ilvl w:val="0"/>
              <w:numId w:val="23"/>
            </w:numPr>
          </w:pPr>
          <w:r>
            <w:t>Emissions from downstream recycling, or combustion, after the end</w:t>
          </w:r>
          <w:r w:rsidR="00CC3261">
            <w:t>-</w:t>
          </w:r>
          <w:r>
            <w:t>of</w:t>
          </w:r>
          <w:r w:rsidR="00CC3261">
            <w:t>-</w:t>
          </w:r>
          <w:r>
            <w:t xml:space="preserve">waste state </w:t>
          </w:r>
          <w:r w:rsidR="00CC3261">
            <w:t>is</w:t>
          </w:r>
          <w:r>
            <w:t xml:space="preserve"> allocated to the new downstream products</w:t>
          </w:r>
          <w:r w:rsidR="00CC3261">
            <w:t>;</w:t>
          </w:r>
        </w:p>
        <w:p w:rsidR="007422B6" w:rsidRDefault="007422B6" w:rsidP="00CE0062"/>
        <w:p w:rsidR="0036134E" w:rsidRDefault="0036134E" w:rsidP="00CE0062"/>
        <w:p w:rsidR="000059B5" w:rsidRPr="00F7336E" w:rsidRDefault="00CE0062">
          <w:pPr>
            <w:pStyle w:val="Heading2"/>
          </w:pPr>
          <w:bookmarkStart w:id="84" w:name="_Toc459626450"/>
          <w:r w:rsidRPr="00F7336E">
            <w:t xml:space="preserve">Product Manufacturing Life </w:t>
          </w:r>
          <w:r w:rsidR="007139E3" w:rsidRPr="00F7336E">
            <w:t>Cycle</w:t>
          </w:r>
          <w:r w:rsidRPr="00F7336E">
            <w:t xml:space="preserve"> Inventory</w:t>
          </w:r>
          <w:bookmarkEnd w:id="84"/>
          <w:r w:rsidRPr="00F7336E">
            <w:t xml:space="preserve"> </w:t>
          </w:r>
        </w:p>
        <w:p w:rsidR="00CE0062" w:rsidRPr="00117745" w:rsidRDefault="007D683F" w:rsidP="00CE0062">
          <w:r>
            <w:t>A c</w:t>
          </w:r>
          <w:r w:rsidR="004F3664">
            <w:t>radle-to-gate LCA model w</w:t>
          </w:r>
          <w:r>
            <w:t>as</w:t>
          </w:r>
          <w:r w:rsidR="00CE0062" w:rsidRPr="00117745">
            <w:t xml:space="preserve"> created in </w:t>
          </w:r>
          <w:proofErr w:type="spellStart"/>
          <w:r w:rsidR="00CE0062" w:rsidRPr="00117745">
            <w:t>SimaPro</w:t>
          </w:r>
          <w:proofErr w:type="spellEnd"/>
          <w:r w:rsidR="00CE0062" w:rsidRPr="00117745">
            <w:t xml:space="preserve"> 8.</w:t>
          </w:r>
          <w:r w:rsidR="00F7296B">
            <w:t>1</w:t>
          </w:r>
          <w:r w:rsidR="00CE0062" w:rsidRPr="00117745">
            <w:t>.</w:t>
          </w:r>
          <w:r w:rsidR="00F7296B">
            <w:t>1</w:t>
          </w:r>
          <w:r w:rsidR="002F7BA2">
            <w:t>.16</w:t>
          </w:r>
          <w:r w:rsidR="00CE0062" w:rsidRPr="00117745">
            <w:t>, 201</w:t>
          </w:r>
          <w:r w:rsidR="00F7296B">
            <w:t>6</w:t>
          </w:r>
          <w:r w:rsidR="00CE0062" w:rsidRPr="00117745">
            <w:t xml:space="preserve"> software.  The </w:t>
          </w:r>
          <w:r>
            <w:t>model</w:t>
          </w:r>
          <w:r w:rsidR="004F3664">
            <w:t xml:space="preserve"> consider</w:t>
          </w:r>
          <w:r>
            <w:t>s</w:t>
          </w:r>
          <w:r w:rsidR="00CE0062" w:rsidRPr="00117745">
            <w:t xml:space="preserve"> the three modules: A1 Raw material supply, A2 Transport and A3 </w:t>
          </w:r>
          <w:r w:rsidR="004F3664">
            <w:t>Manufacturing.</w:t>
          </w:r>
        </w:p>
        <w:p w:rsidR="00CE0062" w:rsidRDefault="00CE0062" w:rsidP="00CE0062"/>
        <w:p w:rsidR="00A15B51" w:rsidRPr="00117745" w:rsidRDefault="00A15B51" w:rsidP="00CE0062">
          <w:r>
            <w:t>The weighted-average concrete batch wastage was calculated to be 2.48%.</w:t>
          </w:r>
        </w:p>
        <w:p w:rsidR="00A15B51" w:rsidRDefault="00A15B51" w:rsidP="00CE0062"/>
        <w:p w:rsidR="00CE0062" w:rsidRPr="00117745" w:rsidRDefault="00CE0062" w:rsidP="00CE0062">
          <w:r w:rsidRPr="00117745">
            <w:t>Purchased electricity</w:t>
          </w:r>
          <w:r w:rsidR="00FC11F8">
            <w:t xml:space="preserve"> and natural gas</w:t>
          </w:r>
          <w:r w:rsidRPr="00117745">
            <w:t xml:space="preserve"> were reported to be the primary manufacturing energy inputs. </w:t>
          </w:r>
          <w:r w:rsidR="00EC3BEC">
            <w:t>The reported d</w:t>
          </w:r>
          <w:r w:rsidRPr="00117745">
            <w:t xml:space="preserve">iesel and gasoline </w:t>
          </w:r>
          <w:r w:rsidR="00EC3BEC">
            <w:t xml:space="preserve">use are for operation of </w:t>
          </w:r>
          <w:r w:rsidRPr="00117745">
            <w:t>on-site mobile equipment within the facilit</w:t>
          </w:r>
          <w:r w:rsidR="00DB430C">
            <w:t>ies</w:t>
          </w:r>
          <w:r w:rsidR="007D683F">
            <w:t>.</w:t>
          </w:r>
          <w:r w:rsidRPr="00117745">
            <w:t xml:space="preserve"> </w:t>
          </w:r>
        </w:p>
        <w:p w:rsidR="00CE0062" w:rsidRPr="00117745" w:rsidRDefault="00CE0062" w:rsidP="00CE0062"/>
        <w:p w:rsidR="00D46140" w:rsidRDefault="00CE0062" w:rsidP="00CE0062">
          <w:r w:rsidRPr="00493932">
            <w:t xml:space="preserve">Water use within the </w:t>
          </w:r>
          <w:r w:rsidR="00D46140" w:rsidRPr="00493932">
            <w:t>facilit</w:t>
          </w:r>
          <w:r w:rsidR="00DB430C" w:rsidRPr="00493932">
            <w:t>ies</w:t>
          </w:r>
          <w:r w:rsidRPr="00493932">
            <w:t xml:space="preserve"> </w:t>
          </w:r>
          <w:r w:rsidR="00DB430C" w:rsidRPr="00493932">
            <w:t>are</w:t>
          </w:r>
          <w:r w:rsidRPr="00493932">
            <w:t xml:space="preserve"> </w:t>
          </w:r>
          <w:r w:rsidR="00D46140" w:rsidRPr="00493932">
            <w:t xml:space="preserve">generally </w:t>
          </w:r>
          <w:r w:rsidRPr="00493932">
            <w:t>used for three applications (1)</w:t>
          </w:r>
          <w:r w:rsidR="00D46140" w:rsidRPr="00493932">
            <w:t xml:space="preserve"> </w:t>
          </w:r>
          <w:r w:rsidR="008D2743" w:rsidRPr="00493932">
            <w:t xml:space="preserve">equipment washing, </w:t>
          </w:r>
          <w:r w:rsidRPr="00493932">
            <w:t xml:space="preserve">(2) </w:t>
          </w:r>
          <w:r w:rsidR="008D2743" w:rsidRPr="00493932">
            <w:t>concrete curing</w:t>
          </w:r>
          <w:r w:rsidR="00212335" w:rsidRPr="00493932">
            <w:t>,</w:t>
          </w:r>
          <w:r w:rsidR="00D46140" w:rsidRPr="00493932">
            <w:t xml:space="preserve"> and (3) dust suppression of e.g. roads, material stores</w:t>
          </w:r>
          <w:r w:rsidR="00284532" w:rsidRPr="00493932">
            <w:t>.</w:t>
          </w:r>
        </w:p>
        <w:p w:rsidR="00D46140" w:rsidRDefault="00D46140" w:rsidP="00CE0062"/>
        <w:p w:rsidR="00CE0062" w:rsidRDefault="00CE0062" w:rsidP="00CE0062">
          <w:r w:rsidRPr="00117745">
            <w:t xml:space="preserve">There were no emissions to water or land reported by the </w:t>
          </w:r>
          <w:r w:rsidR="000D1374">
            <w:t>facilit</w:t>
          </w:r>
          <w:r w:rsidR="00020A51">
            <w:t>ies</w:t>
          </w:r>
          <w:r w:rsidR="00284532">
            <w:t xml:space="preserve">, however a </w:t>
          </w:r>
          <w:r w:rsidR="009B7B8D">
            <w:t xml:space="preserve">water </w:t>
          </w:r>
          <w:r w:rsidR="00284532">
            <w:t xml:space="preserve">discharge from process and wash water was assumed (see </w:t>
          </w:r>
          <w:r w:rsidR="00194F9F">
            <w:fldChar w:fldCharType="begin"/>
          </w:r>
          <w:r w:rsidR="00284532">
            <w:instrText xml:space="preserve"> REF _Ref459016535 \h </w:instrText>
          </w:r>
          <w:r w:rsidR="00194F9F">
            <w:fldChar w:fldCharType="separate"/>
          </w:r>
          <w:r w:rsidR="00272DA2" w:rsidRPr="00117745">
            <w:t xml:space="preserve">Table </w:t>
          </w:r>
          <w:r w:rsidR="00272DA2">
            <w:rPr>
              <w:noProof/>
            </w:rPr>
            <w:t>4</w:t>
          </w:r>
          <w:r w:rsidR="00194F9F">
            <w:fldChar w:fldCharType="end"/>
          </w:r>
          <w:r w:rsidR="00284532">
            <w:t>).</w:t>
          </w:r>
        </w:p>
        <w:p w:rsidR="00057829" w:rsidRDefault="00057829" w:rsidP="00CE0062"/>
        <w:p w:rsidR="00057829" w:rsidRDefault="00194F9F" w:rsidP="00CE0062">
          <w:r>
            <w:fldChar w:fldCharType="begin"/>
          </w:r>
          <w:r w:rsidR="00466FCF">
            <w:instrText xml:space="preserve"> REF _Ref433614742 \h </w:instrText>
          </w:r>
          <w:r>
            <w:fldChar w:fldCharType="separate"/>
          </w:r>
          <w:r w:rsidR="00272DA2" w:rsidRPr="00117745">
            <w:t xml:space="preserve">Table </w:t>
          </w:r>
          <w:r w:rsidR="00272DA2">
            <w:rPr>
              <w:noProof/>
            </w:rPr>
            <w:t>6</w:t>
          </w:r>
          <w:r>
            <w:fldChar w:fldCharType="end"/>
          </w:r>
          <w:r w:rsidR="00466FCF">
            <w:t xml:space="preserve"> </w:t>
          </w:r>
          <w:r w:rsidR="00E31E97">
            <w:t>summarizes</w:t>
          </w:r>
          <w:r w:rsidR="00057829">
            <w:t xml:space="preserve"> the </w:t>
          </w:r>
          <w:r w:rsidR="007A7DB8">
            <w:t xml:space="preserve">weighted-average </w:t>
          </w:r>
          <w:r w:rsidR="00057829">
            <w:t xml:space="preserve">inputs and outputs for </w:t>
          </w:r>
          <w:r w:rsidR="007A7DB8">
            <w:t>the two products</w:t>
          </w:r>
          <w:r w:rsidR="00057829">
            <w:t xml:space="preserve">, per </w:t>
          </w:r>
          <w:r w:rsidR="007A7DB8">
            <w:t>m</w:t>
          </w:r>
          <w:r w:rsidR="007A7DB8" w:rsidRPr="00104D8F">
            <w:rPr>
              <w:vertAlign w:val="superscript"/>
            </w:rPr>
            <w:t>3</w:t>
          </w:r>
          <w:r w:rsidR="007A7DB8">
            <w:t xml:space="preserve"> finished CMU</w:t>
          </w:r>
          <w:r w:rsidR="00057829">
            <w:t xml:space="preserve">, and </w:t>
          </w:r>
          <w:r>
            <w:fldChar w:fldCharType="begin"/>
          </w:r>
          <w:r w:rsidR="00466FCF">
            <w:instrText xml:space="preserve"> REF _Ref433534689 \h </w:instrText>
          </w:r>
          <w:r>
            <w:fldChar w:fldCharType="separate"/>
          </w:r>
          <w:r w:rsidR="00272DA2" w:rsidRPr="00117745">
            <w:t xml:space="preserve">Table </w:t>
          </w:r>
          <w:r w:rsidR="00272DA2">
            <w:rPr>
              <w:noProof/>
            </w:rPr>
            <w:t>7</w:t>
          </w:r>
          <w:r>
            <w:fldChar w:fldCharType="end"/>
          </w:r>
          <w:r w:rsidR="00E31E97">
            <w:t xml:space="preserve"> </w:t>
          </w:r>
          <w:r w:rsidR="00057829">
            <w:t xml:space="preserve">reports the </w:t>
          </w:r>
          <w:r w:rsidR="007A7DB8">
            <w:t>weighted-aver</w:t>
          </w:r>
          <w:r w:rsidR="00104D8F">
            <w:t>age</w:t>
          </w:r>
          <w:r w:rsidR="007A7DB8">
            <w:t xml:space="preserve"> </w:t>
          </w:r>
          <w:r w:rsidR="00057829">
            <w:t>inbound and outbound transport</w:t>
          </w:r>
          <w:r w:rsidR="007A7DB8">
            <w:t>ation distances and modes for CMU facilities</w:t>
          </w:r>
          <w:r w:rsidR="00057829">
            <w:t xml:space="preserve">. The corresponding tables in Imperial units can be found in Appendix </w:t>
          </w:r>
          <w:r w:rsidR="009B7B8D">
            <w:t>B</w:t>
          </w:r>
          <w:r w:rsidR="00057829">
            <w:t>.</w:t>
          </w:r>
        </w:p>
        <w:p w:rsidR="0055664E" w:rsidRDefault="0055664E">
          <w:pPr>
            <w:spacing w:line="240" w:lineRule="auto"/>
            <w:jc w:val="left"/>
            <w:rPr>
              <w:b/>
              <w:bCs/>
              <w:color w:val="000000" w:themeColor="text1"/>
              <w:szCs w:val="18"/>
            </w:rPr>
          </w:pPr>
          <w:bookmarkStart w:id="85" w:name="_Ref433534670"/>
          <w:bookmarkStart w:id="86" w:name="_Ref433614742"/>
          <w:r>
            <w:br w:type="page"/>
          </w:r>
        </w:p>
        <w:p w:rsidR="000059B5" w:rsidRDefault="00CE0062">
          <w:pPr>
            <w:pStyle w:val="Caption"/>
          </w:pPr>
          <w:bookmarkStart w:id="87" w:name="_Toc459626468"/>
          <w:r w:rsidRPr="00117745">
            <w:lastRenderedPageBreak/>
            <w:t xml:space="preserve">Table </w:t>
          </w:r>
          <w:r w:rsidR="00194F9F">
            <w:fldChar w:fldCharType="begin"/>
          </w:r>
          <w:r>
            <w:instrText xml:space="preserve"> SEQ Table \* ARABIC </w:instrText>
          </w:r>
          <w:r w:rsidR="00194F9F">
            <w:fldChar w:fldCharType="separate"/>
          </w:r>
          <w:r w:rsidR="00272DA2">
            <w:rPr>
              <w:noProof/>
            </w:rPr>
            <w:t>6</w:t>
          </w:r>
          <w:r w:rsidR="00194F9F">
            <w:fldChar w:fldCharType="end"/>
          </w:r>
          <w:bookmarkEnd w:id="85"/>
          <w:bookmarkEnd w:id="86"/>
          <w:r w:rsidRPr="00117745">
            <w:t xml:space="preserve">: </w:t>
          </w:r>
          <w:r w:rsidR="00B41B0E">
            <w:t>CMU</w:t>
          </w:r>
          <w:r w:rsidR="002F4BA6">
            <w:t xml:space="preserve"> </w:t>
          </w:r>
          <w:r w:rsidR="00FC11F8">
            <w:t xml:space="preserve">Weighted-average </w:t>
          </w:r>
          <w:r w:rsidR="002F4BA6">
            <w:t xml:space="preserve">Manufacturing </w:t>
          </w:r>
          <w:r w:rsidRPr="00117745">
            <w:t>Inputs/Outputs</w:t>
          </w:r>
          <w:r w:rsidR="002F4BA6">
            <w:t xml:space="preserve"> </w:t>
          </w:r>
          <w:r w:rsidR="008D2743" w:rsidRPr="00117745">
            <w:t>–</w:t>
          </w:r>
          <w:r w:rsidRPr="00117745">
            <w:t xml:space="preserve"> 1 </w:t>
          </w:r>
          <w:r w:rsidR="00B41B0E">
            <w:t>m</w:t>
          </w:r>
          <w:r w:rsidR="00B41B0E" w:rsidRPr="00B41B0E">
            <w:rPr>
              <w:vertAlign w:val="superscript"/>
            </w:rPr>
            <w:t>3</w:t>
          </w:r>
          <w:r w:rsidR="00B41B0E">
            <w:t xml:space="preserve"> CMU</w:t>
          </w:r>
          <w:bookmarkEnd w:id="87"/>
        </w:p>
        <w:tbl>
          <w:tblPr>
            <w:tblW w:w="8560" w:type="dxa"/>
            <w:tblInd w:w="103" w:type="dxa"/>
            <w:tblLook w:val="04A0"/>
          </w:tblPr>
          <w:tblGrid>
            <w:gridCol w:w="5152"/>
            <w:gridCol w:w="682"/>
            <w:gridCol w:w="1363"/>
            <w:gridCol w:w="1363"/>
          </w:tblGrid>
          <w:tr w:rsidR="008160AC" w:rsidRPr="008160AC" w:rsidTr="00084D64">
            <w:trPr>
              <w:trHeight w:val="572"/>
              <w:tblHeader/>
            </w:trPr>
            <w:tc>
              <w:tcPr>
                <w:tcW w:w="5152" w:type="dxa"/>
                <w:tcBorders>
                  <w:top w:val="single" w:sz="4" w:space="0" w:color="auto"/>
                  <w:left w:val="single" w:sz="4" w:space="0" w:color="auto"/>
                  <w:bottom w:val="single" w:sz="4" w:space="0" w:color="auto"/>
                  <w:right w:val="single" w:sz="4" w:space="0" w:color="auto"/>
                </w:tcBorders>
                <w:shd w:val="clear" w:color="000000" w:fill="C3CFB5"/>
                <w:noWrap/>
                <w:vAlign w:val="center"/>
                <w:hideMark/>
              </w:tcPr>
              <w:p w:rsidR="008160AC" w:rsidRPr="008160AC" w:rsidRDefault="008160AC" w:rsidP="008160AC">
                <w:pPr>
                  <w:spacing w:line="240" w:lineRule="auto"/>
                  <w:jc w:val="center"/>
                  <w:rPr>
                    <w:rFonts w:ascii="Calibri" w:eastAsia="Times New Roman" w:hAnsi="Calibri" w:cs="Times New Roman"/>
                    <w:b/>
                    <w:bCs/>
                    <w:color w:val="000000"/>
                    <w:szCs w:val="22"/>
                    <w:lang w:val="en-CA" w:eastAsia="en-CA"/>
                  </w:rPr>
                </w:pPr>
                <w:r w:rsidRPr="008160AC">
                  <w:rPr>
                    <w:rFonts w:ascii="Calibri" w:eastAsia="Times New Roman" w:hAnsi="Calibri" w:cs="Times New Roman"/>
                    <w:b/>
                    <w:bCs/>
                    <w:color w:val="000000"/>
                    <w:szCs w:val="22"/>
                    <w:lang w:val="en-CA" w:eastAsia="en-CA"/>
                  </w:rPr>
                  <w:t>Item</w:t>
                </w:r>
              </w:p>
            </w:tc>
            <w:tc>
              <w:tcPr>
                <w:tcW w:w="682" w:type="dxa"/>
                <w:tcBorders>
                  <w:top w:val="single" w:sz="4" w:space="0" w:color="auto"/>
                  <w:left w:val="nil"/>
                  <w:bottom w:val="single" w:sz="4" w:space="0" w:color="auto"/>
                  <w:right w:val="single" w:sz="4" w:space="0" w:color="auto"/>
                </w:tcBorders>
                <w:shd w:val="clear" w:color="000000" w:fill="C3CFB5"/>
                <w:noWrap/>
                <w:vAlign w:val="center"/>
                <w:hideMark/>
              </w:tcPr>
              <w:p w:rsidR="008160AC" w:rsidRPr="008160AC" w:rsidRDefault="008160AC" w:rsidP="008160AC">
                <w:pPr>
                  <w:spacing w:line="240" w:lineRule="auto"/>
                  <w:jc w:val="center"/>
                  <w:rPr>
                    <w:rFonts w:ascii="Calibri" w:eastAsia="Times New Roman" w:hAnsi="Calibri" w:cs="Times New Roman"/>
                    <w:b/>
                    <w:bCs/>
                    <w:color w:val="000000"/>
                    <w:szCs w:val="22"/>
                    <w:lang w:val="en-CA" w:eastAsia="en-CA"/>
                  </w:rPr>
                </w:pPr>
                <w:r w:rsidRPr="008160AC">
                  <w:rPr>
                    <w:rFonts w:ascii="Calibri" w:eastAsia="Times New Roman" w:hAnsi="Calibri" w:cs="Times New Roman"/>
                    <w:b/>
                    <w:bCs/>
                    <w:color w:val="000000"/>
                    <w:szCs w:val="22"/>
                    <w:lang w:val="en-CA" w:eastAsia="en-CA"/>
                  </w:rPr>
                  <w:t>Unit</w:t>
                </w:r>
              </w:p>
            </w:tc>
            <w:tc>
              <w:tcPr>
                <w:tcW w:w="1363" w:type="dxa"/>
                <w:tcBorders>
                  <w:top w:val="single" w:sz="4" w:space="0" w:color="auto"/>
                  <w:left w:val="nil"/>
                  <w:bottom w:val="single" w:sz="4" w:space="0" w:color="auto"/>
                  <w:right w:val="single" w:sz="4" w:space="0" w:color="auto"/>
                </w:tcBorders>
                <w:shd w:val="clear" w:color="000000" w:fill="C3CFB5"/>
                <w:vAlign w:val="center"/>
                <w:hideMark/>
              </w:tcPr>
              <w:p w:rsidR="008160AC" w:rsidRPr="008160AC" w:rsidRDefault="008160AC" w:rsidP="008160AC">
                <w:pPr>
                  <w:spacing w:line="240" w:lineRule="auto"/>
                  <w:jc w:val="center"/>
                  <w:rPr>
                    <w:rFonts w:ascii="Calibri" w:eastAsia="Times New Roman" w:hAnsi="Calibri" w:cs="Times New Roman"/>
                    <w:b/>
                    <w:bCs/>
                    <w:color w:val="000000"/>
                    <w:szCs w:val="22"/>
                    <w:lang w:val="en-CA" w:eastAsia="en-CA"/>
                  </w:rPr>
                </w:pPr>
                <w:r w:rsidRPr="008160AC">
                  <w:rPr>
                    <w:rFonts w:ascii="Calibri" w:eastAsia="Times New Roman" w:hAnsi="Calibri" w:cs="Times New Roman"/>
                    <w:b/>
                    <w:bCs/>
                    <w:color w:val="000000"/>
                    <w:szCs w:val="22"/>
                    <w:lang w:val="en-CA" w:eastAsia="en-CA"/>
                  </w:rPr>
                  <w:t>Normal-weight CMU</w:t>
                </w:r>
              </w:p>
            </w:tc>
            <w:tc>
              <w:tcPr>
                <w:tcW w:w="1363" w:type="dxa"/>
                <w:tcBorders>
                  <w:top w:val="single" w:sz="4" w:space="0" w:color="auto"/>
                  <w:left w:val="nil"/>
                  <w:bottom w:val="single" w:sz="4" w:space="0" w:color="auto"/>
                  <w:right w:val="single" w:sz="4" w:space="0" w:color="auto"/>
                </w:tcBorders>
                <w:shd w:val="clear" w:color="000000" w:fill="C3CFB5"/>
                <w:vAlign w:val="center"/>
                <w:hideMark/>
              </w:tcPr>
              <w:p w:rsidR="008160AC" w:rsidRPr="008160AC" w:rsidRDefault="008160AC" w:rsidP="008160AC">
                <w:pPr>
                  <w:spacing w:line="240" w:lineRule="auto"/>
                  <w:jc w:val="center"/>
                  <w:rPr>
                    <w:rFonts w:ascii="Calibri" w:eastAsia="Times New Roman" w:hAnsi="Calibri" w:cs="Times New Roman"/>
                    <w:b/>
                    <w:bCs/>
                    <w:color w:val="000000"/>
                    <w:szCs w:val="22"/>
                    <w:lang w:val="en-CA" w:eastAsia="en-CA"/>
                  </w:rPr>
                </w:pPr>
                <w:r w:rsidRPr="008160AC">
                  <w:rPr>
                    <w:rFonts w:ascii="Calibri" w:eastAsia="Times New Roman" w:hAnsi="Calibri" w:cs="Times New Roman"/>
                    <w:b/>
                    <w:bCs/>
                    <w:color w:val="000000"/>
                    <w:szCs w:val="22"/>
                    <w:lang w:val="en-CA" w:eastAsia="en-CA"/>
                  </w:rPr>
                  <w:t>Light-weight CMU</w:t>
                </w:r>
              </w:p>
            </w:tc>
          </w:tr>
          <w:tr w:rsidR="008160AC" w:rsidRPr="008160AC" w:rsidTr="00F70181">
            <w:trPr>
              <w:trHeight w:val="49"/>
            </w:trPr>
            <w:tc>
              <w:tcPr>
                <w:tcW w:w="8560" w:type="dxa"/>
                <w:gridSpan w:val="4"/>
                <w:tcBorders>
                  <w:top w:val="single" w:sz="4" w:space="0" w:color="auto"/>
                  <w:left w:val="single" w:sz="4" w:space="0" w:color="auto"/>
                  <w:bottom w:val="single" w:sz="4" w:space="0" w:color="auto"/>
                  <w:right w:val="single" w:sz="4" w:space="0" w:color="auto"/>
                </w:tcBorders>
                <w:shd w:val="clear" w:color="000000" w:fill="EAEFE5"/>
                <w:noWrap/>
                <w:vAlign w:val="center"/>
                <w:hideMark/>
              </w:tcPr>
              <w:p w:rsidR="008160AC" w:rsidRPr="008160AC" w:rsidRDefault="008160AC" w:rsidP="008160AC">
                <w:pPr>
                  <w:spacing w:line="240" w:lineRule="auto"/>
                  <w:jc w:val="left"/>
                  <w:rPr>
                    <w:rFonts w:ascii="Calibri" w:eastAsia="Times New Roman" w:hAnsi="Calibri" w:cs="Times New Roman"/>
                    <w:b/>
                    <w:bCs/>
                    <w:color w:val="000000"/>
                    <w:szCs w:val="22"/>
                    <w:lang w:val="en-CA" w:eastAsia="en-CA"/>
                  </w:rPr>
                </w:pPr>
                <w:r w:rsidRPr="008160AC">
                  <w:rPr>
                    <w:rFonts w:ascii="Calibri" w:eastAsia="Times New Roman" w:hAnsi="Calibri" w:cs="Times New Roman"/>
                    <w:b/>
                    <w:bCs/>
                    <w:color w:val="000000"/>
                    <w:szCs w:val="22"/>
                    <w:lang w:val="en-CA" w:eastAsia="en-CA"/>
                  </w:rPr>
                  <w:t>Material Inputs</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Portland Cement</w:t>
                </w:r>
              </w:p>
            </w:tc>
            <w:tc>
              <w:tcPr>
                <w:tcW w:w="682"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center"/>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kg</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141</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144</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Blended Cement</w:t>
                </w:r>
              </w:p>
            </w:tc>
            <w:tc>
              <w:tcPr>
                <w:tcW w:w="682"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center"/>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kg</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34.8</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53.2</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Slag Cement (GGBFS)</w:t>
                </w:r>
              </w:p>
            </w:tc>
            <w:tc>
              <w:tcPr>
                <w:tcW w:w="682"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center"/>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kg</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5.40</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0.00</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Fly Ash (no processing)</w:t>
                </w:r>
              </w:p>
            </w:tc>
            <w:tc>
              <w:tcPr>
                <w:tcW w:w="682"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center"/>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kg</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0.872</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0.000</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Crushed Coarse Aggregate</w:t>
                </w:r>
              </w:p>
            </w:tc>
            <w:tc>
              <w:tcPr>
                <w:tcW w:w="682"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center"/>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kg</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777</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190</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Natural Coarse Aggregate</w:t>
                </w:r>
              </w:p>
            </w:tc>
            <w:tc>
              <w:tcPr>
                <w:tcW w:w="682"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center"/>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kg</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107</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8.64</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Crushed Fine Aggregate</w:t>
                </w:r>
              </w:p>
            </w:tc>
            <w:tc>
              <w:tcPr>
                <w:tcW w:w="682"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center"/>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kg</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161</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0</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Natural Fine Aggregate</w:t>
                </w:r>
              </w:p>
            </w:tc>
            <w:tc>
              <w:tcPr>
                <w:tcW w:w="682"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center"/>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kg</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1,003</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143</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Expanded Slag</w:t>
                </w:r>
              </w:p>
            </w:tc>
            <w:tc>
              <w:tcPr>
                <w:tcW w:w="682"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center"/>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kg</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0</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1,237</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Pumice</w:t>
                </w:r>
              </w:p>
            </w:tc>
            <w:tc>
              <w:tcPr>
                <w:tcW w:w="682"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center"/>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kg</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0.00</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5.06</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Silica Flour</w:t>
                </w:r>
              </w:p>
            </w:tc>
            <w:tc>
              <w:tcPr>
                <w:tcW w:w="682"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center"/>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kg</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18.0</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20.9</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Water Reducing Admixture (plasticizer)</w:t>
                </w:r>
              </w:p>
            </w:tc>
            <w:tc>
              <w:tcPr>
                <w:tcW w:w="682"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center"/>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kg</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0.108</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0.055</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Water Repellant/</w:t>
                </w:r>
                <w:proofErr w:type="spellStart"/>
                <w:r w:rsidRPr="008160AC">
                  <w:rPr>
                    <w:rFonts w:ascii="Calibri" w:eastAsia="Times New Roman" w:hAnsi="Calibri" w:cs="Times New Roman"/>
                    <w:sz w:val="20"/>
                    <w:lang w:val="en-CA" w:eastAsia="en-CA"/>
                  </w:rPr>
                  <w:t>Effloresence</w:t>
                </w:r>
                <w:proofErr w:type="spellEnd"/>
                <w:r w:rsidRPr="008160AC">
                  <w:rPr>
                    <w:rFonts w:ascii="Calibri" w:eastAsia="Times New Roman" w:hAnsi="Calibri" w:cs="Times New Roman"/>
                    <w:sz w:val="20"/>
                    <w:lang w:val="en-CA" w:eastAsia="en-CA"/>
                  </w:rPr>
                  <w:t xml:space="preserve"> Control Admixture</w:t>
                </w:r>
              </w:p>
            </w:tc>
            <w:tc>
              <w:tcPr>
                <w:tcW w:w="682"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center"/>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kg</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0.0942</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0.0111</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Air Entraining Admixture</w:t>
                </w:r>
              </w:p>
            </w:tc>
            <w:tc>
              <w:tcPr>
                <w:tcW w:w="682"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center"/>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kg</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0.00701</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0.00543</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Batch Water, from untreated source</w:t>
                </w:r>
              </w:p>
            </w:tc>
            <w:tc>
              <w:tcPr>
                <w:tcW w:w="682"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center"/>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kg</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0.727</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0.850</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Batch Water, from water treatment plant</w:t>
                </w:r>
              </w:p>
            </w:tc>
            <w:tc>
              <w:tcPr>
                <w:tcW w:w="682"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center"/>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kg</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58.2</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68.0</w:t>
                </w:r>
              </w:p>
            </w:tc>
          </w:tr>
          <w:tr w:rsidR="008160AC" w:rsidRPr="008160AC" w:rsidTr="00F70181">
            <w:trPr>
              <w:trHeight w:val="49"/>
            </w:trPr>
            <w:tc>
              <w:tcPr>
                <w:tcW w:w="8560" w:type="dxa"/>
                <w:gridSpan w:val="4"/>
                <w:tcBorders>
                  <w:top w:val="single" w:sz="4" w:space="0" w:color="auto"/>
                  <w:left w:val="single" w:sz="4" w:space="0" w:color="auto"/>
                  <w:bottom w:val="single" w:sz="4" w:space="0" w:color="auto"/>
                  <w:right w:val="single" w:sz="4" w:space="0" w:color="auto"/>
                </w:tcBorders>
                <w:shd w:val="clear" w:color="000000" w:fill="EAEFE5"/>
                <w:noWrap/>
                <w:vAlign w:val="center"/>
                <w:hideMark/>
              </w:tcPr>
              <w:p w:rsidR="008160AC" w:rsidRPr="008160AC" w:rsidRDefault="008160AC" w:rsidP="008160AC">
                <w:pPr>
                  <w:spacing w:line="240" w:lineRule="auto"/>
                  <w:jc w:val="left"/>
                  <w:rPr>
                    <w:rFonts w:ascii="Calibri" w:eastAsia="Times New Roman" w:hAnsi="Calibri" w:cs="Times New Roman"/>
                    <w:b/>
                    <w:bCs/>
                    <w:color w:val="000000"/>
                    <w:szCs w:val="22"/>
                    <w:lang w:val="en-CA" w:eastAsia="en-CA"/>
                  </w:rPr>
                </w:pPr>
                <w:r w:rsidRPr="008160AC">
                  <w:rPr>
                    <w:rFonts w:ascii="Calibri" w:eastAsia="Times New Roman" w:hAnsi="Calibri" w:cs="Times New Roman"/>
                    <w:b/>
                    <w:bCs/>
                    <w:color w:val="000000"/>
                    <w:szCs w:val="22"/>
                    <w:lang w:val="en-CA" w:eastAsia="en-CA"/>
                  </w:rPr>
                  <w:t>Water Inputs (process and wash water)</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lef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From Untreated Source</w:t>
                </w:r>
              </w:p>
            </w:tc>
            <w:tc>
              <w:tcPr>
                <w:tcW w:w="682"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center"/>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L</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28.6</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28.6</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lef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From Water Treatment Plant</w:t>
                </w:r>
              </w:p>
            </w:tc>
            <w:tc>
              <w:tcPr>
                <w:tcW w:w="682"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center"/>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L</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75.8</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75.8</w:t>
                </w:r>
              </w:p>
            </w:tc>
          </w:tr>
          <w:tr w:rsidR="008160AC" w:rsidRPr="008160AC" w:rsidTr="00F70181">
            <w:trPr>
              <w:trHeight w:val="49"/>
            </w:trPr>
            <w:tc>
              <w:tcPr>
                <w:tcW w:w="8560" w:type="dxa"/>
                <w:gridSpan w:val="4"/>
                <w:tcBorders>
                  <w:top w:val="single" w:sz="4" w:space="0" w:color="auto"/>
                  <w:left w:val="single" w:sz="4" w:space="0" w:color="auto"/>
                  <w:bottom w:val="single" w:sz="4" w:space="0" w:color="auto"/>
                  <w:right w:val="single" w:sz="4" w:space="0" w:color="auto"/>
                </w:tcBorders>
                <w:shd w:val="clear" w:color="000000" w:fill="EAEFE5"/>
                <w:noWrap/>
                <w:vAlign w:val="center"/>
                <w:hideMark/>
              </w:tcPr>
              <w:p w:rsidR="008160AC" w:rsidRPr="008160AC" w:rsidRDefault="008160AC" w:rsidP="008160AC">
                <w:pPr>
                  <w:spacing w:line="240" w:lineRule="auto"/>
                  <w:jc w:val="left"/>
                  <w:rPr>
                    <w:rFonts w:ascii="Calibri" w:eastAsia="Times New Roman" w:hAnsi="Calibri" w:cs="Times New Roman"/>
                    <w:b/>
                    <w:bCs/>
                    <w:color w:val="000000"/>
                    <w:szCs w:val="22"/>
                    <w:lang w:val="en-CA" w:eastAsia="en-CA"/>
                  </w:rPr>
                </w:pPr>
                <w:r w:rsidRPr="008160AC">
                  <w:rPr>
                    <w:rFonts w:ascii="Calibri" w:eastAsia="Times New Roman" w:hAnsi="Calibri" w:cs="Times New Roman"/>
                    <w:b/>
                    <w:bCs/>
                    <w:color w:val="000000"/>
                    <w:szCs w:val="22"/>
                    <w:lang w:val="en-CA" w:eastAsia="en-CA"/>
                  </w:rPr>
                  <w:t>Ancillary &amp; Packaging Material Inputs</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Road Dust Control Chemicals</w:t>
                </w:r>
              </w:p>
            </w:tc>
            <w:tc>
              <w:tcPr>
                <w:tcW w:w="682"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center"/>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L</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0.114</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0.114</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Oil and Lubricants</w:t>
                </w:r>
              </w:p>
            </w:tc>
            <w:tc>
              <w:tcPr>
                <w:tcW w:w="682"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center"/>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L</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0.0859</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0.0859</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Grease</w:t>
                </w:r>
              </w:p>
            </w:tc>
            <w:tc>
              <w:tcPr>
                <w:tcW w:w="682"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center"/>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L</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0.0171</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0.0171</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Wood Pallets</w:t>
                </w:r>
              </w:p>
            </w:tc>
            <w:tc>
              <w:tcPr>
                <w:tcW w:w="682"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center"/>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0.944</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0.944</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Steel Straps</w:t>
                </w:r>
              </w:p>
            </w:tc>
            <w:tc>
              <w:tcPr>
                <w:tcW w:w="682"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center"/>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kg</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0.00803</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0.00803</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Plastic Wrap</w:t>
                </w:r>
              </w:p>
            </w:tc>
            <w:tc>
              <w:tcPr>
                <w:tcW w:w="682"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center"/>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kg</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0.875</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0.875</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Plastic Bags and Top Sheets</w:t>
                </w:r>
              </w:p>
            </w:tc>
            <w:tc>
              <w:tcPr>
                <w:tcW w:w="682"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center"/>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kg</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0.232</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0.232</w:t>
                </w:r>
              </w:p>
            </w:tc>
          </w:tr>
          <w:tr w:rsidR="008160AC" w:rsidRPr="008160AC" w:rsidTr="00F70181">
            <w:trPr>
              <w:trHeight w:val="49"/>
            </w:trPr>
            <w:tc>
              <w:tcPr>
                <w:tcW w:w="8560" w:type="dxa"/>
                <w:gridSpan w:val="4"/>
                <w:tcBorders>
                  <w:top w:val="single" w:sz="4" w:space="0" w:color="auto"/>
                  <w:left w:val="single" w:sz="4" w:space="0" w:color="auto"/>
                  <w:bottom w:val="single" w:sz="4" w:space="0" w:color="auto"/>
                  <w:right w:val="single" w:sz="4" w:space="0" w:color="auto"/>
                </w:tcBorders>
                <w:shd w:val="clear" w:color="000000" w:fill="EAEFE5"/>
                <w:noWrap/>
                <w:vAlign w:val="center"/>
                <w:hideMark/>
              </w:tcPr>
              <w:p w:rsidR="008160AC" w:rsidRPr="008160AC" w:rsidRDefault="008160AC" w:rsidP="008160AC">
                <w:pPr>
                  <w:spacing w:line="240" w:lineRule="auto"/>
                  <w:jc w:val="left"/>
                  <w:rPr>
                    <w:rFonts w:ascii="Calibri" w:eastAsia="Times New Roman" w:hAnsi="Calibri" w:cs="Times New Roman"/>
                    <w:b/>
                    <w:bCs/>
                    <w:color w:val="000000"/>
                    <w:szCs w:val="22"/>
                    <w:lang w:val="en-CA" w:eastAsia="en-CA"/>
                  </w:rPr>
                </w:pPr>
                <w:r w:rsidRPr="008160AC">
                  <w:rPr>
                    <w:rFonts w:ascii="Calibri" w:eastAsia="Times New Roman" w:hAnsi="Calibri" w:cs="Times New Roman"/>
                    <w:b/>
                    <w:bCs/>
                    <w:color w:val="000000"/>
                    <w:szCs w:val="22"/>
                    <w:lang w:val="en-CA" w:eastAsia="en-CA"/>
                  </w:rPr>
                  <w:t>Electricity and Fuel Inputs</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Grid Electricity, Alberta</w:t>
                </w:r>
              </w:p>
            </w:tc>
            <w:tc>
              <w:tcPr>
                <w:tcW w:w="682"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center"/>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kWh</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6.25</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6.25</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Grid Electricity, British Columbia</w:t>
                </w:r>
              </w:p>
            </w:tc>
            <w:tc>
              <w:tcPr>
                <w:tcW w:w="682"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center"/>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kWh</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2.96</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2.96</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Grid Electricity, Manitoba</w:t>
                </w:r>
              </w:p>
            </w:tc>
            <w:tc>
              <w:tcPr>
                <w:tcW w:w="682"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center"/>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kWh</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2.83</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2.83</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Grid Electricity, New Brunswick</w:t>
                </w:r>
              </w:p>
            </w:tc>
            <w:tc>
              <w:tcPr>
                <w:tcW w:w="682"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center"/>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kWh</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0.963</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0.963</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Grid Electricity, Newfoundland</w:t>
                </w:r>
              </w:p>
            </w:tc>
            <w:tc>
              <w:tcPr>
                <w:tcW w:w="682"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center"/>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kWh</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0.125</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0.125</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Grid Electricity, Ontario</w:t>
                </w:r>
              </w:p>
            </w:tc>
            <w:tc>
              <w:tcPr>
                <w:tcW w:w="682"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center"/>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kWh</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22.6</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22.6</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Grid Electricity, Quebec</w:t>
                </w:r>
              </w:p>
            </w:tc>
            <w:tc>
              <w:tcPr>
                <w:tcW w:w="682"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center"/>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kWh</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2.00</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2.00</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Natural Gas</w:t>
                </w:r>
              </w:p>
            </w:tc>
            <w:tc>
              <w:tcPr>
                <w:tcW w:w="682"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center"/>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m3</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16.6</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16.6</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Diesel</w:t>
                </w:r>
              </w:p>
            </w:tc>
            <w:tc>
              <w:tcPr>
                <w:tcW w:w="682"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center"/>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L</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1.67</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1.67</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Gasoline</w:t>
                </w:r>
              </w:p>
            </w:tc>
            <w:tc>
              <w:tcPr>
                <w:tcW w:w="682"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center"/>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L</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0.00586</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0.00586</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LPG (</w:t>
                </w:r>
                <w:proofErr w:type="spellStart"/>
                <w:r w:rsidRPr="008160AC">
                  <w:rPr>
                    <w:rFonts w:ascii="Calibri" w:eastAsia="Times New Roman" w:hAnsi="Calibri" w:cs="Times New Roman"/>
                    <w:sz w:val="20"/>
                    <w:lang w:val="en-CA" w:eastAsia="en-CA"/>
                  </w:rPr>
                  <w:t>Liquified</w:t>
                </w:r>
                <w:proofErr w:type="spellEnd"/>
                <w:r w:rsidRPr="008160AC">
                  <w:rPr>
                    <w:rFonts w:ascii="Calibri" w:eastAsia="Times New Roman" w:hAnsi="Calibri" w:cs="Times New Roman"/>
                    <w:sz w:val="20"/>
                    <w:lang w:val="en-CA" w:eastAsia="en-CA"/>
                  </w:rPr>
                  <w:t xml:space="preserve"> Propane Gas)</w:t>
                </w:r>
              </w:p>
            </w:tc>
            <w:tc>
              <w:tcPr>
                <w:tcW w:w="682"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center"/>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L</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0.0518</w:t>
                </w:r>
              </w:p>
            </w:tc>
            <w:tc>
              <w:tcPr>
                <w:tcW w:w="1363" w:type="dxa"/>
                <w:tcBorders>
                  <w:top w:val="nil"/>
                  <w:left w:val="nil"/>
                  <w:bottom w:val="single" w:sz="4" w:space="0" w:color="auto"/>
                  <w:right w:val="single" w:sz="4" w:space="0" w:color="auto"/>
                </w:tcBorders>
                <w:shd w:val="clear" w:color="000000" w:fill="FFFFFF"/>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0.0518</w:t>
                </w:r>
              </w:p>
            </w:tc>
          </w:tr>
          <w:tr w:rsidR="008160AC" w:rsidRPr="008160AC" w:rsidTr="00F70181">
            <w:trPr>
              <w:trHeight w:val="49"/>
            </w:trPr>
            <w:tc>
              <w:tcPr>
                <w:tcW w:w="8560" w:type="dxa"/>
                <w:gridSpan w:val="4"/>
                <w:tcBorders>
                  <w:top w:val="single" w:sz="4" w:space="0" w:color="auto"/>
                  <w:left w:val="single" w:sz="4" w:space="0" w:color="auto"/>
                  <w:bottom w:val="single" w:sz="4" w:space="0" w:color="auto"/>
                  <w:right w:val="single" w:sz="4" w:space="0" w:color="auto"/>
                </w:tcBorders>
                <w:shd w:val="clear" w:color="auto" w:fill="C3CFB5" w:themeFill="accent2" w:themeFillTint="99"/>
                <w:noWrap/>
                <w:vAlign w:val="center"/>
                <w:hideMark/>
              </w:tcPr>
              <w:p w:rsidR="008160AC" w:rsidRPr="008160AC" w:rsidRDefault="008160AC" w:rsidP="008160AC">
                <w:pPr>
                  <w:spacing w:line="240" w:lineRule="auto"/>
                  <w:jc w:val="left"/>
                  <w:rPr>
                    <w:rFonts w:ascii="Calibri" w:eastAsia="Times New Roman" w:hAnsi="Calibri" w:cs="Times New Roman"/>
                    <w:b/>
                    <w:bCs/>
                    <w:color w:val="000000"/>
                    <w:szCs w:val="22"/>
                    <w:lang w:val="en-CA" w:eastAsia="en-CA"/>
                  </w:rPr>
                </w:pPr>
                <w:r w:rsidRPr="008160AC">
                  <w:rPr>
                    <w:rFonts w:ascii="Calibri" w:eastAsia="Times New Roman" w:hAnsi="Calibri" w:cs="Times New Roman"/>
                    <w:b/>
                    <w:bCs/>
                    <w:color w:val="000000"/>
                    <w:szCs w:val="22"/>
                    <w:lang w:val="en-CA" w:eastAsia="en-CA"/>
                  </w:rPr>
                  <w:t>Product Outputs</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Finished CMU</w:t>
                </w:r>
              </w:p>
            </w:tc>
            <w:tc>
              <w:tcPr>
                <w:tcW w:w="682"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center"/>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m3</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1</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1</w:t>
                </w:r>
              </w:p>
            </w:tc>
          </w:tr>
          <w:tr w:rsidR="008160AC" w:rsidRPr="008160AC" w:rsidTr="00F70181">
            <w:trPr>
              <w:trHeight w:val="49"/>
            </w:trPr>
            <w:tc>
              <w:tcPr>
                <w:tcW w:w="8560" w:type="dxa"/>
                <w:gridSpan w:val="4"/>
                <w:tcBorders>
                  <w:top w:val="single" w:sz="4" w:space="0" w:color="auto"/>
                  <w:left w:val="single" w:sz="4" w:space="0" w:color="auto"/>
                  <w:bottom w:val="single" w:sz="4" w:space="0" w:color="auto"/>
                  <w:right w:val="single" w:sz="4" w:space="0" w:color="auto"/>
                </w:tcBorders>
                <w:shd w:val="clear" w:color="000000" w:fill="EAEFE5"/>
                <w:noWrap/>
                <w:vAlign w:val="center"/>
                <w:hideMark/>
              </w:tcPr>
              <w:p w:rsidR="008160AC" w:rsidRPr="008160AC" w:rsidRDefault="008160AC" w:rsidP="008160AC">
                <w:pPr>
                  <w:spacing w:line="240" w:lineRule="auto"/>
                  <w:jc w:val="left"/>
                  <w:rPr>
                    <w:rFonts w:ascii="Calibri" w:eastAsia="Times New Roman" w:hAnsi="Calibri" w:cs="Times New Roman"/>
                    <w:b/>
                    <w:bCs/>
                    <w:color w:val="000000"/>
                    <w:szCs w:val="22"/>
                    <w:lang w:val="en-CA" w:eastAsia="en-CA"/>
                  </w:rPr>
                </w:pPr>
                <w:r w:rsidRPr="008160AC">
                  <w:rPr>
                    <w:rFonts w:ascii="Calibri" w:eastAsia="Times New Roman" w:hAnsi="Calibri" w:cs="Times New Roman"/>
                    <w:b/>
                    <w:bCs/>
                    <w:color w:val="000000"/>
                    <w:szCs w:val="22"/>
                    <w:lang w:val="en-CA" w:eastAsia="en-CA"/>
                  </w:rPr>
                  <w:t>Process Emissions to Air</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Particulates, PM-2.5</w:t>
                </w:r>
              </w:p>
            </w:tc>
            <w:tc>
              <w:tcPr>
                <w:tcW w:w="682"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center"/>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g</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1.66</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1.66</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lastRenderedPageBreak/>
                  <w:t>Particulates, PM-10</w:t>
                </w:r>
              </w:p>
            </w:tc>
            <w:tc>
              <w:tcPr>
                <w:tcW w:w="682"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center"/>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g</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10.8</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10.8</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Particulates, total</w:t>
                </w:r>
              </w:p>
            </w:tc>
            <w:tc>
              <w:tcPr>
                <w:tcW w:w="682"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center"/>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g</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42.5</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42.5</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Water</w:t>
                </w:r>
              </w:p>
            </w:tc>
            <w:tc>
              <w:tcPr>
                <w:tcW w:w="682"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center"/>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kg</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10.4</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10.4</w:t>
                </w:r>
              </w:p>
            </w:tc>
          </w:tr>
          <w:tr w:rsidR="008160AC" w:rsidRPr="008160AC" w:rsidTr="00F70181">
            <w:trPr>
              <w:trHeight w:val="49"/>
            </w:trPr>
            <w:tc>
              <w:tcPr>
                <w:tcW w:w="8560" w:type="dxa"/>
                <w:gridSpan w:val="4"/>
                <w:tcBorders>
                  <w:top w:val="single" w:sz="4" w:space="0" w:color="auto"/>
                  <w:left w:val="single" w:sz="4" w:space="0" w:color="auto"/>
                  <w:bottom w:val="single" w:sz="4" w:space="0" w:color="auto"/>
                  <w:right w:val="single" w:sz="4" w:space="0" w:color="auto"/>
                </w:tcBorders>
                <w:shd w:val="clear" w:color="000000" w:fill="EAEFE5"/>
                <w:noWrap/>
                <w:vAlign w:val="center"/>
                <w:hideMark/>
              </w:tcPr>
              <w:p w:rsidR="008160AC" w:rsidRPr="008160AC" w:rsidRDefault="008160AC" w:rsidP="008160AC">
                <w:pPr>
                  <w:spacing w:line="240" w:lineRule="auto"/>
                  <w:jc w:val="left"/>
                  <w:rPr>
                    <w:rFonts w:ascii="Calibri" w:eastAsia="Times New Roman" w:hAnsi="Calibri" w:cs="Times New Roman"/>
                    <w:b/>
                    <w:bCs/>
                    <w:color w:val="000000"/>
                    <w:szCs w:val="22"/>
                    <w:lang w:val="en-CA" w:eastAsia="en-CA"/>
                  </w:rPr>
                </w:pPr>
                <w:r w:rsidRPr="008160AC">
                  <w:rPr>
                    <w:rFonts w:ascii="Calibri" w:eastAsia="Times New Roman" w:hAnsi="Calibri" w:cs="Times New Roman"/>
                    <w:b/>
                    <w:bCs/>
                    <w:color w:val="000000"/>
                    <w:szCs w:val="22"/>
                    <w:lang w:val="en-CA" w:eastAsia="en-CA"/>
                  </w:rPr>
                  <w:t>Process Emissions to Water</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Water</w:t>
                </w:r>
              </w:p>
            </w:tc>
            <w:tc>
              <w:tcPr>
                <w:tcW w:w="682"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center"/>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L</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94.0</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94.0</w:t>
                </w:r>
              </w:p>
            </w:tc>
          </w:tr>
          <w:tr w:rsidR="008160AC" w:rsidRPr="008160AC" w:rsidTr="00F70181">
            <w:trPr>
              <w:trHeight w:val="49"/>
            </w:trPr>
            <w:tc>
              <w:tcPr>
                <w:tcW w:w="8560" w:type="dxa"/>
                <w:gridSpan w:val="4"/>
                <w:tcBorders>
                  <w:top w:val="single" w:sz="4" w:space="0" w:color="auto"/>
                  <w:left w:val="single" w:sz="4" w:space="0" w:color="auto"/>
                  <w:bottom w:val="single" w:sz="4" w:space="0" w:color="auto"/>
                  <w:right w:val="single" w:sz="4" w:space="0" w:color="auto"/>
                </w:tcBorders>
                <w:shd w:val="clear" w:color="000000" w:fill="EAEFE5"/>
                <w:noWrap/>
                <w:vAlign w:val="center"/>
                <w:hideMark/>
              </w:tcPr>
              <w:p w:rsidR="008160AC" w:rsidRPr="008160AC" w:rsidRDefault="008160AC" w:rsidP="008160AC">
                <w:pPr>
                  <w:spacing w:line="240" w:lineRule="auto"/>
                  <w:jc w:val="left"/>
                  <w:rPr>
                    <w:rFonts w:ascii="Calibri" w:eastAsia="Times New Roman" w:hAnsi="Calibri" w:cs="Times New Roman"/>
                    <w:b/>
                    <w:bCs/>
                    <w:color w:val="000000"/>
                    <w:szCs w:val="22"/>
                    <w:lang w:val="en-CA" w:eastAsia="en-CA"/>
                  </w:rPr>
                </w:pPr>
                <w:r w:rsidRPr="008160AC">
                  <w:rPr>
                    <w:rFonts w:ascii="Calibri" w:eastAsia="Times New Roman" w:hAnsi="Calibri" w:cs="Times New Roman"/>
                    <w:b/>
                    <w:bCs/>
                    <w:color w:val="000000"/>
                    <w:szCs w:val="22"/>
                    <w:lang w:val="en-CA" w:eastAsia="en-CA"/>
                  </w:rPr>
                  <w:t>Waste Outputs</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Non-Hazardous Solid Waste, to landfill</w:t>
                </w:r>
              </w:p>
            </w:tc>
            <w:tc>
              <w:tcPr>
                <w:tcW w:w="682"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center"/>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kg</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6.13</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6.13</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Non-Hazardous Solid Waste, to recycling/reuse - concrete</w:t>
                </w:r>
              </w:p>
            </w:tc>
            <w:tc>
              <w:tcPr>
                <w:tcW w:w="682"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center"/>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kg</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52.1</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52.1</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Non-Hazardous Solid Waste, to recycling/reuse - wood</w:t>
                </w:r>
              </w:p>
            </w:tc>
            <w:tc>
              <w:tcPr>
                <w:tcW w:w="682"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center"/>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kg</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1.99</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1.99</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Non-Hazardous Solid Waste, to recycling/reuse - steel</w:t>
                </w:r>
              </w:p>
            </w:tc>
            <w:tc>
              <w:tcPr>
                <w:tcW w:w="682"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center"/>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kg</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0.339</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0.339</w:t>
                </w:r>
              </w:p>
            </w:tc>
          </w:tr>
          <w:tr w:rsidR="008160AC" w:rsidRPr="008160AC" w:rsidTr="00F70181">
            <w:trPr>
              <w:trHeight w:val="49"/>
            </w:trPr>
            <w:tc>
              <w:tcPr>
                <w:tcW w:w="5152" w:type="dxa"/>
                <w:tcBorders>
                  <w:top w:val="nil"/>
                  <w:left w:val="single" w:sz="4" w:space="0" w:color="auto"/>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lef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Hazardous Liquid Waste, to incinerator</w:t>
                </w:r>
              </w:p>
            </w:tc>
            <w:tc>
              <w:tcPr>
                <w:tcW w:w="682"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center"/>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L</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sz w:val="20"/>
                    <w:lang w:val="en-CA" w:eastAsia="en-CA"/>
                  </w:rPr>
                </w:pPr>
                <w:r w:rsidRPr="008160AC">
                  <w:rPr>
                    <w:rFonts w:ascii="Calibri" w:eastAsia="Times New Roman" w:hAnsi="Calibri" w:cs="Times New Roman"/>
                    <w:sz w:val="20"/>
                    <w:lang w:val="en-CA" w:eastAsia="en-CA"/>
                  </w:rPr>
                  <w:t>0.111</w:t>
                </w:r>
              </w:p>
            </w:tc>
            <w:tc>
              <w:tcPr>
                <w:tcW w:w="1363" w:type="dxa"/>
                <w:tcBorders>
                  <w:top w:val="nil"/>
                  <w:left w:val="nil"/>
                  <w:bottom w:val="single" w:sz="4" w:space="0" w:color="auto"/>
                  <w:right w:val="single" w:sz="4" w:space="0" w:color="auto"/>
                </w:tcBorders>
                <w:shd w:val="clear" w:color="auto" w:fill="auto"/>
                <w:noWrap/>
                <w:vAlign w:val="center"/>
                <w:hideMark/>
              </w:tcPr>
              <w:p w:rsidR="008160AC" w:rsidRPr="008160AC" w:rsidRDefault="008160AC" w:rsidP="008160AC">
                <w:pPr>
                  <w:spacing w:line="240" w:lineRule="auto"/>
                  <w:jc w:val="right"/>
                  <w:rPr>
                    <w:rFonts w:ascii="Calibri" w:eastAsia="Times New Roman" w:hAnsi="Calibri" w:cs="Times New Roman"/>
                    <w:color w:val="000000"/>
                    <w:sz w:val="20"/>
                    <w:lang w:val="en-CA" w:eastAsia="en-CA"/>
                  </w:rPr>
                </w:pPr>
                <w:r w:rsidRPr="008160AC">
                  <w:rPr>
                    <w:rFonts w:ascii="Calibri" w:eastAsia="Times New Roman" w:hAnsi="Calibri" w:cs="Times New Roman"/>
                    <w:color w:val="000000"/>
                    <w:sz w:val="20"/>
                    <w:lang w:val="en-CA" w:eastAsia="en-CA"/>
                  </w:rPr>
                  <w:t>0.111</w:t>
                </w:r>
              </w:p>
            </w:tc>
          </w:tr>
        </w:tbl>
        <w:p w:rsidR="000059B5" w:rsidRDefault="000059B5" w:rsidP="00F7336E">
          <w:bookmarkStart w:id="88" w:name="_Toc384630482"/>
        </w:p>
        <w:p w:rsidR="009607FE" w:rsidRDefault="009607FE" w:rsidP="009607FE">
          <w:pPr>
            <w:pStyle w:val="Caption"/>
          </w:pPr>
          <w:bookmarkStart w:id="89" w:name="_Ref433534689"/>
          <w:bookmarkStart w:id="90" w:name="_Toc459626469"/>
          <w:r w:rsidRPr="00117745">
            <w:t xml:space="preserve">Table </w:t>
          </w:r>
          <w:fldSimple w:instr=" SEQ Table \* ARABIC ">
            <w:r>
              <w:rPr>
                <w:noProof/>
              </w:rPr>
              <w:t>7</w:t>
            </w:r>
          </w:fldSimple>
          <w:bookmarkEnd w:id="89"/>
          <w:r w:rsidRPr="00117745">
            <w:t>:</w:t>
          </w:r>
          <w:r>
            <w:t xml:space="preserve"> CMU Weighted-average Manufacturing</w:t>
          </w:r>
          <w:r w:rsidRPr="00117745">
            <w:t xml:space="preserve"> </w:t>
          </w:r>
          <w:r>
            <w:t>In</w:t>
          </w:r>
          <w:r w:rsidRPr="00117745">
            <w:t>bound/</w:t>
          </w:r>
          <w:r>
            <w:t>O</w:t>
          </w:r>
          <w:r w:rsidRPr="00117745">
            <w:t xml:space="preserve">utbound </w:t>
          </w:r>
          <w:r>
            <w:t>T</w:t>
          </w:r>
          <w:r w:rsidRPr="00117745">
            <w:t xml:space="preserve">ransport </w:t>
          </w:r>
          <w:r>
            <w:t>M</w:t>
          </w:r>
          <w:r w:rsidRPr="00117745">
            <w:t xml:space="preserve">odes and </w:t>
          </w:r>
          <w:r>
            <w:t>D</w:t>
          </w:r>
          <w:r w:rsidRPr="00117745">
            <w:t>istances</w:t>
          </w:r>
          <w:bookmarkEnd w:id="90"/>
        </w:p>
        <w:tbl>
          <w:tblPr>
            <w:tblW w:w="7864" w:type="dxa"/>
            <w:tblLook w:val="04A0"/>
          </w:tblPr>
          <w:tblGrid>
            <w:gridCol w:w="5019"/>
            <w:gridCol w:w="719"/>
            <w:gridCol w:w="557"/>
            <w:gridCol w:w="822"/>
            <w:gridCol w:w="749"/>
          </w:tblGrid>
          <w:tr w:rsidR="009607FE" w:rsidRPr="009164A3" w:rsidTr="000060B0">
            <w:trPr>
              <w:trHeight w:val="518"/>
            </w:trPr>
            <w:tc>
              <w:tcPr>
                <w:tcW w:w="5019" w:type="dxa"/>
                <w:vMerge w:val="restart"/>
                <w:tcBorders>
                  <w:top w:val="single" w:sz="4" w:space="0" w:color="auto"/>
                  <w:left w:val="single" w:sz="4" w:space="0" w:color="auto"/>
                  <w:bottom w:val="single" w:sz="4" w:space="0" w:color="auto"/>
                  <w:right w:val="single" w:sz="4" w:space="0" w:color="auto"/>
                </w:tcBorders>
                <w:shd w:val="clear" w:color="000000" w:fill="C3CFB5"/>
                <w:noWrap/>
                <w:vAlign w:val="center"/>
                <w:hideMark/>
              </w:tcPr>
              <w:p w:rsidR="009607FE" w:rsidRPr="009164A3" w:rsidRDefault="009607FE" w:rsidP="000060B0">
                <w:pPr>
                  <w:spacing w:line="240" w:lineRule="auto"/>
                  <w:jc w:val="center"/>
                  <w:rPr>
                    <w:rFonts w:ascii="Calibri" w:eastAsia="Times New Roman" w:hAnsi="Calibri" w:cs="Times New Roman"/>
                    <w:b/>
                    <w:bCs/>
                    <w:color w:val="000000"/>
                    <w:szCs w:val="22"/>
                    <w:lang w:val="en-CA" w:eastAsia="en-CA"/>
                  </w:rPr>
                </w:pPr>
                <w:r w:rsidRPr="009164A3">
                  <w:rPr>
                    <w:rFonts w:ascii="Calibri" w:eastAsia="Times New Roman" w:hAnsi="Calibri" w:cs="Times New Roman"/>
                    <w:b/>
                    <w:bCs/>
                    <w:color w:val="000000"/>
                    <w:szCs w:val="22"/>
                    <w:lang w:val="en-CA" w:eastAsia="en-CA"/>
                  </w:rPr>
                  <w:t>Item</w:t>
                </w:r>
              </w:p>
            </w:tc>
            <w:tc>
              <w:tcPr>
                <w:tcW w:w="2845" w:type="dxa"/>
                <w:gridSpan w:val="4"/>
                <w:tcBorders>
                  <w:top w:val="single" w:sz="4" w:space="0" w:color="auto"/>
                  <w:left w:val="nil"/>
                  <w:bottom w:val="single" w:sz="4" w:space="0" w:color="auto"/>
                  <w:right w:val="single" w:sz="4" w:space="0" w:color="auto"/>
                </w:tcBorders>
                <w:shd w:val="clear" w:color="000000" w:fill="C3CFB5"/>
                <w:vAlign w:val="center"/>
                <w:hideMark/>
              </w:tcPr>
              <w:p w:rsidR="009607FE" w:rsidRPr="009164A3" w:rsidRDefault="009607FE" w:rsidP="000060B0">
                <w:pPr>
                  <w:spacing w:line="240" w:lineRule="auto"/>
                  <w:jc w:val="center"/>
                  <w:rPr>
                    <w:rFonts w:ascii="Calibri" w:eastAsia="Times New Roman" w:hAnsi="Calibri" w:cs="Times New Roman"/>
                    <w:b/>
                    <w:bCs/>
                    <w:color w:val="000000"/>
                    <w:szCs w:val="22"/>
                    <w:lang w:val="en-CA" w:eastAsia="en-CA"/>
                  </w:rPr>
                </w:pPr>
                <w:r w:rsidRPr="009164A3">
                  <w:rPr>
                    <w:rFonts w:ascii="Calibri" w:eastAsia="Times New Roman" w:hAnsi="Calibri" w:cs="Times New Roman"/>
                    <w:b/>
                    <w:bCs/>
                    <w:color w:val="000000"/>
                    <w:szCs w:val="22"/>
                    <w:lang w:val="en-CA" w:eastAsia="en-CA"/>
                  </w:rPr>
                  <w:t>one-way distance (kilometers)</w:t>
                </w:r>
              </w:p>
            </w:tc>
          </w:tr>
          <w:tr w:rsidR="009607FE" w:rsidRPr="009164A3" w:rsidTr="000060B0">
            <w:trPr>
              <w:trHeight w:val="259"/>
            </w:trPr>
            <w:tc>
              <w:tcPr>
                <w:tcW w:w="5019" w:type="dxa"/>
                <w:vMerge/>
                <w:tcBorders>
                  <w:top w:val="single" w:sz="4" w:space="0" w:color="auto"/>
                  <w:left w:val="single" w:sz="4" w:space="0" w:color="auto"/>
                  <w:bottom w:val="single" w:sz="4" w:space="0" w:color="auto"/>
                  <w:right w:val="single" w:sz="4" w:space="0" w:color="auto"/>
                </w:tcBorders>
                <w:vAlign w:val="center"/>
                <w:hideMark/>
              </w:tcPr>
              <w:p w:rsidR="009607FE" w:rsidRPr="009164A3" w:rsidRDefault="009607FE" w:rsidP="000060B0">
                <w:pPr>
                  <w:spacing w:line="240" w:lineRule="auto"/>
                  <w:jc w:val="left"/>
                  <w:rPr>
                    <w:rFonts w:ascii="Calibri" w:eastAsia="Times New Roman" w:hAnsi="Calibri" w:cs="Times New Roman"/>
                    <w:b/>
                    <w:bCs/>
                    <w:color w:val="000000"/>
                    <w:szCs w:val="22"/>
                    <w:lang w:val="en-CA" w:eastAsia="en-CA"/>
                  </w:rPr>
                </w:pPr>
              </w:p>
            </w:tc>
            <w:tc>
              <w:tcPr>
                <w:tcW w:w="718" w:type="dxa"/>
                <w:tcBorders>
                  <w:top w:val="nil"/>
                  <w:left w:val="nil"/>
                  <w:bottom w:val="single" w:sz="4" w:space="0" w:color="auto"/>
                  <w:right w:val="single" w:sz="4" w:space="0" w:color="auto"/>
                </w:tcBorders>
                <w:shd w:val="clear" w:color="000000" w:fill="C3CFB5"/>
                <w:noWrap/>
                <w:vAlign w:val="center"/>
                <w:hideMark/>
              </w:tcPr>
              <w:p w:rsidR="009607FE" w:rsidRPr="009164A3" w:rsidRDefault="009607FE" w:rsidP="000060B0">
                <w:pPr>
                  <w:spacing w:line="240" w:lineRule="auto"/>
                  <w:jc w:val="center"/>
                  <w:rPr>
                    <w:rFonts w:ascii="Calibri" w:eastAsia="Times New Roman" w:hAnsi="Calibri" w:cs="Times New Roman"/>
                    <w:b/>
                    <w:bCs/>
                    <w:color w:val="000000"/>
                    <w:szCs w:val="22"/>
                    <w:lang w:val="en-CA" w:eastAsia="en-CA"/>
                  </w:rPr>
                </w:pPr>
                <w:r w:rsidRPr="009164A3">
                  <w:rPr>
                    <w:rFonts w:ascii="Calibri" w:eastAsia="Times New Roman" w:hAnsi="Calibri" w:cs="Times New Roman"/>
                    <w:b/>
                    <w:bCs/>
                    <w:color w:val="000000"/>
                    <w:szCs w:val="22"/>
                    <w:lang w:val="en-CA" w:eastAsia="en-CA"/>
                  </w:rPr>
                  <w:t>Truck</w:t>
                </w:r>
              </w:p>
            </w:tc>
            <w:tc>
              <w:tcPr>
                <w:tcW w:w="556" w:type="dxa"/>
                <w:tcBorders>
                  <w:top w:val="nil"/>
                  <w:left w:val="nil"/>
                  <w:bottom w:val="single" w:sz="4" w:space="0" w:color="auto"/>
                  <w:right w:val="single" w:sz="4" w:space="0" w:color="auto"/>
                </w:tcBorders>
                <w:shd w:val="clear" w:color="000000" w:fill="C3CFB5"/>
                <w:noWrap/>
                <w:vAlign w:val="center"/>
                <w:hideMark/>
              </w:tcPr>
              <w:p w:rsidR="009607FE" w:rsidRPr="009164A3" w:rsidRDefault="009607FE" w:rsidP="000060B0">
                <w:pPr>
                  <w:spacing w:line="240" w:lineRule="auto"/>
                  <w:jc w:val="center"/>
                  <w:rPr>
                    <w:rFonts w:ascii="Calibri" w:eastAsia="Times New Roman" w:hAnsi="Calibri" w:cs="Times New Roman"/>
                    <w:b/>
                    <w:bCs/>
                    <w:color w:val="000000"/>
                    <w:szCs w:val="22"/>
                    <w:lang w:val="en-CA" w:eastAsia="en-CA"/>
                  </w:rPr>
                </w:pPr>
                <w:r w:rsidRPr="009164A3">
                  <w:rPr>
                    <w:rFonts w:ascii="Calibri" w:eastAsia="Times New Roman" w:hAnsi="Calibri" w:cs="Times New Roman"/>
                    <w:b/>
                    <w:bCs/>
                    <w:color w:val="000000"/>
                    <w:szCs w:val="22"/>
                    <w:lang w:val="en-CA" w:eastAsia="en-CA"/>
                  </w:rPr>
                  <w:t>Rail</w:t>
                </w:r>
              </w:p>
            </w:tc>
            <w:tc>
              <w:tcPr>
                <w:tcW w:w="822" w:type="dxa"/>
                <w:tcBorders>
                  <w:top w:val="nil"/>
                  <w:left w:val="nil"/>
                  <w:bottom w:val="single" w:sz="4" w:space="0" w:color="auto"/>
                  <w:right w:val="single" w:sz="4" w:space="0" w:color="auto"/>
                </w:tcBorders>
                <w:shd w:val="clear" w:color="000000" w:fill="C3CFB5"/>
                <w:noWrap/>
                <w:vAlign w:val="center"/>
                <w:hideMark/>
              </w:tcPr>
              <w:p w:rsidR="009607FE" w:rsidRPr="009164A3" w:rsidRDefault="009607FE" w:rsidP="000060B0">
                <w:pPr>
                  <w:spacing w:line="240" w:lineRule="auto"/>
                  <w:jc w:val="center"/>
                  <w:rPr>
                    <w:rFonts w:ascii="Calibri" w:eastAsia="Times New Roman" w:hAnsi="Calibri" w:cs="Times New Roman"/>
                    <w:b/>
                    <w:bCs/>
                    <w:color w:val="000000"/>
                    <w:szCs w:val="22"/>
                    <w:lang w:val="en-CA" w:eastAsia="en-CA"/>
                  </w:rPr>
                </w:pPr>
                <w:r w:rsidRPr="009164A3">
                  <w:rPr>
                    <w:rFonts w:ascii="Calibri" w:eastAsia="Times New Roman" w:hAnsi="Calibri" w:cs="Times New Roman"/>
                    <w:b/>
                    <w:bCs/>
                    <w:color w:val="000000"/>
                    <w:szCs w:val="22"/>
                    <w:lang w:val="en-CA" w:eastAsia="en-CA"/>
                  </w:rPr>
                  <w:t>Ocean</w:t>
                </w:r>
              </w:p>
            </w:tc>
            <w:tc>
              <w:tcPr>
                <w:tcW w:w="749" w:type="dxa"/>
                <w:tcBorders>
                  <w:top w:val="nil"/>
                  <w:left w:val="nil"/>
                  <w:bottom w:val="single" w:sz="4" w:space="0" w:color="auto"/>
                  <w:right w:val="single" w:sz="4" w:space="0" w:color="auto"/>
                </w:tcBorders>
                <w:shd w:val="clear" w:color="000000" w:fill="C3CFB5"/>
                <w:noWrap/>
                <w:vAlign w:val="center"/>
                <w:hideMark/>
              </w:tcPr>
              <w:p w:rsidR="009607FE" w:rsidRPr="009164A3" w:rsidRDefault="009607FE" w:rsidP="000060B0">
                <w:pPr>
                  <w:spacing w:line="240" w:lineRule="auto"/>
                  <w:jc w:val="center"/>
                  <w:rPr>
                    <w:rFonts w:ascii="Calibri" w:eastAsia="Times New Roman" w:hAnsi="Calibri" w:cs="Times New Roman"/>
                    <w:b/>
                    <w:bCs/>
                    <w:color w:val="000000"/>
                    <w:szCs w:val="22"/>
                    <w:lang w:val="en-CA" w:eastAsia="en-CA"/>
                  </w:rPr>
                </w:pPr>
                <w:r w:rsidRPr="009164A3">
                  <w:rPr>
                    <w:rFonts w:ascii="Calibri" w:eastAsia="Times New Roman" w:hAnsi="Calibri" w:cs="Times New Roman"/>
                    <w:b/>
                    <w:bCs/>
                    <w:color w:val="000000"/>
                    <w:szCs w:val="22"/>
                    <w:lang w:val="en-CA" w:eastAsia="en-CA"/>
                  </w:rPr>
                  <w:t>Barge</w:t>
                </w:r>
              </w:p>
            </w:tc>
          </w:tr>
          <w:tr w:rsidR="009607FE" w:rsidRPr="009164A3" w:rsidTr="000060B0">
            <w:trPr>
              <w:trHeight w:val="57"/>
            </w:trPr>
            <w:tc>
              <w:tcPr>
                <w:tcW w:w="7864" w:type="dxa"/>
                <w:gridSpan w:val="5"/>
                <w:tcBorders>
                  <w:top w:val="single" w:sz="4" w:space="0" w:color="auto"/>
                  <w:left w:val="single" w:sz="4" w:space="0" w:color="auto"/>
                  <w:bottom w:val="single" w:sz="4" w:space="0" w:color="auto"/>
                  <w:right w:val="single" w:sz="4" w:space="0" w:color="000000"/>
                </w:tcBorders>
                <w:shd w:val="clear" w:color="000000" w:fill="EAEFE5"/>
                <w:noWrap/>
                <w:vAlign w:val="center"/>
                <w:hideMark/>
              </w:tcPr>
              <w:p w:rsidR="009607FE" w:rsidRPr="009164A3" w:rsidRDefault="009607FE" w:rsidP="000060B0">
                <w:pPr>
                  <w:spacing w:line="240" w:lineRule="auto"/>
                  <w:jc w:val="left"/>
                  <w:rPr>
                    <w:rFonts w:ascii="Calibri" w:eastAsia="Times New Roman" w:hAnsi="Calibri" w:cs="Times New Roman"/>
                    <w:b/>
                    <w:bCs/>
                    <w:color w:val="000000"/>
                    <w:szCs w:val="22"/>
                    <w:lang w:val="en-CA" w:eastAsia="en-CA"/>
                  </w:rPr>
                </w:pPr>
                <w:r w:rsidRPr="009164A3">
                  <w:rPr>
                    <w:rFonts w:ascii="Calibri" w:eastAsia="Times New Roman" w:hAnsi="Calibri" w:cs="Times New Roman"/>
                    <w:b/>
                    <w:bCs/>
                    <w:color w:val="000000"/>
                    <w:szCs w:val="22"/>
                    <w:lang w:val="en-CA" w:eastAsia="en-CA"/>
                  </w:rPr>
                  <w:t>Inbound Materials</w:t>
                </w:r>
              </w:p>
            </w:tc>
          </w:tr>
          <w:tr w:rsidR="009607FE" w:rsidRPr="009164A3" w:rsidTr="000060B0">
            <w:trPr>
              <w:trHeight w:val="57"/>
            </w:trPr>
            <w:tc>
              <w:tcPr>
                <w:tcW w:w="5019" w:type="dxa"/>
                <w:tcBorders>
                  <w:top w:val="nil"/>
                  <w:left w:val="single" w:sz="4" w:space="0" w:color="auto"/>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lef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Portland Cement</w:t>
                </w:r>
              </w:p>
            </w:tc>
            <w:tc>
              <w:tcPr>
                <w:tcW w:w="718"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342</w:t>
                </w:r>
              </w:p>
            </w:tc>
            <w:tc>
              <w:tcPr>
                <w:tcW w:w="556"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c>
              <w:tcPr>
                <w:tcW w:w="822"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41</w:t>
                </w:r>
              </w:p>
            </w:tc>
            <w:tc>
              <w:tcPr>
                <w:tcW w:w="749"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r>
          <w:tr w:rsidR="009607FE" w:rsidRPr="009164A3" w:rsidTr="000060B0">
            <w:trPr>
              <w:trHeight w:val="57"/>
            </w:trPr>
            <w:tc>
              <w:tcPr>
                <w:tcW w:w="5019" w:type="dxa"/>
                <w:tcBorders>
                  <w:top w:val="nil"/>
                  <w:left w:val="single" w:sz="4" w:space="0" w:color="auto"/>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lef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Blended Cement</w:t>
                </w:r>
              </w:p>
            </w:tc>
            <w:tc>
              <w:tcPr>
                <w:tcW w:w="718"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112</w:t>
                </w:r>
              </w:p>
            </w:tc>
            <w:tc>
              <w:tcPr>
                <w:tcW w:w="556"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67</w:t>
                </w:r>
              </w:p>
            </w:tc>
            <w:tc>
              <w:tcPr>
                <w:tcW w:w="822"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c>
              <w:tcPr>
                <w:tcW w:w="749"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151</w:t>
                </w:r>
              </w:p>
            </w:tc>
          </w:tr>
          <w:tr w:rsidR="009607FE" w:rsidRPr="009164A3" w:rsidTr="000060B0">
            <w:trPr>
              <w:trHeight w:val="57"/>
            </w:trPr>
            <w:tc>
              <w:tcPr>
                <w:tcW w:w="5019" w:type="dxa"/>
                <w:tcBorders>
                  <w:top w:val="nil"/>
                  <w:left w:val="single" w:sz="4" w:space="0" w:color="auto"/>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lef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Slag Cement (GGBFS)</w:t>
                </w:r>
              </w:p>
            </w:tc>
            <w:tc>
              <w:tcPr>
                <w:tcW w:w="718"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193</w:t>
                </w:r>
              </w:p>
            </w:tc>
            <w:tc>
              <w:tcPr>
                <w:tcW w:w="556"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c>
              <w:tcPr>
                <w:tcW w:w="822"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c>
              <w:tcPr>
                <w:tcW w:w="749"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r>
          <w:tr w:rsidR="009607FE" w:rsidRPr="009164A3" w:rsidTr="000060B0">
            <w:trPr>
              <w:trHeight w:val="57"/>
            </w:trPr>
            <w:tc>
              <w:tcPr>
                <w:tcW w:w="5019" w:type="dxa"/>
                <w:tcBorders>
                  <w:top w:val="nil"/>
                  <w:left w:val="single" w:sz="4" w:space="0" w:color="auto"/>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lef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Fly Ash (no processing)</w:t>
                </w:r>
              </w:p>
            </w:tc>
            <w:tc>
              <w:tcPr>
                <w:tcW w:w="718"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221</w:t>
                </w:r>
              </w:p>
            </w:tc>
            <w:tc>
              <w:tcPr>
                <w:tcW w:w="556"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c>
              <w:tcPr>
                <w:tcW w:w="822"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c>
              <w:tcPr>
                <w:tcW w:w="749"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r>
          <w:tr w:rsidR="009607FE" w:rsidRPr="009164A3" w:rsidTr="000060B0">
            <w:trPr>
              <w:trHeight w:val="57"/>
            </w:trPr>
            <w:tc>
              <w:tcPr>
                <w:tcW w:w="5019" w:type="dxa"/>
                <w:tcBorders>
                  <w:top w:val="nil"/>
                  <w:left w:val="single" w:sz="4" w:space="0" w:color="auto"/>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lef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Crushed Coarse Aggregate</w:t>
                </w:r>
              </w:p>
            </w:tc>
            <w:tc>
              <w:tcPr>
                <w:tcW w:w="718"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73</w:t>
                </w:r>
              </w:p>
            </w:tc>
            <w:tc>
              <w:tcPr>
                <w:tcW w:w="556"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c>
              <w:tcPr>
                <w:tcW w:w="822"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c>
              <w:tcPr>
                <w:tcW w:w="749"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r>
          <w:tr w:rsidR="009607FE" w:rsidRPr="009164A3" w:rsidTr="000060B0">
            <w:trPr>
              <w:trHeight w:val="57"/>
            </w:trPr>
            <w:tc>
              <w:tcPr>
                <w:tcW w:w="5019" w:type="dxa"/>
                <w:tcBorders>
                  <w:top w:val="nil"/>
                  <w:left w:val="single" w:sz="4" w:space="0" w:color="auto"/>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lef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Natural Coarse Aggregate</w:t>
                </w:r>
              </w:p>
            </w:tc>
            <w:tc>
              <w:tcPr>
                <w:tcW w:w="718"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52</w:t>
                </w:r>
              </w:p>
            </w:tc>
            <w:tc>
              <w:tcPr>
                <w:tcW w:w="556"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c>
              <w:tcPr>
                <w:tcW w:w="822"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c>
              <w:tcPr>
                <w:tcW w:w="749"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r>
          <w:tr w:rsidR="009607FE" w:rsidRPr="009164A3" w:rsidTr="000060B0">
            <w:trPr>
              <w:trHeight w:val="57"/>
            </w:trPr>
            <w:tc>
              <w:tcPr>
                <w:tcW w:w="5019" w:type="dxa"/>
                <w:tcBorders>
                  <w:top w:val="nil"/>
                  <w:left w:val="single" w:sz="4" w:space="0" w:color="auto"/>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lef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Crushed Fine Aggregate</w:t>
                </w:r>
              </w:p>
            </w:tc>
            <w:tc>
              <w:tcPr>
                <w:tcW w:w="718"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60</w:t>
                </w:r>
              </w:p>
            </w:tc>
            <w:tc>
              <w:tcPr>
                <w:tcW w:w="556"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c>
              <w:tcPr>
                <w:tcW w:w="822"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c>
              <w:tcPr>
                <w:tcW w:w="749"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r>
          <w:tr w:rsidR="009607FE" w:rsidRPr="009164A3" w:rsidTr="000060B0">
            <w:trPr>
              <w:trHeight w:val="57"/>
            </w:trPr>
            <w:tc>
              <w:tcPr>
                <w:tcW w:w="5019" w:type="dxa"/>
                <w:tcBorders>
                  <w:top w:val="nil"/>
                  <w:left w:val="single" w:sz="4" w:space="0" w:color="auto"/>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lef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Natural Fine Aggregate</w:t>
                </w:r>
              </w:p>
            </w:tc>
            <w:tc>
              <w:tcPr>
                <w:tcW w:w="718"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112</w:t>
                </w:r>
              </w:p>
            </w:tc>
            <w:tc>
              <w:tcPr>
                <w:tcW w:w="556"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c>
              <w:tcPr>
                <w:tcW w:w="822"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c>
              <w:tcPr>
                <w:tcW w:w="749"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r>
          <w:tr w:rsidR="009607FE" w:rsidRPr="009164A3" w:rsidTr="000060B0">
            <w:trPr>
              <w:trHeight w:val="57"/>
            </w:trPr>
            <w:tc>
              <w:tcPr>
                <w:tcW w:w="5019" w:type="dxa"/>
                <w:tcBorders>
                  <w:top w:val="nil"/>
                  <w:left w:val="single" w:sz="4" w:space="0" w:color="auto"/>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lef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Expanded Slag</w:t>
                </w:r>
              </w:p>
            </w:tc>
            <w:tc>
              <w:tcPr>
                <w:tcW w:w="718"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86</w:t>
                </w:r>
              </w:p>
            </w:tc>
            <w:tc>
              <w:tcPr>
                <w:tcW w:w="556"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c>
              <w:tcPr>
                <w:tcW w:w="822"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c>
              <w:tcPr>
                <w:tcW w:w="749"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r>
          <w:tr w:rsidR="009607FE" w:rsidRPr="009164A3" w:rsidTr="000060B0">
            <w:trPr>
              <w:trHeight w:val="57"/>
            </w:trPr>
            <w:tc>
              <w:tcPr>
                <w:tcW w:w="5019" w:type="dxa"/>
                <w:tcBorders>
                  <w:top w:val="nil"/>
                  <w:left w:val="single" w:sz="4" w:space="0" w:color="auto"/>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lef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Pumice</w:t>
                </w:r>
              </w:p>
            </w:tc>
            <w:tc>
              <w:tcPr>
                <w:tcW w:w="718"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862</w:t>
                </w:r>
              </w:p>
            </w:tc>
            <w:tc>
              <w:tcPr>
                <w:tcW w:w="556"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c>
              <w:tcPr>
                <w:tcW w:w="822"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c>
              <w:tcPr>
                <w:tcW w:w="749"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r>
          <w:tr w:rsidR="009607FE" w:rsidRPr="009164A3" w:rsidTr="000060B0">
            <w:trPr>
              <w:trHeight w:val="57"/>
            </w:trPr>
            <w:tc>
              <w:tcPr>
                <w:tcW w:w="5019" w:type="dxa"/>
                <w:tcBorders>
                  <w:top w:val="nil"/>
                  <w:left w:val="single" w:sz="4" w:space="0" w:color="auto"/>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lef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Silica</w:t>
                </w:r>
                <w:r>
                  <w:rPr>
                    <w:rFonts w:ascii="Calibri" w:eastAsia="Times New Roman" w:hAnsi="Calibri" w:cs="Times New Roman"/>
                    <w:color w:val="000000"/>
                    <w:sz w:val="20"/>
                    <w:lang w:val="en-CA" w:eastAsia="en-CA"/>
                  </w:rPr>
                  <w:t xml:space="preserve"> </w:t>
                </w:r>
                <w:r w:rsidRPr="00FC11F8">
                  <w:rPr>
                    <w:rFonts w:ascii="Calibri" w:eastAsia="Times New Roman" w:hAnsi="Calibri" w:cs="Times New Roman"/>
                    <w:color w:val="000000"/>
                    <w:sz w:val="20"/>
                    <w:lang w:val="en-CA" w:eastAsia="en-CA"/>
                  </w:rPr>
                  <w:t xml:space="preserve"> Flour</w:t>
                </w:r>
              </w:p>
            </w:tc>
            <w:tc>
              <w:tcPr>
                <w:tcW w:w="718"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650</w:t>
                </w:r>
              </w:p>
            </w:tc>
            <w:tc>
              <w:tcPr>
                <w:tcW w:w="556"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c>
              <w:tcPr>
                <w:tcW w:w="822"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c>
              <w:tcPr>
                <w:tcW w:w="749"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r>
          <w:tr w:rsidR="009607FE" w:rsidRPr="009164A3" w:rsidTr="000060B0">
            <w:trPr>
              <w:trHeight w:val="57"/>
            </w:trPr>
            <w:tc>
              <w:tcPr>
                <w:tcW w:w="5019" w:type="dxa"/>
                <w:tcBorders>
                  <w:top w:val="nil"/>
                  <w:left w:val="single" w:sz="4" w:space="0" w:color="auto"/>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lef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Water Reducing Admixture (plasticizer)</w:t>
                </w:r>
              </w:p>
            </w:tc>
            <w:tc>
              <w:tcPr>
                <w:tcW w:w="718"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633</w:t>
                </w:r>
              </w:p>
            </w:tc>
            <w:tc>
              <w:tcPr>
                <w:tcW w:w="556"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c>
              <w:tcPr>
                <w:tcW w:w="822"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c>
              <w:tcPr>
                <w:tcW w:w="749"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r>
          <w:tr w:rsidR="009607FE" w:rsidRPr="009164A3" w:rsidTr="000060B0">
            <w:trPr>
              <w:trHeight w:val="57"/>
            </w:trPr>
            <w:tc>
              <w:tcPr>
                <w:tcW w:w="5019" w:type="dxa"/>
                <w:tcBorders>
                  <w:top w:val="nil"/>
                  <w:left w:val="single" w:sz="4" w:space="0" w:color="auto"/>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lef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Water Repellant/</w:t>
                </w:r>
                <w:proofErr w:type="spellStart"/>
                <w:r w:rsidRPr="00FC11F8">
                  <w:rPr>
                    <w:rFonts w:ascii="Calibri" w:eastAsia="Times New Roman" w:hAnsi="Calibri" w:cs="Times New Roman"/>
                    <w:color w:val="000000"/>
                    <w:sz w:val="20"/>
                    <w:lang w:val="en-CA" w:eastAsia="en-CA"/>
                  </w:rPr>
                  <w:t>Effloresence</w:t>
                </w:r>
                <w:proofErr w:type="spellEnd"/>
                <w:r w:rsidRPr="00FC11F8">
                  <w:rPr>
                    <w:rFonts w:ascii="Calibri" w:eastAsia="Times New Roman" w:hAnsi="Calibri" w:cs="Times New Roman"/>
                    <w:color w:val="000000"/>
                    <w:sz w:val="20"/>
                    <w:lang w:val="en-CA" w:eastAsia="en-CA"/>
                  </w:rPr>
                  <w:t xml:space="preserve"> Control Admixture</w:t>
                </w:r>
              </w:p>
            </w:tc>
            <w:tc>
              <w:tcPr>
                <w:tcW w:w="718"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1,432</w:t>
                </w:r>
              </w:p>
            </w:tc>
            <w:tc>
              <w:tcPr>
                <w:tcW w:w="556"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c>
              <w:tcPr>
                <w:tcW w:w="822"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c>
              <w:tcPr>
                <w:tcW w:w="749"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r>
          <w:tr w:rsidR="009607FE" w:rsidRPr="009164A3" w:rsidTr="000060B0">
            <w:trPr>
              <w:trHeight w:val="57"/>
            </w:trPr>
            <w:tc>
              <w:tcPr>
                <w:tcW w:w="5019" w:type="dxa"/>
                <w:tcBorders>
                  <w:top w:val="nil"/>
                  <w:left w:val="single" w:sz="4" w:space="0" w:color="auto"/>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lef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Air Entraining Admixture</w:t>
                </w:r>
              </w:p>
            </w:tc>
            <w:tc>
              <w:tcPr>
                <w:tcW w:w="718"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64</w:t>
                </w:r>
              </w:p>
            </w:tc>
            <w:tc>
              <w:tcPr>
                <w:tcW w:w="556"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c>
              <w:tcPr>
                <w:tcW w:w="822"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c>
              <w:tcPr>
                <w:tcW w:w="749"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Theme="majorHAnsi" w:eastAsia="Times New Roman" w:hAnsiTheme="majorHAnsi" w:cs="Times New Roman"/>
                    <w:color w:val="000000"/>
                    <w:sz w:val="20"/>
                    <w:lang w:val="en-CA" w:eastAsia="en-CA"/>
                  </w:rPr>
                </w:pPr>
                <w:r w:rsidRPr="00FC11F8">
                  <w:rPr>
                    <w:rFonts w:asciiTheme="majorHAnsi" w:eastAsia="Times New Roman" w:hAnsiTheme="majorHAnsi" w:cs="Times New Roman"/>
                    <w:color w:val="000000"/>
                    <w:sz w:val="20"/>
                    <w:lang w:val="en-CA" w:eastAsia="en-CA"/>
                  </w:rPr>
                  <w:t>0</w:t>
                </w:r>
              </w:p>
            </w:tc>
          </w:tr>
          <w:tr w:rsidR="009607FE" w:rsidRPr="009164A3" w:rsidTr="000060B0">
            <w:trPr>
              <w:trHeight w:val="57"/>
            </w:trPr>
            <w:tc>
              <w:tcPr>
                <w:tcW w:w="7864" w:type="dxa"/>
                <w:gridSpan w:val="5"/>
                <w:tcBorders>
                  <w:top w:val="single" w:sz="4" w:space="0" w:color="auto"/>
                  <w:left w:val="single" w:sz="4" w:space="0" w:color="auto"/>
                  <w:bottom w:val="single" w:sz="4" w:space="0" w:color="auto"/>
                  <w:right w:val="single" w:sz="4" w:space="0" w:color="000000"/>
                </w:tcBorders>
                <w:shd w:val="clear" w:color="000000" w:fill="EAEFE5"/>
                <w:noWrap/>
                <w:vAlign w:val="center"/>
                <w:hideMark/>
              </w:tcPr>
              <w:p w:rsidR="009607FE" w:rsidRPr="009164A3" w:rsidRDefault="009607FE" w:rsidP="000060B0">
                <w:pPr>
                  <w:spacing w:line="240" w:lineRule="auto"/>
                  <w:jc w:val="left"/>
                  <w:rPr>
                    <w:rFonts w:ascii="Calibri" w:eastAsia="Times New Roman" w:hAnsi="Calibri" w:cs="Times New Roman"/>
                    <w:b/>
                    <w:bCs/>
                    <w:color w:val="000000"/>
                    <w:szCs w:val="22"/>
                    <w:lang w:val="en-CA" w:eastAsia="en-CA"/>
                  </w:rPr>
                </w:pPr>
                <w:r w:rsidRPr="009164A3">
                  <w:rPr>
                    <w:rFonts w:ascii="Calibri" w:eastAsia="Times New Roman" w:hAnsi="Calibri" w:cs="Times New Roman"/>
                    <w:b/>
                    <w:bCs/>
                    <w:color w:val="000000"/>
                    <w:szCs w:val="22"/>
                    <w:lang w:val="en-CA" w:eastAsia="en-CA"/>
                  </w:rPr>
                  <w:t>Outbound Waste</w:t>
                </w:r>
              </w:p>
            </w:tc>
          </w:tr>
          <w:tr w:rsidR="009607FE" w:rsidRPr="009164A3" w:rsidTr="000060B0">
            <w:trPr>
              <w:trHeight w:val="57"/>
            </w:trPr>
            <w:tc>
              <w:tcPr>
                <w:tcW w:w="5019" w:type="dxa"/>
                <w:tcBorders>
                  <w:top w:val="nil"/>
                  <w:left w:val="single" w:sz="4" w:space="0" w:color="auto"/>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lef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Non-Hazardous Solid Waste, to landfill</w:t>
                </w:r>
              </w:p>
            </w:tc>
            <w:tc>
              <w:tcPr>
                <w:tcW w:w="718"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28</w:t>
                </w:r>
              </w:p>
            </w:tc>
            <w:tc>
              <w:tcPr>
                <w:tcW w:w="556"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0</w:t>
                </w:r>
              </w:p>
            </w:tc>
            <w:tc>
              <w:tcPr>
                <w:tcW w:w="822"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0</w:t>
                </w:r>
              </w:p>
            </w:tc>
            <w:tc>
              <w:tcPr>
                <w:tcW w:w="749"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0</w:t>
                </w:r>
              </w:p>
            </w:tc>
          </w:tr>
          <w:tr w:rsidR="009607FE" w:rsidRPr="009164A3" w:rsidTr="000060B0">
            <w:trPr>
              <w:trHeight w:val="57"/>
            </w:trPr>
            <w:tc>
              <w:tcPr>
                <w:tcW w:w="5019" w:type="dxa"/>
                <w:tcBorders>
                  <w:top w:val="nil"/>
                  <w:left w:val="single" w:sz="4" w:space="0" w:color="auto"/>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lef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 xml:space="preserve">Non-Hazardous Solid Waste, to recycling/reuse - </w:t>
                </w:r>
                <w:r>
                  <w:rPr>
                    <w:rFonts w:ascii="Calibri" w:eastAsia="Times New Roman" w:hAnsi="Calibri" w:cs="Times New Roman"/>
                    <w:color w:val="000000"/>
                    <w:sz w:val="20"/>
                    <w:lang w:val="en-CA" w:eastAsia="en-CA"/>
                  </w:rPr>
                  <w:t>c</w:t>
                </w:r>
                <w:r w:rsidRPr="00FC11F8">
                  <w:rPr>
                    <w:rFonts w:ascii="Calibri" w:eastAsia="Times New Roman" w:hAnsi="Calibri" w:cs="Times New Roman"/>
                    <w:color w:val="000000"/>
                    <w:sz w:val="20"/>
                    <w:lang w:val="en-CA" w:eastAsia="en-CA"/>
                  </w:rPr>
                  <w:t>oncrete</w:t>
                </w:r>
              </w:p>
            </w:tc>
            <w:tc>
              <w:tcPr>
                <w:tcW w:w="718"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12</w:t>
                </w:r>
              </w:p>
            </w:tc>
            <w:tc>
              <w:tcPr>
                <w:tcW w:w="556"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0</w:t>
                </w:r>
              </w:p>
            </w:tc>
            <w:tc>
              <w:tcPr>
                <w:tcW w:w="822"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0</w:t>
                </w:r>
              </w:p>
            </w:tc>
            <w:tc>
              <w:tcPr>
                <w:tcW w:w="749"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0</w:t>
                </w:r>
              </w:p>
            </w:tc>
          </w:tr>
          <w:tr w:rsidR="009607FE" w:rsidRPr="009164A3" w:rsidTr="000060B0">
            <w:trPr>
              <w:trHeight w:val="57"/>
            </w:trPr>
            <w:tc>
              <w:tcPr>
                <w:tcW w:w="5019" w:type="dxa"/>
                <w:tcBorders>
                  <w:top w:val="nil"/>
                  <w:left w:val="single" w:sz="4" w:space="0" w:color="auto"/>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lef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 xml:space="preserve">Non-Hazardous Solid Waste, to recycling/reuse - </w:t>
                </w:r>
                <w:r>
                  <w:rPr>
                    <w:rFonts w:ascii="Calibri" w:eastAsia="Times New Roman" w:hAnsi="Calibri" w:cs="Times New Roman"/>
                    <w:color w:val="000000"/>
                    <w:sz w:val="20"/>
                    <w:lang w:val="en-CA" w:eastAsia="en-CA"/>
                  </w:rPr>
                  <w:t>wood</w:t>
                </w:r>
              </w:p>
            </w:tc>
            <w:tc>
              <w:tcPr>
                <w:tcW w:w="718"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15</w:t>
                </w:r>
              </w:p>
            </w:tc>
            <w:tc>
              <w:tcPr>
                <w:tcW w:w="556"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0</w:t>
                </w:r>
              </w:p>
            </w:tc>
            <w:tc>
              <w:tcPr>
                <w:tcW w:w="822"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0</w:t>
                </w:r>
              </w:p>
            </w:tc>
            <w:tc>
              <w:tcPr>
                <w:tcW w:w="749"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0</w:t>
                </w:r>
              </w:p>
            </w:tc>
          </w:tr>
          <w:tr w:rsidR="009607FE" w:rsidRPr="009164A3" w:rsidTr="000060B0">
            <w:trPr>
              <w:trHeight w:val="57"/>
            </w:trPr>
            <w:tc>
              <w:tcPr>
                <w:tcW w:w="5019" w:type="dxa"/>
                <w:tcBorders>
                  <w:top w:val="nil"/>
                  <w:left w:val="single" w:sz="4" w:space="0" w:color="auto"/>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lef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 xml:space="preserve">Non-Hazardous Solid Waste, to recycling/reuse - </w:t>
                </w:r>
                <w:r>
                  <w:rPr>
                    <w:rFonts w:ascii="Calibri" w:eastAsia="Times New Roman" w:hAnsi="Calibri" w:cs="Times New Roman"/>
                    <w:color w:val="000000"/>
                    <w:sz w:val="20"/>
                    <w:lang w:val="en-CA" w:eastAsia="en-CA"/>
                  </w:rPr>
                  <w:t>s</w:t>
                </w:r>
                <w:r w:rsidRPr="00FC11F8">
                  <w:rPr>
                    <w:rFonts w:ascii="Calibri" w:eastAsia="Times New Roman" w:hAnsi="Calibri" w:cs="Times New Roman"/>
                    <w:color w:val="000000"/>
                    <w:sz w:val="20"/>
                    <w:lang w:val="en-CA" w:eastAsia="en-CA"/>
                  </w:rPr>
                  <w:t>teel</w:t>
                </w:r>
              </w:p>
            </w:tc>
            <w:tc>
              <w:tcPr>
                <w:tcW w:w="718"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100</w:t>
                </w:r>
              </w:p>
            </w:tc>
            <w:tc>
              <w:tcPr>
                <w:tcW w:w="556"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0</w:t>
                </w:r>
              </w:p>
            </w:tc>
            <w:tc>
              <w:tcPr>
                <w:tcW w:w="822"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0</w:t>
                </w:r>
              </w:p>
            </w:tc>
            <w:tc>
              <w:tcPr>
                <w:tcW w:w="749"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0</w:t>
                </w:r>
              </w:p>
            </w:tc>
          </w:tr>
          <w:tr w:rsidR="009607FE" w:rsidRPr="009164A3" w:rsidTr="000060B0">
            <w:trPr>
              <w:trHeight w:val="57"/>
            </w:trPr>
            <w:tc>
              <w:tcPr>
                <w:tcW w:w="5019" w:type="dxa"/>
                <w:tcBorders>
                  <w:top w:val="nil"/>
                  <w:left w:val="single" w:sz="4" w:space="0" w:color="auto"/>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lef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Hazardous Liquid Waste, to incinerator</w:t>
                </w:r>
              </w:p>
            </w:tc>
            <w:tc>
              <w:tcPr>
                <w:tcW w:w="718"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58</w:t>
                </w:r>
              </w:p>
            </w:tc>
            <w:tc>
              <w:tcPr>
                <w:tcW w:w="556"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0</w:t>
                </w:r>
              </w:p>
            </w:tc>
            <w:tc>
              <w:tcPr>
                <w:tcW w:w="822"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0</w:t>
                </w:r>
              </w:p>
            </w:tc>
            <w:tc>
              <w:tcPr>
                <w:tcW w:w="749" w:type="dxa"/>
                <w:tcBorders>
                  <w:top w:val="nil"/>
                  <w:left w:val="nil"/>
                  <w:bottom w:val="single" w:sz="4" w:space="0" w:color="auto"/>
                  <w:right w:val="single" w:sz="4" w:space="0" w:color="auto"/>
                </w:tcBorders>
                <w:shd w:val="clear" w:color="auto" w:fill="auto"/>
                <w:noWrap/>
                <w:vAlign w:val="center"/>
                <w:hideMark/>
              </w:tcPr>
              <w:p w:rsidR="009607FE" w:rsidRPr="00FC11F8" w:rsidRDefault="009607FE" w:rsidP="000060B0">
                <w:pPr>
                  <w:spacing w:line="240" w:lineRule="auto"/>
                  <w:jc w:val="right"/>
                  <w:rPr>
                    <w:rFonts w:ascii="Calibri" w:eastAsia="Times New Roman" w:hAnsi="Calibri" w:cs="Times New Roman"/>
                    <w:color w:val="000000"/>
                    <w:sz w:val="20"/>
                    <w:lang w:val="en-CA" w:eastAsia="en-CA"/>
                  </w:rPr>
                </w:pPr>
                <w:r w:rsidRPr="00FC11F8">
                  <w:rPr>
                    <w:rFonts w:ascii="Calibri" w:eastAsia="Times New Roman" w:hAnsi="Calibri" w:cs="Times New Roman"/>
                    <w:color w:val="000000"/>
                    <w:sz w:val="20"/>
                    <w:lang w:val="en-CA" w:eastAsia="en-CA"/>
                  </w:rPr>
                  <w:t>0</w:t>
                </w:r>
              </w:p>
            </w:tc>
          </w:tr>
        </w:tbl>
        <w:p w:rsidR="009607FE" w:rsidRDefault="009607FE" w:rsidP="00F7336E"/>
        <w:p w:rsidR="009607FE" w:rsidRDefault="009607FE" w:rsidP="00F7336E"/>
        <w:p w:rsidR="0055664E" w:rsidRDefault="0055664E">
          <w:pPr>
            <w:spacing w:line="240" w:lineRule="auto"/>
            <w:jc w:val="left"/>
            <w:rPr>
              <w:rFonts w:eastAsiaTheme="majorEastAsia" w:cstheme="majorBidi"/>
              <w:bCs/>
              <w:sz w:val="56"/>
              <w:szCs w:val="28"/>
            </w:rPr>
          </w:pPr>
          <w:r>
            <w:br w:type="page"/>
          </w:r>
        </w:p>
        <w:p w:rsidR="000059B5" w:rsidRDefault="007139E3">
          <w:pPr>
            <w:pStyle w:val="Heading1"/>
          </w:pPr>
          <w:bookmarkStart w:id="91" w:name="_Toc459626451"/>
          <w:r>
            <w:lastRenderedPageBreak/>
            <w:t>Life Cycle Impact Assessment</w:t>
          </w:r>
          <w:bookmarkEnd w:id="88"/>
          <w:bookmarkEnd w:id="91"/>
        </w:p>
        <w:p w:rsidR="004A797D" w:rsidRDefault="004A797D" w:rsidP="00F7336E"/>
        <w:p w:rsidR="004A797D" w:rsidRPr="004A797D" w:rsidRDefault="004A797D" w:rsidP="00F7336E"/>
        <w:p w:rsidR="004A797D" w:rsidRPr="00F7336E" w:rsidRDefault="004A797D" w:rsidP="004A797D">
          <w:pPr>
            <w:pStyle w:val="Heading2"/>
          </w:pPr>
          <w:bookmarkStart w:id="92" w:name="_Toc459626452"/>
          <w:r w:rsidRPr="00F7336E">
            <w:t>Environmental Category Indicators</w:t>
          </w:r>
          <w:bookmarkEnd w:id="92"/>
        </w:p>
        <w:p w:rsidR="009934F1" w:rsidRDefault="004A797D" w:rsidP="004A797D">
          <w:r w:rsidRPr="00117745">
            <w:t xml:space="preserve">The ASTM PCR, </w:t>
          </w:r>
          <w:r w:rsidR="00425041">
            <w:t>S</w:t>
          </w:r>
          <w:r w:rsidRPr="00117745">
            <w:t>ection 8.0, sets out the environmental indicators, characterization methods, resource use and waste generated measur</w:t>
          </w:r>
          <w:r w:rsidR="009C281E">
            <w:t xml:space="preserve">es to be supported by the LCA. </w:t>
          </w:r>
          <w:r w:rsidRPr="00117745">
            <w:t>This section lists the LCIA category indicators (</w:t>
          </w:r>
          <w:r w:rsidR="00194F9F">
            <w:fldChar w:fldCharType="begin"/>
          </w:r>
          <w:r w:rsidR="00E31E97">
            <w:instrText xml:space="preserve"> REF _Ref433534719 \h </w:instrText>
          </w:r>
          <w:r w:rsidR="00194F9F">
            <w:fldChar w:fldCharType="separate"/>
          </w:r>
          <w:r w:rsidR="00272DA2" w:rsidRPr="00117745">
            <w:t xml:space="preserve">Table </w:t>
          </w:r>
          <w:r w:rsidR="00272DA2">
            <w:rPr>
              <w:noProof/>
            </w:rPr>
            <w:t>8</w:t>
          </w:r>
          <w:r w:rsidR="00194F9F">
            <w:fldChar w:fldCharType="end"/>
          </w:r>
          <w:r w:rsidRPr="00117745">
            <w:t xml:space="preserve">) and resource use and waste generated parameters supported in this LCA study. </w:t>
          </w:r>
        </w:p>
        <w:p w:rsidR="009934F1" w:rsidRDefault="009934F1" w:rsidP="004A797D"/>
        <w:p w:rsidR="009934F1" w:rsidRPr="00BB2050" w:rsidRDefault="005730C0" w:rsidP="009934F1">
          <w:r>
            <w:t>As per the ASTM PCR</w:t>
          </w:r>
          <w:r w:rsidR="009934F1" w:rsidRPr="00BB2050">
            <w:t>, Section 8, US EPA Tool for the Reduction and Assessment of Chemical and Other Environmental Impacts (TRACI</w:t>
          </w:r>
          <w:r w:rsidR="009934F1">
            <w:t xml:space="preserve">, version 2.1) </w:t>
          </w:r>
          <w:r w:rsidR="009934F1" w:rsidRPr="00BB2050">
            <w:t xml:space="preserve">impact categories are used as they provide a North American context for the mandatory category indicators to be included in this EPD. These are relative expressions only and do not predict category impact end-points, the exceeding of thresholds, safety margins or risks. </w:t>
          </w:r>
        </w:p>
        <w:p w:rsidR="009934F1" w:rsidRDefault="009934F1" w:rsidP="004A797D">
          <w:pPr>
            <w:rPr>
              <w:b/>
            </w:rPr>
          </w:pPr>
        </w:p>
        <w:p w:rsidR="009934F1" w:rsidRDefault="009934F1" w:rsidP="009934F1">
          <w:r>
            <w:t xml:space="preserve">See Appendix </w:t>
          </w:r>
          <w:r w:rsidR="009B7B8D">
            <w:t>C</w:t>
          </w:r>
          <w:r>
            <w:t xml:space="preserve"> for a description of TRACI LCIA impact categories.</w:t>
          </w:r>
        </w:p>
        <w:p w:rsidR="004A797D" w:rsidRDefault="004A797D" w:rsidP="004A797D">
          <w:pPr>
            <w:pStyle w:val="Caption"/>
          </w:pPr>
          <w:bookmarkStart w:id="93" w:name="_Ref433534719"/>
          <w:bookmarkStart w:id="94" w:name="_Toc459626470"/>
          <w:r w:rsidRPr="00117745">
            <w:t xml:space="preserve">Table </w:t>
          </w:r>
          <w:r w:rsidR="00194F9F">
            <w:fldChar w:fldCharType="begin"/>
          </w:r>
          <w:r w:rsidR="00296369">
            <w:instrText xml:space="preserve"> SEQ Table \* ARABIC </w:instrText>
          </w:r>
          <w:r w:rsidR="00194F9F">
            <w:fldChar w:fldCharType="separate"/>
          </w:r>
          <w:r w:rsidR="00272DA2">
            <w:rPr>
              <w:noProof/>
            </w:rPr>
            <w:t>8</w:t>
          </w:r>
          <w:r w:rsidR="00194F9F">
            <w:rPr>
              <w:noProof/>
            </w:rPr>
            <w:fldChar w:fldCharType="end"/>
          </w:r>
          <w:bookmarkEnd w:id="93"/>
          <w:r w:rsidRPr="00117745">
            <w:t>: LCIA Category Indicators</w:t>
          </w:r>
          <w:bookmarkEnd w:id="94"/>
          <w:r w:rsidRPr="00117745">
            <w:t xml:space="preserve"> </w:t>
          </w:r>
        </w:p>
        <w:tbl>
          <w:tblPr>
            <w:tblW w:w="9388" w:type="dxa"/>
            <w:tblLook w:val="04A0"/>
          </w:tblPr>
          <w:tblGrid>
            <w:gridCol w:w="2580"/>
            <w:gridCol w:w="1794"/>
            <w:gridCol w:w="1920"/>
            <w:gridCol w:w="1327"/>
            <w:gridCol w:w="1767"/>
          </w:tblGrid>
          <w:tr w:rsidR="004A797D" w:rsidRPr="00A2474C" w:rsidTr="00523C74">
            <w:trPr>
              <w:trHeight w:val="381"/>
            </w:trPr>
            <w:tc>
              <w:tcPr>
                <w:tcW w:w="2580" w:type="dxa"/>
                <w:tcBorders>
                  <w:top w:val="single" w:sz="4" w:space="0" w:color="auto"/>
                  <w:left w:val="single" w:sz="4" w:space="0" w:color="auto"/>
                  <w:bottom w:val="nil"/>
                  <w:right w:val="single" w:sz="4" w:space="0" w:color="auto"/>
                </w:tcBorders>
                <w:shd w:val="clear" w:color="000000" w:fill="C3CFB5"/>
                <w:vAlign w:val="center"/>
                <w:hideMark/>
              </w:tcPr>
              <w:p w:rsidR="004A797D" w:rsidRPr="00A2474C" w:rsidRDefault="004A797D" w:rsidP="00E959F7">
                <w:pPr>
                  <w:spacing w:line="240" w:lineRule="auto"/>
                  <w:jc w:val="center"/>
                  <w:rPr>
                    <w:rFonts w:ascii="Calibri" w:eastAsia="Times New Roman" w:hAnsi="Calibri" w:cs="Times New Roman"/>
                    <w:b/>
                    <w:bCs/>
                    <w:color w:val="000000"/>
                    <w:szCs w:val="22"/>
                    <w:lang w:val="en-CA" w:eastAsia="en-CA"/>
                  </w:rPr>
                </w:pPr>
                <w:r w:rsidRPr="00A2474C">
                  <w:rPr>
                    <w:rFonts w:ascii="Calibri" w:eastAsia="Times New Roman" w:hAnsi="Calibri" w:cs="Times New Roman"/>
                    <w:b/>
                    <w:bCs/>
                    <w:color w:val="000000"/>
                    <w:szCs w:val="22"/>
                    <w:lang w:val="en-CA" w:eastAsia="en-CA"/>
                  </w:rPr>
                  <w:t>LCIA category indicator</w:t>
                </w:r>
              </w:p>
            </w:tc>
            <w:tc>
              <w:tcPr>
                <w:tcW w:w="1794" w:type="dxa"/>
                <w:tcBorders>
                  <w:top w:val="single" w:sz="4" w:space="0" w:color="auto"/>
                  <w:left w:val="nil"/>
                  <w:bottom w:val="single" w:sz="4" w:space="0" w:color="auto"/>
                  <w:right w:val="single" w:sz="4" w:space="0" w:color="auto"/>
                </w:tcBorders>
                <w:shd w:val="clear" w:color="000000" w:fill="C3CFB5"/>
                <w:vAlign w:val="center"/>
                <w:hideMark/>
              </w:tcPr>
              <w:p w:rsidR="004A797D" w:rsidRPr="00A2474C" w:rsidRDefault="004A797D" w:rsidP="00E959F7">
                <w:pPr>
                  <w:spacing w:line="240" w:lineRule="auto"/>
                  <w:jc w:val="center"/>
                  <w:rPr>
                    <w:rFonts w:ascii="Calibri" w:eastAsia="Times New Roman" w:hAnsi="Calibri" w:cs="Times New Roman"/>
                    <w:b/>
                    <w:bCs/>
                    <w:color w:val="000000"/>
                    <w:szCs w:val="22"/>
                    <w:lang w:val="en-CA" w:eastAsia="en-CA"/>
                  </w:rPr>
                </w:pPr>
                <w:r w:rsidRPr="00A2474C">
                  <w:rPr>
                    <w:rFonts w:ascii="Calibri" w:eastAsia="Times New Roman" w:hAnsi="Calibri" w:cs="Times New Roman"/>
                    <w:b/>
                    <w:bCs/>
                    <w:color w:val="000000"/>
                    <w:szCs w:val="22"/>
                    <w:lang w:val="en-CA" w:eastAsia="en-CA"/>
                  </w:rPr>
                  <w:t>Unit equivalence basis (indicator result)</w:t>
                </w:r>
              </w:p>
            </w:tc>
            <w:tc>
              <w:tcPr>
                <w:tcW w:w="1920" w:type="dxa"/>
                <w:tcBorders>
                  <w:top w:val="single" w:sz="4" w:space="0" w:color="auto"/>
                  <w:left w:val="nil"/>
                  <w:bottom w:val="nil"/>
                  <w:right w:val="single" w:sz="4" w:space="0" w:color="auto"/>
                </w:tcBorders>
                <w:shd w:val="clear" w:color="000000" w:fill="C3CFB5"/>
                <w:vAlign w:val="center"/>
                <w:hideMark/>
              </w:tcPr>
              <w:p w:rsidR="004A797D" w:rsidRPr="00A2474C" w:rsidRDefault="004A797D" w:rsidP="00E959F7">
                <w:pPr>
                  <w:spacing w:line="240" w:lineRule="auto"/>
                  <w:jc w:val="center"/>
                  <w:rPr>
                    <w:rFonts w:ascii="Calibri" w:eastAsia="Times New Roman" w:hAnsi="Calibri" w:cs="Times New Roman"/>
                    <w:b/>
                    <w:bCs/>
                    <w:color w:val="000000"/>
                    <w:szCs w:val="22"/>
                    <w:lang w:val="en-CA" w:eastAsia="en-CA"/>
                  </w:rPr>
                </w:pPr>
                <w:r w:rsidRPr="00A2474C">
                  <w:rPr>
                    <w:rFonts w:ascii="Calibri" w:eastAsia="Times New Roman" w:hAnsi="Calibri" w:cs="Times New Roman"/>
                    <w:b/>
                    <w:bCs/>
                    <w:color w:val="000000"/>
                    <w:szCs w:val="22"/>
                    <w:lang w:val="en-CA" w:eastAsia="en-CA"/>
                  </w:rPr>
                  <w:t>Source of the characterization method</w:t>
                </w:r>
              </w:p>
            </w:tc>
            <w:tc>
              <w:tcPr>
                <w:tcW w:w="1327" w:type="dxa"/>
                <w:tcBorders>
                  <w:top w:val="single" w:sz="4" w:space="0" w:color="auto"/>
                  <w:left w:val="nil"/>
                  <w:bottom w:val="nil"/>
                  <w:right w:val="single" w:sz="4" w:space="0" w:color="auto"/>
                </w:tcBorders>
                <w:shd w:val="clear" w:color="000000" w:fill="C3CFB5"/>
                <w:vAlign w:val="center"/>
                <w:hideMark/>
              </w:tcPr>
              <w:p w:rsidR="004A797D" w:rsidRPr="00A2474C" w:rsidRDefault="004A797D" w:rsidP="00E959F7">
                <w:pPr>
                  <w:spacing w:line="240" w:lineRule="auto"/>
                  <w:jc w:val="center"/>
                  <w:rPr>
                    <w:rFonts w:ascii="Calibri" w:eastAsia="Times New Roman" w:hAnsi="Calibri" w:cs="Times New Roman"/>
                    <w:b/>
                    <w:bCs/>
                    <w:color w:val="000000"/>
                    <w:szCs w:val="22"/>
                    <w:lang w:val="en-CA" w:eastAsia="en-CA"/>
                  </w:rPr>
                </w:pPr>
                <w:r w:rsidRPr="00A2474C">
                  <w:rPr>
                    <w:rFonts w:ascii="Calibri" w:eastAsia="Times New Roman" w:hAnsi="Calibri" w:cs="Times New Roman"/>
                    <w:b/>
                    <w:bCs/>
                    <w:color w:val="000000"/>
                    <w:szCs w:val="22"/>
                    <w:lang w:val="en-CA" w:eastAsia="en-CA"/>
                  </w:rPr>
                  <w:t>Level of site specificity selected</w:t>
                </w:r>
              </w:p>
            </w:tc>
            <w:tc>
              <w:tcPr>
                <w:tcW w:w="1767" w:type="dxa"/>
                <w:tcBorders>
                  <w:top w:val="single" w:sz="4" w:space="0" w:color="auto"/>
                  <w:left w:val="nil"/>
                  <w:bottom w:val="nil"/>
                  <w:right w:val="single" w:sz="4" w:space="0" w:color="auto"/>
                </w:tcBorders>
                <w:shd w:val="clear" w:color="000000" w:fill="C3CFB5"/>
                <w:vAlign w:val="center"/>
                <w:hideMark/>
              </w:tcPr>
              <w:p w:rsidR="004A797D" w:rsidRPr="00A2474C" w:rsidRDefault="004A797D" w:rsidP="00E959F7">
                <w:pPr>
                  <w:spacing w:line="240" w:lineRule="auto"/>
                  <w:jc w:val="center"/>
                  <w:rPr>
                    <w:rFonts w:ascii="Calibri" w:eastAsia="Times New Roman" w:hAnsi="Calibri" w:cs="Times New Roman"/>
                    <w:b/>
                    <w:bCs/>
                    <w:color w:val="000000"/>
                    <w:szCs w:val="22"/>
                    <w:lang w:val="en-CA" w:eastAsia="en-CA"/>
                  </w:rPr>
                </w:pPr>
                <w:r w:rsidRPr="00A2474C">
                  <w:rPr>
                    <w:rFonts w:ascii="Calibri" w:eastAsia="Times New Roman" w:hAnsi="Calibri" w:cs="Times New Roman"/>
                    <w:b/>
                    <w:bCs/>
                    <w:color w:val="000000"/>
                    <w:szCs w:val="22"/>
                    <w:lang w:val="en-CA" w:eastAsia="en-CA"/>
                  </w:rPr>
                  <w:t>Environmental media</w:t>
                </w:r>
              </w:p>
            </w:tc>
          </w:tr>
          <w:tr w:rsidR="004A797D" w:rsidRPr="00A2474C" w:rsidTr="00523C74">
            <w:trPr>
              <w:trHeight w:val="229"/>
            </w:trPr>
            <w:tc>
              <w:tcPr>
                <w:tcW w:w="25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797D" w:rsidRPr="000510C6" w:rsidRDefault="004A797D" w:rsidP="00E959F7">
                <w:pPr>
                  <w:spacing w:line="240" w:lineRule="auto"/>
                  <w:jc w:val="left"/>
                  <w:rPr>
                    <w:rFonts w:ascii="Calibri" w:eastAsia="Times New Roman" w:hAnsi="Calibri" w:cs="Times New Roman"/>
                    <w:color w:val="000000"/>
                    <w:sz w:val="20"/>
                    <w:lang w:val="en-CA" w:eastAsia="en-CA"/>
                  </w:rPr>
                </w:pPr>
                <w:r w:rsidRPr="000510C6">
                  <w:rPr>
                    <w:rFonts w:ascii="Calibri" w:eastAsia="Times New Roman" w:hAnsi="Calibri" w:cs="Times New Roman"/>
                    <w:color w:val="000000"/>
                    <w:sz w:val="20"/>
                    <w:lang w:val="en-CA" w:eastAsia="en-CA"/>
                  </w:rPr>
                  <w:t xml:space="preserve">Global warming potential </w:t>
                </w:r>
              </w:p>
            </w:tc>
            <w:tc>
              <w:tcPr>
                <w:tcW w:w="1794" w:type="dxa"/>
                <w:tcBorders>
                  <w:top w:val="nil"/>
                  <w:left w:val="nil"/>
                  <w:bottom w:val="single" w:sz="4" w:space="0" w:color="auto"/>
                  <w:right w:val="single" w:sz="4" w:space="0" w:color="auto"/>
                </w:tcBorders>
                <w:shd w:val="clear" w:color="000000" w:fill="FFFFFF"/>
                <w:vAlign w:val="center"/>
                <w:hideMark/>
              </w:tcPr>
              <w:p w:rsidR="004A797D" w:rsidRPr="000510C6" w:rsidRDefault="004A797D" w:rsidP="000510C6">
                <w:pPr>
                  <w:spacing w:line="240" w:lineRule="auto"/>
                  <w:jc w:val="left"/>
                  <w:rPr>
                    <w:rFonts w:ascii="Calibri" w:eastAsia="Times New Roman" w:hAnsi="Calibri" w:cs="Times New Roman"/>
                    <w:color w:val="000000"/>
                    <w:sz w:val="20"/>
                    <w:lang w:val="en-CA" w:eastAsia="en-CA"/>
                  </w:rPr>
                </w:pPr>
                <w:r w:rsidRPr="000510C6">
                  <w:rPr>
                    <w:rFonts w:ascii="Calibri" w:eastAsia="Times New Roman" w:hAnsi="Calibri" w:cs="Times New Roman"/>
                    <w:color w:val="000000"/>
                    <w:sz w:val="20"/>
                    <w:lang w:val="en-CA" w:eastAsia="en-CA"/>
                  </w:rPr>
                  <w:t>kg CO</w:t>
                </w:r>
                <w:r w:rsidRPr="000510C6">
                  <w:rPr>
                    <w:rFonts w:ascii="Calibri" w:eastAsia="Times New Roman" w:hAnsi="Calibri" w:cs="Times New Roman"/>
                    <w:color w:val="000000"/>
                    <w:sz w:val="20"/>
                    <w:vertAlign w:val="subscript"/>
                    <w:lang w:val="en-CA" w:eastAsia="en-CA"/>
                  </w:rPr>
                  <w:t>2</w:t>
                </w:r>
                <w:r w:rsidR="000510C6">
                  <w:rPr>
                    <w:rFonts w:ascii="Calibri" w:eastAsia="Times New Roman" w:hAnsi="Calibri" w:cs="Times New Roman"/>
                    <w:color w:val="000000"/>
                    <w:sz w:val="20"/>
                    <w:lang w:val="en-CA" w:eastAsia="en-CA"/>
                  </w:rPr>
                  <w:t xml:space="preserve"> e</w:t>
                </w:r>
                <w:r w:rsidRPr="000510C6">
                  <w:rPr>
                    <w:rFonts w:ascii="Calibri" w:eastAsia="Times New Roman" w:hAnsi="Calibri" w:cs="Times New Roman"/>
                    <w:color w:val="000000"/>
                    <w:sz w:val="20"/>
                    <w:lang w:val="en-CA" w:eastAsia="en-CA"/>
                  </w:rPr>
                  <w:t>quiv.</w:t>
                </w:r>
              </w:p>
            </w:tc>
            <w:tc>
              <w:tcPr>
                <w:tcW w:w="1920" w:type="dxa"/>
                <w:tcBorders>
                  <w:top w:val="single" w:sz="4" w:space="0" w:color="auto"/>
                  <w:left w:val="nil"/>
                  <w:bottom w:val="single" w:sz="4" w:space="0" w:color="auto"/>
                  <w:right w:val="single" w:sz="4" w:space="0" w:color="auto"/>
                </w:tcBorders>
                <w:shd w:val="clear" w:color="000000" w:fill="FFFFFF"/>
                <w:vAlign w:val="center"/>
                <w:hideMark/>
              </w:tcPr>
              <w:p w:rsidR="004A797D" w:rsidRPr="000510C6" w:rsidRDefault="004A797D" w:rsidP="00E959F7">
                <w:pPr>
                  <w:spacing w:line="240" w:lineRule="auto"/>
                  <w:jc w:val="left"/>
                  <w:rPr>
                    <w:rFonts w:ascii="Calibri" w:eastAsia="Times New Roman" w:hAnsi="Calibri" w:cs="Times New Roman"/>
                    <w:color w:val="000000"/>
                    <w:sz w:val="20"/>
                    <w:lang w:val="en-CA" w:eastAsia="en-CA"/>
                  </w:rPr>
                </w:pPr>
                <w:r w:rsidRPr="000510C6">
                  <w:rPr>
                    <w:rFonts w:ascii="Calibri" w:eastAsia="Times New Roman" w:hAnsi="Calibri" w:cs="Times New Roman"/>
                    <w:color w:val="000000"/>
                    <w:sz w:val="20"/>
                    <w:lang w:val="en-CA" w:eastAsia="en-CA"/>
                  </w:rPr>
                  <w:t>TRACI 2.1, 2012/ IPCC 2007</w:t>
                </w:r>
              </w:p>
            </w:tc>
            <w:tc>
              <w:tcPr>
                <w:tcW w:w="1327" w:type="dxa"/>
                <w:tcBorders>
                  <w:top w:val="single" w:sz="4" w:space="0" w:color="auto"/>
                  <w:left w:val="nil"/>
                  <w:bottom w:val="single" w:sz="4" w:space="0" w:color="auto"/>
                  <w:right w:val="single" w:sz="4" w:space="0" w:color="auto"/>
                </w:tcBorders>
                <w:shd w:val="clear" w:color="000000" w:fill="FFFFFF"/>
                <w:vAlign w:val="center"/>
                <w:hideMark/>
              </w:tcPr>
              <w:p w:rsidR="004A797D" w:rsidRPr="000510C6" w:rsidRDefault="004A797D" w:rsidP="00E959F7">
                <w:pPr>
                  <w:spacing w:line="240" w:lineRule="auto"/>
                  <w:jc w:val="left"/>
                  <w:rPr>
                    <w:rFonts w:ascii="Calibri" w:eastAsia="Times New Roman" w:hAnsi="Calibri" w:cs="Times New Roman"/>
                    <w:color w:val="000000"/>
                    <w:sz w:val="20"/>
                    <w:lang w:val="en-CA" w:eastAsia="en-CA"/>
                  </w:rPr>
                </w:pPr>
                <w:r w:rsidRPr="000510C6">
                  <w:rPr>
                    <w:rFonts w:ascii="Calibri" w:eastAsia="Times New Roman" w:hAnsi="Calibri" w:cs="Times New Roman"/>
                    <w:color w:val="000000"/>
                    <w:sz w:val="20"/>
                    <w:lang w:val="en-CA" w:eastAsia="en-CA"/>
                  </w:rPr>
                  <w:t>Global</w:t>
                </w:r>
              </w:p>
            </w:tc>
            <w:tc>
              <w:tcPr>
                <w:tcW w:w="1767" w:type="dxa"/>
                <w:tcBorders>
                  <w:top w:val="single" w:sz="4" w:space="0" w:color="auto"/>
                  <w:left w:val="nil"/>
                  <w:bottom w:val="single" w:sz="4" w:space="0" w:color="auto"/>
                  <w:right w:val="single" w:sz="4" w:space="0" w:color="auto"/>
                </w:tcBorders>
                <w:shd w:val="clear" w:color="000000" w:fill="FFFFFF"/>
                <w:vAlign w:val="center"/>
                <w:hideMark/>
              </w:tcPr>
              <w:p w:rsidR="004A797D" w:rsidRPr="000510C6" w:rsidRDefault="004A797D" w:rsidP="00E959F7">
                <w:pPr>
                  <w:spacing w:line="240" w:lineRule="auto"/>
                  <w:jc w:val="left"/>
                  <w:rPr>
                    <w:rFonts w:ascii="Calibri" w:eastAsia="Times New Roman" w:hAnsi="Calibri" w:cs="Times New Roman"/>
                    <w:color w:val="000000"/>
                    <w:sz w:val="20"/>
                    <w:lang w:val="en-CA" w:eastAsia="en-CA"/>
                  </w:rPr>
                </w:pPr>
                <w:r w:rsidRPr="000510C6">
                  <w:rPr>
                    <w:rFonts w:ascii="Calibri" w:eastAsia="Times New Roman" w:hAnsi="Calibri" w:cs="Times New Roman"/>
                    <w:color w:val="000000"/>
                    <w:sz w:val="20"/>
                    <w:lang w:val="en-CA" w:eastAsia="en-CA"/>
                  </w:rPr>
                  <w:t xml:space="preserve">Air </w:t>
                </w:r>
              </w:p>
            </w:tc>
          </w:tr>
          <w:tr w:rsidR="004A797D" w:rsidRPr="00A2474C" w:rsidTr="00523C74">
            <w:trPr>
              <w:trHeight w:val="161"/>
            </w:trPr>
            <w:tc>
              <w:tcPr>
                <w:tcW w:w="2580" w:type="dxa"/>
                <w:tcBorders>
                  <w:top w:val="nil"/>
                  <w:left w:val="single" w:sz="4" w:space="0" w:color="auto"/>
                  <w:bottom w:val="single" w:sz="4" w:space="0" w:color="auto"/>
                  <w:right w:val="single" w:sz="4" w:space="0" w:color="auto"/>
                </w:tcBorders>
                <w:shd w:val="clear" w:color="000000" w:fill="FFFFFF"/>
                <w:vAlign w:val="center"/>
                <w:hideMark/>
              </w:tcPr>
              <w:p w:rsidR="004A797D" w:rsidRPr="000510C6" w:rsidRDefault="004A797D" w:rsidP="00E959F7">
                <w:pPr>
                  <w:spacing w:line="240" w:lineRule="auto"/>
                  <w:jc w:val="left"/>
                  <w:rPr>
                    <w:rFonts w:ascii="Calibri" w:eastAsia="Times New Roman" w:hAnsi="Calibri" w:cs="Times New Roman"/>
                    <w:color w:val="000000"/>
                    <w:sz w:val="20"/>
                    <w:lang w:val="en-CA" w:eastAsia="en-CA"/>
                  </w:rPr>
                </w:pPr>
                <w:r w:rsidRPr="000510C6">
                  <w:rPr>
                    <w:rFonts w:ascii="Calibri" w:eastAsia="Times New Roman" w:hAnsi="Calibri" w:cs="Times New Roman"/>
                    <w:color w:val="000000"/>
                    <w:sz w:val="20"/>
                    <w:lang w:val="en-CA" w:eastAsia="en-CA"/>
                  </w:rPr>
                  <w:t xml:space="preserve">Acidification potential </w:t>
                </w:r>
              </w:p>
            </w:tc>
            <w:tc>
              <w:tcPr>
                <w:tcW w:w="1794" w:type="dxa"/>
                <w:tcBorders>
                  <w:top w:val="nil"/>
                  <w:left w:val="nil"/>
                  <w:bottom w:val="single" w:sz="4" w:space="0" w:color="auto"/>
                  <w:right w:val="single" w:sz="4" w:space="0" w:color="auto"/>
                </w:tcBorders>
                <w:shd w:val="clear" w:color="000000" w:fill="FFFFFF"/>
                <w:vAlign w:val="center"/>
                <w:hideMark/>
              </w:tcPr>
              <w:p w:rsidR="004A797D" w:rsidRPr="000510C6" w:rsidRDefault="004A797D" w:rsidP="00E959F7">
                <w:pPr>
                  <w:spacing w:line="240" w:lineRule="auto"/>
                  <w:jc w:val="left"/>
                  <w:rPr>
                    <w:rFonts w:ascii="Calibri" w:eastAsia="Times New Roman" w:hAnsi="Calibri" w:cs="Times New Roman"/>
                    <w:color w:val="000000"/>
                    <w:sz w:val="20"/>
                    <w:lang w:val="en-CA" w:eastAsia="en-CA"/>
                  </w:rPr>
                </w:pPr>
                <w:r w:rsidRPr="000510C6">
                  <w:rPr>
                    <w:rFonts w:ascii="Calibri" w:eastAsia="Times New Roman" w:hAnsi="Calibri" w:cs="Times New Roman"/>
                    <w:color w:val="000000"/>
                    <w:sz w:val="20"/>
                    <w:lang w:val="en-CA" w:eastAsia="en-CA"/>
                  </w:rPr>
                  <w:t>kg SO</w:t>
                </w:r>
                <w:r w:rsidRPr="000510C6">
                  <w:rPr>
                    <w:rFonts w:ascii="Calibri" w:eastAsia="Times New Roman" w:hAnsi="Calibri" w:cs="Times New Roman"/>
                    <w:color w:val="000000"/>
                    <w:sz w:val="20"/>
                    <w:vertAlign w:val="subscript"/>
                    <w:lang w:val="en-CA" w:eastAsia="en-CA"/>
                  </w:rPr>
                  <w:t>2</w:t>
                </w:r>
                <w:r w:rsidRPr="000510C6">
                  <w:rPr>
                    <w:rFonts w:ascii="Calibri" w:eastAsia="Times New Roman" w:hAnsi="Calibri" w:cs="Times New Roman"/>
                    <w:color w:val="000000"/>
                    <w:sz w:val="20"/>
                    <w:lang w:val="en-CA" w:eastAsia="en-CA"/>
                  </w:rPr>
                  <w:t xml:space="preserve"> equiv.</w:t>
                </w:r>
              </w:p>
            </w:tc>
            <w:tc>
              <w:tcPr>
                <w:tcW w:w="1920" w:type="dxa"/>
                <w:tcBorders>
                  <w:top w:val="nil"/>
                  <w:left w:val="nil"/>
                  <w:bottom w:val="single" w:sz="4" w:space="0" w:color="auto"/>
                  <w:right w:val="single" w:sz="4" w:space="0" w:color="auto"/>
                </w:tcBorders>
                <w:shd w:val="clear" w:color="000000" w:fill="FFFFFF"/>
                <w:vAlign w:val="center"/>
                <w:hideMark/>
              </w:tcPr>
              <w:p w:rsidR="004A797D" w:rsidRPr="000510C6" w:rsidRDefault="004A797D" w:rsidP="00E959F7">
                <w:pPr>
                  <w:spacing w:line="240" w:lineRule="auto"/>
                  <w:jc w:val="left"/>
                  <w:rPr>
                    <w:rFonts w:ascii="Calibri" w:eastAsia="Times New Roman" w:hAnsi="Calibri" w:cs="Times New Roman"/>
                    <w:color w:val="000000"/>
                    <w:sz w:val="20"/>
                    <w:lang w:val="en-CA" w:eastAsia="en-CA"/>
                  </w:rPr>
                </w:pPr>
                <w:r w:rsidRPr="000510C6">
                  <w:rPr>
                    <w:rFonts w:ascii="Calibri" w:eastAsia="Times New Roman" w:hAnsi="Calibri" w:cs="Times New Roman"/>
                    <w:color w:val="000000"/>
                    <w:sz w:val="20"/>
                    <w:lang w:val="en-CA" w:eastAsia="en-CA"/>
                  </w:rPr>
                  <w:t>TRACI 2.1, 2012</w:t>
                </w:r>
              </w:p>
            </w:tc>
            <w:tc>
              <w:tcPr>
                <w:tcW w:w="1327" w:type="dxa"/>
                <w:tcBorders>
                  <w:top w:val="nil"/>
                  <w:left w:val="nil"/>
                  <w:bottom w:val="single" w:sz="4" w:space="0" w:color="auto"/>
                  <w:right w:val="single" w:sz="4" w:space="0" w:color="auto"/>
                </w:tcBorders>
                <w:shd w:val="clear" w:color="000000" w:fill="FFFFFF"/>
                <w:vAlign w:val="center"/>
                <w:hideMark/>
              </w:tcPr>
              <w:p w:rsidR="004A797D" w:rsidRPr="000510C6" w:rsidRDefault="004A797D" w:rsidP="00E959F7">
                <w:pPr>
                  <w:spacing w:line="240" w:lineRule="auto"/>
                  <w:jc w:val="left"/>
                  <w:rPr>
                    <w:rFonts w:ascii="Calibri" w:eastAsia="Times New Roman" w:hAnsi="Calibri" w:cs="Times New Roman"/>
                    <w:color w:val="000000"/>
                    <w:sz w:val="20"/>
                    <w:lang w:val="en-CA" w:eastAsia="en-CA"/>
                  </w:rPr>
                </w:pPr>
                <w:r w:rsidRPr="000510C6">
                  <w:rPr>
                    <w:rFonts w:ascii="Calibri" w:eastAsia="Times New Roman" w:hAnsi="Calibri" w:cs="Times New Roman"/>
                    <w:color w:val="000000"/>
                    <w:sz w:val="20"/>
                    <w:lang w:val="en-CA" w:eastAsia="en-CA"/>
                  </w:rPr>
                  <w:t>North America</w:t>
                </w:r>
              </w:p>
            </w:tc>
            <w:tc>
              <w:tcPr>
                <w:tcW w:w="1767" w:type="dxa"/>
                <w:tcBorders>
                  <w:top w:val="nil"/>
                  <w:left w:val="nil"/>
                  <w:bottom w:val="single" w:sz="4" w:space="0" w:color="auto"/>
                  <w:right w:val="single" w:sz="4" w:space="0" w:color="auto"/>
                </w:tcBorders>
                <w:shd w:val="clear" w:color="000000" w:fill="FFFFFF"/>
                <w:vAlign w:val="center"/>
                <w:hideMark/>
              </w:tcPr>
              <w:p w:rsidR="004A797D" w:rsidRPr="000510C6" w:rsidRDefault="004A797D" w:rsidP="00E959F7">
                <w:pPr>
                  <w:spacing w:line="240" w:lineRule="auto"/>
                  <w:jc w:val="left"/>
                  <w:rPr>
                    <w:rFonts w:ascii="Calibri" w:eastAsia="Times New Roman" w:hAnsi="Calibri" w:cs="Times New Roman"/>
                    <w:color w:val="000000"/>
                    <w:sz w:val="20"/>
                    <w:lang w:val="en-CA" w:eastAsia="en-CA"/>
                  </w:rPr>
                </w:pPr>
                <w:r w:rsidRPr="000510C6">
                  <w:rPr>
                    <w:rFonts w:ascii="Calibri" w:eastAsia="Times New Roman" w:hAnsi="Calibri" w:cs="Times New Roman"/>
                    <w:color w:val="000000"/>
                    <w:sz w:val="20"/>
                    <w:lang w:val="en-CA" w:eastAsia="en-CA"/>
                  </w:rPr>
                  <w:t>Air, Water</w:t>
                </w:r>
              </w:p>
            </w:tc>
          </w:tr>
          <w:tr w:rsidR="004A797D" w:rsidRPr="00A2474C" w:rsidTr="00523C74">
            <w:trPr>
              <w:trHeight w:val="153"/>
            </w:trPr>
            <w:tc>
              <w:tcPr>
                <w:tcW w:w="2580" w:type="dxa"/>
                <w:tcBorders>
                  <w:top w:val="nil"/>
                  <w:left w:val="single" w:sz="4" w:space="0" w:color="auto"/>
                  <w:bottom w:val="single" w:sz="4" w:space="0" w:color="auto"/>
                  <w:right w:val="single" w:sz="4" w:space="0" w:color="auto"/>
                </w:tcBorders>
                <w:shd w:val="clear" w:color="000000" w:fill="FFFFFF"/>
                <w:vAlign w:val="center"/>
                <w:hideMark/>
              </w:tcPr>
              <w:p w:rsidR="004A797D" w:rsidRPr="000510C6" w:rsidRDefault="004A797D" w:rsidP="00E959F7">
                <w:pPr>
                  <w:spacing w:line="240" w:lineRule="auto"/>
                  <w:jc w:val="left"/>
                  <w:rPr>
                    <w:rFonts w:ascii="Calibri" w:eastAsia="Times New Roman" w:hAnsi="Calibri" w:cs="Times New Roman"/>
                    <w:color w:val="000000"/>
                    <w:sz w:val="20"/>
                    <w:lang w:val="en-CA" w:eastAsia="en-CA"/>
                  </w:rPr>
                </w:pPr>
                <w:r w:rsidRPr="000510C6">
                  <w:rPr>
                    <w:rFonts w:ascii="Calibri" w:eastAsia="Times New Roman" w:hAnsi="Calibri" w:cs="Times New Roman"/>
                    <w:color w:val="000000"/>
                    <w:sz w:val="20"/>
                    <w:lang w:val="en-CA" w:eastAsia="en-CA"/>
                  </w:rPr>
                  <w:t xml:space="preserve">Eutrophication potential </w:t>
                </w:r>
              </w:p>
            </w:tc>
            <w:tc>
              <w:tcPr>
                <w:tcW w:w="1794" w:type="dxa"/>
                <w:tcBorders>
                  <w:top w:val="nil"/>
                  <w:left w:val="nil"/>
                  <w:bottom w:val="single" w:sz="4" w:space="0" w:color="auto"/>
                  <w:right w:val="single" w:sz="4" w:space="0" w:color="auto"/>
                </w:tcBorders>
                <w:shd w:val="clear" w:color="000000" w:fill="FFFFFF"/>
                <w:vAlign w:val="center"/>
                <w:hideMark/>
              </w:tcPr>
              <w:p w:rsidR="004A797D" w:rsidRPr="000510C6" w:rsidRDefault="004A797D" w:rsidP="00E959F7">
                <w:pPr>
                  <w:spacing w:line="240" w:lineRule="auto"/>
                  <w:jc w:val="left"/>
                  <w:rPr>
                    <w:rFonts w:ascii="Calibri" w:eastAsia="Times New Roman" w:hAnsi="Calibri" w:cs="Times New Roman"/>
                    <w:color w:val="000000"/>
                    <w:sz w:val="20"/>
                    <w:lang w:val="en-CA" w:eastAsia="en-CA"/>
                  </w:rPr>
                </w:pPr>
                <w:r w:rsidRPr="000510C6">
                  <w:rPr>
                    <w:rFonts w:ascii="Calibri" w:eastAsia="Times New Roman" w:hAnsi="Calibri" w:cs="Times New Roman"/>
                    <w:color w:val="000000"/>
                    <w:sz w:val="20"/>
                    <w:lang w:val="en-CA" w:eastAsia="en-CA"/>
                  </w:rPr>
                  <w:t>kg N equiv.</w:t>
                </w:r>
              </w:p>
            </w:tc>
            <w:tc>
              <w:tcPr>
                <w:tcW w:w="1920" w:type="dxa"/>
                <w:tcBorders>
                  <w:top w:val="nil"/>
                  <w:left w:val="nil"/>
                  <w:bottom w:val="single" w:sz="4" w:space="0" w:color="auto"/>
                  <w:right w:val="single" w:sz="4" w:space="0" w:color="auto"/>
                </w:tcBorders>
                <w:shd w:val="clear" w:color="000000" w:fill="FFFFFF"/>
                <w:vAlign w:val="center"/>
                <w:hideMark/>
              </w:tcPr>
              <w:p w:rsidR="004A797D" w:rsidRPr="000510C6" w:rsidRDefault="004A797D" w:rsidP="00E959F7">
                <w:pPr>
                  <w:spacing w:line="240" w:lineRule="auto"/>
                  <w:jc w:val="left"/>
                  <w:rPr>
                    <w:rFonts w:ascii="Calibri" w:eastAsia="Times New Roman" w:hAnsi="Calibri" w:cs="Times New Roman"/>
                    <w:color w:val="000000"/>
                    <w:sz w:val="20"/>
                    <w:lang w:val="en-CA" w:eastAsia="en-CA"/>
                  </w:rPr>
                </w:pPr>
                <w:r w:rsidRPr="000510C6">
                  <w:rPr>
                    <w:rFonts w:ascii="Calibri" w:eastAsia="Times New Roman" w:hAnsi="Calibri" w:cs="Times New Roman"/>
                    <w:color w:val="000000"/>
                    <w:sz w:val="20"/>
                    <w:lang w:val="en-CA" w:eastAsia="en-CA"/>
                  </w:rPr>
                  <w:t>TRACI 2.1, 2012</w:t>
                </w:r>
              </w:p>
            </w:tc>
            <w:tc>
              <w:tcPr>
                <w:tcW w:w="1327" w:type="dxa"/>
                <w:tcBorders>
                  <w:top w:val="nil"/>
                  <w:left w:val="nil"/>
                  <w:bottom w:val="single" w:sz="4" w:space="0" w:color="auto"/>
                  <w:right w:val="single" w:sz="4" w:space="0" w:color="auto"/>
                </w:tcBorders>
                <w:shd w:val="clear" w:color="000000" w:fill="FFFFFF"/>
                <w:vAlign w:val="center"/>
                <w:hideMark/>
              </w:tcPr>
              <w:p w:rsidR="004A797D" w:rsidRPr="000510C6" w:rsidRDefault="004A797D" w:rsidP="00E959F7">
                <w:pPr>
                  <w:spacing w:line="240" w:lineRule="auto"/>
                  <w:jc w:val="left"/>
                  <w:rPr>
                    <w:rFonts w:ascii="Calibri" w:eastAsia="Times New Roman" w:hAnsi="Calibri" w:cs="Times New Roman"/>
                    <w:color w:val="000000"/>
                    <w:sz w:val="20"/>
                    <w:lang w:val="en-CA" w:eastAsia="en-CA"/>
                  </w:rPr>
                </w:pPr>
                <w:r w:rsidRPr="000510C6">
                  <w:rPr>
                    <w:rFonts w:ascii="Calibri" w:eastAsia="Times New Roman" w:hAnsi="Calibri" w:cs="Times New Roman"/>
                    <w:color w:val="000000"/>
                    <w:sz w:val="20"/>
                    <w:lang w:val="en-CA" w:eastAsia="en-CA"/>
                  </w:rPr>
                  <w:t>North America</w:t>
                </w:r>
              </w:p>
            </w:tc>
            <w:tc>
              <w:tcPr>
                <w:tcW w:w="1767" w:type="dxa"/>
                <w:tcBorders>
                  <w:top w:val="nil"/>
                  <w:left w:val="nil"/>
                  <w:bottom w:val="single" w:sz="4" w:space="0" w:color="auto"/>
                  <w:right w:val="single" w:sz="4" w:space="0" w:color="auto"/>
                </w:tcBorders>
                <w:shd w:val="clear" w:color="000000" w:fill="FFFFFF"/>
                <w:vAlign w:val="center"/>
                <w:hideMark/>
              </w:tcPr>
              <w:p w:rsidR="004A797D" w:rsidRPr="000510C6" w:rsidRDefault="004A797D" w:rsidP="00E959F7">
                <w:pPr>
                  <w:spacing w:line="240" w:lineRule="auto"/>
                  <w:jc w:val="left"/>
                  <w:rPr>
                    <w:rFonts w:ascii="Calibri" w:eastAsia="Times New Roman" w:hAnsi="Calibri" w:cs="Times New Roman"/>
                    <w:color w:val="000000"/>
                    <w:sz w:val="20"/>
                    <w:lang w:val="en-CA" w:eastAsia="en-CA"/>
                  </w:rPr>
                </w:pPr>
                <w:r w:rsidRPr="000510C6">
                  <w:rPr>
                    <w:rFonts w:ascii="Calibri" w:eastAsia="Times New Roman" w:hAnsi="Calibri" w:cs="Times New Roman"/>
                    <w:color w:val="000000"/>
                    <w:sz w:val="20"/>
                    <w:lang w:val="en-CA" w:eastAsia="en-CA"/>
                  </w:rPr>
                  <w:t xml:space="preserve">Air, Water </w:t>
                </w:r>
              </w:p>
            </w:tc>
          </w:tr>
          <w:tr w:rsidR="004A797D" w:rsidRPr="00A2474C" w:rsidTr="00523C74">
            <w:trPr>
              <w:trHeight w:val="153"/>
            </w:trPr>
            <w:tc>
              <w:tcPr>
                <w:tcW w:w="2580" w:type="dxa"/>
                <w:tcBorders>
                  <w:top w:val="nil"/>
                  <w:left w:val="single" w:sz="4" w:space="0" w:color="auto"/>
                  <w:bottom w:val="single" w:sz="4" w:space="0" w:color="auto"/>
                  <w:right w:val="single" w:sz="4" w:space="0" w:color="auto"/>
                </w:tcBorders>
                <w:shd w:val="clear" w:color="000000" w:fill="FFFFFF"/>
                <w:vAlign w:val="center"/>
                <w:hideMark/>
              </w:tcPr>
              <w:p w:rsidR="004A797D" w:rsidRPr="000510C6" w:rsidRDefault="004A797D" w:rsidP="00E959F7">
                <w:pPr>
                  <w:spacing w:line="240" w:lineRule="auto"/>
                  <w:jc w:val="left"/>
                  <w:rPr>
                    <w:rFonts w:ascii="Calibri" w:eastAsia="Times New Roman" w:hAnsi="Calibri" w:cs="Times New Roman"/>
                    <w:color w:val="000000"/>
                    <w:sz w:val="20"/>
                    <w:lang w:val="en-CA" w:eastAsia="en-CA"/>
                  </w:rPr>
                </w:pPr>
                <w:r w:rsidRPr="000510C6">
                  <w:rPr>
                    <w:rFonts w:ascii="Calibri" w:eastAsia="Times New Roman" w:hAnsi="Calibri" w:cs="Times New Roman"/>
                    <w:color w:val="000000"/>
                    <w:sz w:val="20"/>
                    <w:lang w:val="en-CA" w:eastAsia="en-CA"/>
                  </w:rPr>
                  <w:t xml:space="preserve">Photochemical smog </w:t>
                </w:r>
              </w:p>
            </w:tc>
            <w:tc>
              <w:tcPr>
                <w:tcW w:w="1794" w:type="dxa"/>
                <w:tcBorders>
                  <w:top w:val="nil"/>
                  <w:left w:val="nil"/>
                  <w:bottom w:val="single" w:sz="4" w:space="0" w:color="auto"/>
                  <w:right w:val="single" w:sz="4" w:space="0" w:color="auto"/>
                </w:tcBorders>
                <w:shd w:val="clear" w:color="000000" w:fill="FFFFFF"/>
                <w:vAlign w:val="center"/>
                <w:hideMark/>
              </w:tcPr>
              <w:p w:rsidR="004A797D" w:rsidRPr="000510C6" w:rsidRDefault="004A797D" w:rsidP="00E959F7">
                <w:pPr>
                  <w:spacing w:line="240" w:lineRule="auto"/>
                  <w:jc w:val="left"/>
                  <w:rPr>
                    <w:rFonts w:ascii="Calibri" w:eastAsia="Times New Roman" w:hAnsi="Calibri" w:cs="Times New Roman"/>
                    <w:color w:val="000000"/>
                    <w:sz w:val="20"/>
                    <w:lang w:val="en-CA" w:eastAsia="en-CA"/>
                  </w:rPr>
                </w:pPr>
                <w:r w:rsidRPr="000510C6">
                  <w:rPr>
                    <w:rFonts w:ascii="Calibri" w:eastAsia="Times New Roman" w:hAnsi="Calibri" w:cs="Times New Roman"/>
                    <w:color w:val="000000"/>
                    <w:sz w:val="20"/>
                    <w:lang w:val="en-CA" w:eastAsia="en-CA"/>
                  </w:rPr>
                  <w:t>kg O</w:t>
                </w:r>
                <w:r w:rsidRPr="000510C6">
                  <w:rPr>
                    <w:rFonts w:ascii="Calibri" w:eastAsia="Times New Roman" w:hAnsi="Calibri" w:cs="Times New Roman"/>
                    <w:color w:val="000000"/>
                    <w:sz w:val="20"/>
                    <w:vertAlign w:val="subscript"/>
                    <w:lang w:val="en-CA" w:eastAsia="en-CA"/>
                  </w:rPr>
                  <w:t>3</w:t>
                </w:r>
                <w:r w:rsidRPr="000510C6">
                  <w:rPr>
                    <w:rFonts w:ascii="Calibri" w:eastAsia="Times New Roman" w:hAnsi="Calibri" w:cs="Times New Roman"/>
                    <w:color w:val="000000"/>
                    <w:sz w:val="20"/>
                    <w:lang w:val="en-CA" w:eastAsia="en-CA"/>
                  </w:rPr>
                  <w:t xml:space="preserve"> equiv.</w:t>
                </w:r>
              </w:p>
            </w:tc>
            <w:tc>
              <w:tcPr>
                <w:tcW w:w="1920" w:type="dxa"/>
                <w:tcBorders>
                  <w:top w:val="nil"/>
                  <w:left w:val="nil"/>
                  <w:bottom w:val="single" w:sz="4" w:space="0" w:color="auto"/>
                  <w:right w:val="single" w:sz="4" w:space="0" w:color="auto"/>
                </w:tcBorders>
                <w:shd w:val="clear" w:color="000000" w:fill="FFFFFF"/>
                <w:vAlign w:val="center"/>
                <w:hideMark/>
              </w:tcPr>
              <w:p w:rsidR="004A797D" w:rsidRPr="000510C6" w:rsidRDefault="004A797D" w:rsidP="00E959F7">
                <w:pPr>
                  <w:spacing w:line="240" w:lineRule="auto"/>
                  <w:jc w:val="left"/>
                  <w:rPr>
                    <w:rFonts w:ascii="Calibri" w:eastAsia="Times New Roman" w:hAnsi="Calibri" w:cs="Times New Roman"/>
                    <w:color w:val="000000"/>
                    <w:sz w:val="20"/>
                    <w:lang w:val="en-CA" w:eastAsia="en-CA"/>
                  </w:rPr>
                </w:pPr>
                <w:r w:rsidRPr="000510C6">
                  <w:rPr>
                    <w:rFonts w:ascii="Calibri" w:eastAsia="Times New Roman" w:hAnsi="Calibri" w:cs="Times New Roman"/>
                    <w:color w:val="000000"/>
                    <w:sz w:val="20"/>
                    <w:lang w:val="en-CA" w:eastAsia="en-CA"/>
                  </w:rPr>
                  <w:t>TRACI 2.1, 2012</w:t>
                </w:r>
              </w:p>
            </w:tc>
            <w:tc>
              <w:tcPr>
                <w:tcW w:w="1327" w:type="dxa"/>
                <w:tcBorders>
                  <w:top w:val="nil"/>
                  <w:left w:val="nil"/>
                  <w:bottom w:val="single" w:sz="4" w:space="0" w:color="auto"/>
                  <w:right w:val="single" w:sz="4" w:space="0" w:color="auto"/>
                </w:tcBorders>
                <w:shd w:val="clear" w:color="000000" w:fill="FFFFFF"/>
                <w:vAlign w:val="center"/>
                <w:hideMark/>
              </w:tcPr>
              <w:p w:rsidR="004A797D" w:rsidRPr="000510C6" w:rsidRDefault="004A797D" w:rsidP="00E959F7">
                <w:pPr>
                  <w:spacing w:line="240" w:lineRule="auto"/>
                  <w:jc w:val="left"/>
                  <w:rPr>
                    <w:rFonts w:ascii="Calibri" w:eastAsia="Times New Roman" w:hAnsi="Calibri" w:cs="Times New Roman"/>
                    <w:color w:val="000000"/>
                    <w:sz w:val="20"/>
                    <w:lang w:val="en-CA" w:eastAsia="en-CA"/>
                  </w:rPr>
                </w:pPr>
                <w:r w:rsidRPr="000510C6">
                  <w:rPr>
                    <w:rFonts w:ascii="Calibri" w:eastAsia="Times New Roman" w:hAnsi="Calibri" w:cs="Times New Roman"/>
                    <w:color w:val="000000"/>
                    <w:sz w:val="20"/>
                    <w:lang w:val="en-CA" w:eastAsia="en-CA"/>
                  </w:rPr>
                  <w:t>North America</w:t>
                </w:r>
              </w:p>
            </w:tc>
            <w:tc>
              <w:tcPr>
                <w:tcW w:w="1767" w:type="dxa"/>
                <w:tcBorders>
                  <w:top w:val="nil"/>
                  <w:left w:val="nil"/>
                  <w:bottom w:val="single" w:sz="4" w:space="0" w:color="auto"/>
                  <w:right w:val="single" w:sz="4" w:space="0" w:color="auto"/>
                </w:tcBorders>
                <w:shd w:val="clear" w:color="000000" w:fill="FFFFFF"/>
                <w:vAlign w:val="center"/>
                <w:hideMark/>
              </w:tcPr>
              <w:p w:rsidR="004A797D" w:rsidRPr="000510C6" w:rsidRDefault="004A797D" w:rsidP="00E959F7">
                <w:pPr>
                  <w:spacing w:line="240" w:lineRule="auto"/>
                  <w:jc w:val="left"/>
                  <w:rPr>
                    <w:rFonts w:ascii="Calibri" w:eastAsia="Times New Roman" w:hAnsi="Calibri" w:cs="Times New Roman"/>
                    <w:color w:val="000000"/>
                    <w:sz w:val="20"/>
                    <w:lang w:val="en-CA" w:eastAsia="en-CA"/>
                  </w:rPr>
                </w:pPr>
                <w:r w:rsidRPr="000510C6">
                  <w:rPr>
                    <w:rFonts w:ascii="Calibri" w:eastAsia="Times New Roman" w:hAnsi="Calibri" w:cs="Times New Roman"/>
                    <w:color w:val="000000"/>
                    <w:sz w:val="20"/>
                    <w:lang w:val="en-CA" w:eastAsia="en-CA"/>
                  </w:rPr>
                  <w:t>Air</w:t>
                </w:r>
              </w:p>
            </w:tc>
          </w:tr>
          <w:tr w:rsidR="004A797D" w:rsidRPr="00A2474C" w:rsidTr="00523C74">
            <w:trPr>
              <w:trHeight w:val="153"/>
            </w:trPr>
            <w:tc>
              <w:tcPr>
                <w:tcW w:w="2580" w:type="dxa"/>
                <w:tcBorders>
                  <w:top w:val="nil"/>
                  <w:left w:val="single" w:sz="4" w:space="0" w:color="auto"/>
                  <w:bottom w:val="single" w:sz="4" w:space="0" w:color="auto"/>
                  <w:right w:val="single" w:sz="4" w:space="0" w:color="auto"/>
                </w:tcBorders>
                <w:shd w:val="clear" w:color="000000" w:fill="FFFFFF"/>
                <w:vAlign w:val="center"/>
                <w:hideMark/>
              </w:tcPr>
              <w:p w:rsidR="004A797D" w:rsidRPr="000510C6" w:rsidRDefault="004A797D" w:rsidP="00E959F7">
                <w:pPr>
                  <w:spacing w:line="240" w:lineRule="auto"/>
                  <w:jc w:val="left"/>
                  <w:rPr>
                    <w:rFonts w:ascii="Calibri" w:eastAsia="Times New Roman" w:hAnsi="Calibri" w:cs="Times New Roman"/>
                    <w:color w:val="000000"/>
                    <w:sz w:val="20"/>
                    <w:lang w:val="en-CA" w:eastAsia="en-CA"/>
                  </w:rPr>
                </w:pPr>
                <w:r w:rsidRPr="000510C6">
                  <w:rPr>
                    <w:rFonts w:ascii="Calibri" w:eastAsia="Times New Roman" w:hAnsi="Calibri" w:cs="Times New Roman"/>
                    <w:color w:val="000000"/>
                    <w:sz w:val="20"/>
                    <w:lang w:val="en-CA" w:eastAsia="en-CA"/>
                  </w:rPr>
                  <w:t>Ozone depletion potential</w:t>
                </w:r>
              </w:p>
            </w:tc>
            <w:tc>
              <w:tcPr>
                <w:tcW w:w="1794" w:type="dxa"/>
                <w:tcBorders>
                  <w:top w:val="nil"/>
                  <w:left w:val="nil"/>
                  <w:bottom w:val="single" w:sz="4" w:space="0" w:color="auto"/>
                  <w:right w:val="single" w:sz="4" w:space="0" w:color="auto"/>
                </w:tcBorders>
                <w:shd w:val="clear" w:color="000000" w:fill="FFFFFF"/>
                <w:vAlign w:val="center"/>
                <w:hideMark/>
              </w:tcPr>
              <w:p w:rsidR="004A797D" w:rsidRPr="000510C6" w:rsidRDefault="004A797D" w:rsidP="000510C6">
                <w:pPr>
                  <w:spacing w:line="240" w:lineRule="auto"/>
                  <w:jc w:val="left"/>
                  <w:rPr>
                    <w:rFonts w:ascii="Calibri" w:eastAsia="Times New Roman" w:hAnsi="Calibri" w:cs="Times New Roman"/>
                    <w:color w:val="000000"/>
                    <w:sz w:val="20"/>
                    <w:lang w:val="en-CA" w:eastAsia="en-CA"/>
                  </w:rPr>
                </w:pPr>
                <w:r w:rsidRPr="000510C6">
                  <w:rPr>
                    <w:rFonts w:ascii="Calibri" w:eastAsia="Times New Roman" w:hAnsi="Calibri" w:cs="Times New Roman"/>
                    <w:color w:val="000000"/>
                    <w:sz w:val="20"/>
                    <w:lang w:val="en-CA" w:eastAsia="en-CA"/>
                  </w:rPr>
                  <w:t xml:space="preserve">kg CFC-11 </w:t>
                </w:r>
                <w:r w:rsidR="000510C6">
                  <w:rPr>
                    <w:rFonts w:ascii="Calibri" w:eastAsia="Times New Roman" w:hAnsi="Calibri" w:cs="Times New Roman"/>
                    <w:color w:val="000000"/>
                    <w:sz w:val="20"/>
                    <w:lang w:val="en-CA" w:eastAsia="en-CA"/>
                  </w:rPr>
                  <w:t>e</w:t>
                </w:r>
                <w:r w:rsidRPr="000510C6">
                  <w:rPr>
                    <w:rFonts w:ascii="Calibri" w:eastAsia="Times New Roman" w:hAnsi="Calibri" w:cs="Times New Roman"/>
                    <w:color w:val="000000"/>
                    <w:sz w:val="20"/>
                    <w:lang w:val="en-CA" w:eastAsia="en-CA"/>
                  </w:rPr>
                  <w:t>quiv.</w:t>
                </w:r>
              </w:p>
            </w:tc>
            <w:tc>
              <w:tcPr>
                <w:tcW w:w="1920" w:type="dxa"/>
                <w:tcBorders>
                  <w:top w:val="nil"/>
                  <w:left w:val="nil"/>
                  <w:bottom w:val="single" w:sz="4" w:space="0" w:color="auto"/>
                  <w:right w:val="single" w:sz="4" w:space="0" w:color="auto"/>
                </w:tcBorders>
                <w:shd w:val="clear" w:color="000000" w:fill="FFFFFF"/>
                <w:vAlign w:val="center"/>
                <w:hideMark/>
              </w:tcPr>
              <w:p w:rsidR="004A797D" w:rsidRPr="000510C6" w:rsidRDefault="004A797D" w:rsidP="00E959F7">
                <w:pPr>
                  <w:spacing w:line="240" w:lineRule="auto"/>
                  <w:jc w:val="left"/>
                  <w:rPr>
                    <w:rFonts w:ascii="Calibri" w:eastAsia="Times New Roman" w:hAnsi="Calibri" w:cs="Times New Roman"/>
                    <w:color w:val="000000"/>
                    <w:sz w:val="20"/>
                    <w:lang w:val="en-CA" w:eastAsia="en-CA"/>
                  </w:rPr>
                </w:pPr>
                <w:r w:rsidRPr="000510C6">
                  <w:rPr>
                    <w:rFonts w:ascii="Calibri" w:eastAsia="Times New Roman" w:hAnsi="Calibri" w:cs="Times New Roman"/>
                    <w:color w:val="000000"/>
                    <w:sz w:val="20"/>
                    <w:lang w:val="en-CA" w:eastAsia="en-CA"/>
                  </w:rPr>
                  <w:t>TRACI 2.1, 2012 /WMO:2003</w:t>
                </w:r>
              </w:p>
            </w:tc>
            <w:tc>
              <w:tcPr>
                <w:tcW w:w="1327" w:type="dxa"/>
                <w:tcBorders>
                  <w:top w:val="nil"/>
                  <w:left w:val="nil"/>
                  <w:bottom w:val="single" w:sz="4" w:space="0" w:color="auto"/>
                  <w:right w:val="single" w:sz="4" w:space="0" w:color="auto"/>
                </w:tcBorders>
                <w:shd w:val="clear" w:color="000000" w:fill="FFFFFF"/>
                <w:vAlign w:val="center"/>
                <w:hideMark/>
              </w:tcPr>
              <w:p w:rsidR="004A797D" w:rsidRPr="000510C6" w:rsidRDefault="004A797D" w:rsidP="00E959F7">
                <w:pPr>
                  <w:spacing w:line="240" w:lineRule="auto"/>
                  <w:jc w:val="left"/>
                  <w:rPr>
                    <w:rFonts w:ascii="Calibri" w:eastAsia="Times New Roman" w:hAnsi="Calibri" w:cs="Times New Roman"/>
                    <w:color w:val="000000"/>
                    <w:sz w:val="20"/>
                    <w:lang w:val="en-CA" w:eastAsia="en-CA"/>
                  </w:rPr>
                </w:pPr>
                <w:r w:rsidRPr="000510C6">
                  <w:rPr>
                    <w:rFonts w:ascii="Calibri" w:eastAsia="Times New Roman" w:hAnsi="Calibri" w:cs="Times New Roman"/>
                    <w:color w:val="000000"/>
                    <w:sz w:val="20"/>
                    <w:lang w:val="en-CA" w:eastAsia="en-CA"/>
                  </w:rPr>
                  <w:t>Global</w:t>
                </w:r>
              </w:p>
            </w:tc>
            <w:tc>
              <w:tcPr>
                <w:tcW w:w="1767" w:type="dxa"/>
                <w:tcBorders>
                  <w:top w:val="nil"/>
                  <w:left w:val="nil"/>
                  <w:bottom w:val="single" w:sz="4" w:space="0" w:color="auto"/>
                  <w:right w:val="single" w:sz="4" w:space="0" w:color="auto"/>
                </w:tcBorders>
                <w:shd w:val="clear" w:color="000000" w:fill="FFFFFF"/>
                <w:vAlign w:val="center"/>
                <w:hideMark/>
              </w:tcPr>
              <w:p w:rsidR="004A797D" w:rsidRPr="000510C6" w:rsidRDefault="004A797D" w:rsidP="00E959F7">
                <w:pPr>
                  <w:spacing w:line="240" w:lineRule="auto"/>
                  <w:jc w:val="left"/>
                  <w:rPr>
                    <w:rFonts w:ascii="Calibri" w:eastAsia="Times New Roman" w:hAnsi="Calibri" w:cs="Times New Roman"/>
                    <w:color w:val="000000"/>
                    <w:sz w:val="20"/>
                    <w:lang w:val="en-CA" w:eastAsia="en-CA"/>
                  </w:rPr>
                </w:pPr>
                <w:r w:rsidRPr="000510C6">
                  <w:rPr>
                    <w:rFonts w:ascii="Calibri" w:eastAsia="Times New Roman" w:hAnsi="Calibri" w:cs="Times New Roman"/>
                    <w:color w:val="000000"/>
                    <w:sz w:val="20"/>
                    <w:lang w:val="en-CA" w:eastAsia="en-CA"/>
                  </w:rPr>
                  <w:t>Air</w:t>
                </w:r>
              </w:p>
            </w:tc>
          </w:tr>
        </w:tbl>
        <w:p w:rsidR="004A797D" w:rsidRDefault="004A797D" w:rsidP="004A797D">
          <w:pPr>
            <w:pStyle w:val="ListNumber"/>
            <w:tabs>
              <w:tab w:val="clear" w:pos="720"/>
              <w:tab w:val="clear" w:pos="1080"/>
            </w:tabs>
            <w:ind w:left="0" w:firstLine="0"/>
            <w:rPr>
              <w:noProof w:val="0"/>
            </w:rPr>
          </w:pPr>
        </w:p>
        <w:p w:rsidR="004A797D" w:rsidRPr="00117745" w:rsidRDefault="00C5014E" w:rsidP="004A797D">
          <w:pPr>
            <w:pStyle w:val="ListNumber"/>
            <w:tabs>
              <w:tab w:val="clear" w:pos="720"/>
              <w:tab w:val="clear" w:pos="1080"/>
            </w:tabs>
            <w:ind w:left="0" w:firstLine="0"/>
            <w:rPr>
              <w:noProof w:val="0"/>
            </w:rPr>
          </w:pPr>
          <w:r>
            <w:rPr>
              <w:noProof w:val="0"/>
            </w:rPr>
            <w:t>A</w:t>
          </w:r>
          <w:r w:rsidR="004A797D" w:rsidRPr="00117745">
            <w:rPr>
              <w:noProof w:val="0"/>
            </w:rPr>
            <w:t xml:space="preserve">s specified in </w:t>
          </w:r>
          <w:r w:rsidR="0055664E">
            <w:rPr>
              <w:noProof w:val="0"/>
            </w:rPr>
            <w:t xml:space="preserve">the </w:t>
          </w:r>
          <w:r w:rsidR="004A797D" w:rsidRPr="00117745">
            <w:rPr>
              <w:noProof w:val="0"/>
            </w:rPr>
            <w:t xml:space="preserve">ASTM PCR, the following mandatory resource use and waste indicators are reported: </w:t>
          </w:r>
        </w:p>
        <w:p w:rsidR="00143BDB" w:rsidRDefault="00143BDB" w:rsidP="004A797D">
          <w:pPr>
            <w:pStyle w:val="ListNumber"/>
            <w:ind w:left="360"/>
            <w:rPr>
              <w:noProof w:val="0"/>
            </w:rPr>
          </w:pPr>
        </w:p>
        <w:p w:rsidR="004A797D" w:rsidRPr="00117745" w:rsidRDefault="004A797D" w:rsidP="004A797D">
          <w:pPr>
            <w:pStyle w:val="ListNumber"/>
            <w:ind w:left="360"/>
            <w:rPr>
              <w:noProof w:val="0"/>
            </w:rPr>
          </w:pPr>
          <w:r w:rsidRPr="00117745">
            <w:rPr>
              <w:noProof w:val="0"/>
            </w:rPr>
            <w:t xml:space="preserve">Total primary energy consumption, in MJ, High Heating Values (HHVs) is applied </w:t>
          </w:r>
        </w:p>
        <w:p w:rsidR="004A797D" w:rsidRDefault="00143BDB" w:rsidP="00FE6B49">
          <w:pPr>
            <w:pStyle w:val="ListNumber"/>
            <w:numPr>
              <w:ilvl w:val="0"/>
              <w:numId w:val="25"/>
            </w:numPr>
            <w:tabs>
              <w:tab w:val="clear" w:pos="1080"/>
            </w:tabs>
            <w:rPr>
              <w:noProof w:val="0"/>
            </w:rPr>
          </w:pPr>
          <w:r w:rsidRPr="00143BDB">
            <w:rPr>
              <w:noProof w:val="0"/>
              <w:lang w:val="en-CA"/>
            </w:rPr>
            <w:t>Non-renewable fossil</w:t>
          </w:r>
          <w:r w:rsidR="004A797D" w:rsidRPr="00117745">
            <w:rPr>
              <w:noProof w:val="0"/>
            </w:rPr>
            <w:t>, in MJ</w:t>
          </w:r>
        </w:p>
        <w:p w:rsidR="00143BDB" w:rsidRPr="00117745" w:rsidRDefault="00143BDB" w:rsidP="00FE6B49">
          <w:pPr>
            <w:pStyle w:val="ListNumber"/>
            <w:numPr>
              <w:ilvl w:val="0"/>
              <w:numId w:val="25"/>
            </w:numPr>
            <w:tabs>
              <w:tab w:val="clear" w:pos="1080"/>
            </w:tabs>
            <w:rPr>
              <w:noProof w:val="0"/>
            </w:rPr>
          </w:pPr>
          <w:r w:rsidRPr="00143BDB">
            <w:rPr>
              <w:noProof w:val="0"/>
              <w:lang w:val="en-CA"/>
            </w:rPr>
            <w:t>Non-renewable nuclear</w:t>
          </w:r>
          <w:r>
            <w:rPr>
              <w:noProof w:val="0"/>
              <w:lang w:val="en-CA"/>
            </w:rPr>
            <w:t>, in MJ</w:t>
          </w:r>
        </w:p>
        <w:p w:rsidR="004A797D" w:rsidRDefault="004A797D" w:rsidP="00FE6B49">
          <w:pPr>
            <w:pStyle w:val="ListNumber"/>
            <w:numPr>
              <w:ilvl w:val="0"/>
              <w:numId w:val="25"/>
            </w:numPr>
            <w:tabs>
              <w:tab w:val="clear" w:pos="1080"/>
            </w:tabs>
            <w:rPr>
              <w:noProof w:val="0"/>
            </w:rPr>
          </w:pPr>
          <w:r w:rsidRPr="00117745">
            <w:rPr>
              <w:noProof w:val="0"/>
            </w:rPr>
            <w:t>Renewable (solar, wind, hydroelectric, biomass and geothermal)</w:t>
          </w:r>
          <w:r w:rsidR="00523C74">
            <w:rPr>
              <w:rStyle w:val="FootnoteReference"/>
              <w:noProof w:val="0"/>
            </w:rPr>
            <w:footnoteReference w:id="3"/>
          </w:r>
          <w:r w:rsidRPr="00117745">
            <w:rPr>
              <w:noProof w:val="0"/>
            </w:rPr>
            <w:t>, in MJ</w:t>
          </w:r>
        </w:p>
        <w:p w:rsidR="00143BDB" w:rsidRPr="00117745" w:rsidRDefault="00143BDB" w:rsidP="00FE6B49">
          <w:pPr>
            <w:pStyle w:val="ListNumber"/>
            <w:numPr>
              <w:ilvl w:val="0"/>
              <w:numId w:val="25"/>
            </w:numPr>
            <w:tabs>
              <w:tab w:val="clear" w:pos="1080"/>
            </w:tabs>
            <w:rPr>
              <w:noProof w:val="0"/>
            </w:rPr>
          </w:pPr>
          <w:r w:rsidRPr="00143BDB">
            <w:rPr>
              <w:noProof w:val="0"/>
              <w:lang w:val="en-CA"/>
            </w:rPr>
            <w:lastRenderedPageBreak/>
            <w:t>Renewable (biomass)</w:t>
          </w:r>
          <w:r>
            <w:rPr>
              <w:noProof w:val="0"/>
              <w:lang w:val="en-CA"/>
            </w:rPr>
            <w:t>, in MJ</w:t>
          </w:r>
        </w:p>
        <w:p w:rsidR="004A797D" w:rsidRPr="00117745" w:rsidRDefault="004A797D" w:rsidP="004A797D">
          <w:pPr>
            <w:pStyle w:val="ListNumber"/>
            <w:ind w:left="360"/>
            <w:rPr>
              <w:noProof w:val="0"/>
            </w:rPr>
          </w:pPr>
          <w:r w:rsidRPr="00117745">
            <w:rPr>
              <w:noProof w:val="0"/>
            </w:rPr>
            <w:t xml:space="preserve">Material resources consumption </w:t>
          </w:r>
        </w:p>
        <w:p w:rsidR="004A797D" w:rsidRPr="00117745" w:rsidRDefault="004A797D" w:rsidP="00FE6B49">
          <w:pPr>
            <w:pStyle w:val="ListNumber"/>
            <w:numPr>
              <w:ilvl w:val="0"/>
              <w:numId w:val="25"/>
            </w:numPr>
            <w:tabs>
              <w:tab w:val="clear" w:pos="1080"/>
            </w:tabs>
            <w:rPr>
              <w:noProof w:val="0"/>
            </w:rPr>
          </w:pPr>
          <w:r w:rsidRPr="00117745">
            <w:rPr>
              <w:noProof w:val="0"/>
            </w:rPr>
            <w:t>Non</w:t>
          </w:r>
          <w:r>
            <w:rPr>
              <w:noProof w:val="0"/>
            </w:rPr>
            <w:t>-</w:t>
          </w:r>
          <w:r w:rsidRPr="00117745">
            <w:rPr>
              <w:noProof w:val="0"/>
            </w:rPr>
            <w:t xml:space="preserve">renewable materials, in kg </w:t>
          </w:r>
        </w:p>
        <w:p w:rsidR="00143BDB" w:rsidRDefault="004A797D" w:rsidP="00FE6B49">
          <w:pPr>
            <w:pStyle w:val="ListNumber"/>
            <w:numPr>
              <w:ilvl w:val="0"/>
              <w:numId w:val="25"/>
            </w:numPr>
            <w:tabs>
              <w:tab w:val="clear" w:pos="1080"/>
            </w:tabs>
            <w:rPr>
              <w:noProof w:val="0"/>
            </w:rPr>
          </w:pPr>
          <w:r w:rsidRPr="00117745">
            <w:rPr>
              <w:noProof w:val="0"/>
            </w:rPr>
            <w:t>Renewable materials, in kg</w:t>
          </w:r>
        </w:p>
        <w:p w:rsidR="004A797D" w:rsidRPr="00143BDB" w:rsidRDefault="00143BDB" w:rsidP="00FE6B49">
          <w:pPr>
            <w:pStyle w:val="ListNumber"/>
            <w:numPr>
              <w:ilvl w:val="0"/>
              <w:numId w:val="25"/>
            </w:numPr>
            <w:tabs>
              <w:tab w:val="clear" w:pos="1080"/>
            </w:tabs>
            <w:rPr>
              <w:noProof w:val="0"/>
            </w:rPr>
          </w:pPr>
          <w:r>
            <w:t xml:space="preserve">Net fresh water (inputs minus outputs) </w:t>
          </w:r>
          <w:r w:rsidR="004A797D" w:rsidRPr="00117745">
            <w:t xml:space="preserve">, in liters </w:t>
          </w:r>
        </w:p>
        <w:p w:rsidR="004A797D" w:rsidRPr="00117745" w:rsidRDefault="004A797D" w:rsidP="004A797D">
          <w:pPr>
            <w:pStyle w:val="ListNumber"/>
            <w:ind w:left="360"/>
            <w:rPr>
              <w:noProof w:val="0"/>
            </w:rPr>
          </w:pPr>
          <w:r w:rsidRPr="00117745">
            <w:rPr>
              <w:noProof w:val="0"/>
            </w:rPr>
            <w:t xml:space="preserve">Waste generated </w:t>
          </w:r>
        </w:p>
        <w:p w:rsidR="004A797D" w:rsidRPr="00117745" w:rsidRDefault="004A797D" w:rsidP="00FE6B49">
          <w:pPr>
            <w:pStyle w:val="ListNumber"/>
            <w:numPr>
              <w:ilvl w:val="0"/>
              <w:numId w:val="25"/>
            </w:numPr>
            <w:tabs>
              <w:tab w:val="clear" w:pos="1080"/>
            </w:tabs>
            <w:rPr>
              <w:noProof w:val="0"/>
            </w:rPr>
          </w:pPr>
          <w:r w:rsidRPr="00117745">
            <w:rPr>
              <w:noProof w:val="0"/>
            </w:rPr>
            <w:t>Non-hazardous waste, in kg</w:t>
          </w:r>
        </w:p>
        <w:p w:rsidR="004A797D" w:rsidRPr="00117745" w:rsidRDefault="004A797D" w:rsidP="00FE6B49">
          <w:pPr>
            <w:pStyle w:val="ListNumber"/>
            <w:numPr>
              <w:ilvl w:val="0"/>
              <w:numId w:val="25"/>
            </w:numPr>
            <w:tabs>
              <w:tab w:val="clear" w:pos="1080"/>
            </w:tabs>
            <w:rPr>
              <w:noProof w:val="0"/>
            </w:rPr>
          </w:pPr>
          <w:r w:rsidRPr="00117745">
            <w:rPr>
              <w:noProof w:val="0"/>
            </w:rPr>
            <w:t xml:space="preserve">Hazardous waste, in kg. </w:t>
          </w:r>
        </w:p>
        <w:p w:rsidR="00143BDB" w:rsidRDefault="00143BDB" w:rsidP="004A797D"/>
        <w:p w:rsidR="004A797D" w:rsidRDefault="009934F1" w:rsidP="004A797D">
          <w:r>
            <w:t xml:space="preserve">Primary </w:t>
          </w:r>
          <w:r w:rsidRPr="00BB2050">
            <w:t>energy consumption was compiled using a cumulative energy demand model.  Material resource consumption and generated waste reflect cumulative life cycle inventory flow information</w:t>
          </w:r>
          <w:r>
            <w:t>.</w:t>
          </w:r>
          <w:r w:rsidRPr="00BB2050">
            <w:t xml:space="preserve"> </w:t>
          </w:r>
          <w:r w:rsidR="004A797D" w:rsidRPr="00117745">
            <w:t xml:space="preserve">The LCIA category indicators, resource use and waste </w:t>
          </w:r>
          <w:r w:rsidR="004A797D">
            <w:t>measures</w:t>
          </w:r>
          <w:r w:rsidR="004A797D" w:rsidRPr="00117745">
            <w:t xml:space="preserve"> conform to ISO 21930:2007, </w:t>
          </w:r>
          <w:r w:rsidR="00425041">
            <w:t>S</w:t>
          </w:r>
          <w:r w:rsidR="004A797D" w:rsidRPr="00117745">
            <w:t xml:space="preserve">ection 8.2 and ISO 14044:2006. </w:t>
          </w:r>
        </w:p>
        <w:p w:rsidR="00434459" w:rsidRDefault="00434459" w:rsidP="004A797D"/>
        <w:p w:rsidR="004B39EB" w:rsidRDefault="004B39EB" w:rsidP="004A797D"/>
        <w:p w:rsidR="004A797D" w:rsidRPr="00F7336E" w:rsidRDefault="004A797D" w:rsidP="004A797D">
          <w:pPr>
            <w:pStyle w:val="Heading2"/>
          </w:pPr>
          <w:bookmarkStart w:id="95" w:name="_Toc459626453"/>
          <w:r w:rsidRPr="00F7336E">
            <w:t>LCA Results</w:t>
          </w:r>
          <w:bookmarkEnd w:id="95"/>
        </w:p>
        <w:p w:rsidR="00CE0062" w:rsidRDefault="00CE0062" w:rsidP="00CE0062">
          <w:r w:rsidRPr="00117745">
            <w:t xml:space="preserve">This section summarizes the results of the life cycle impact assessment (LCIA) based on the cradle-to-gate life cycle inventory inputs and outputs analysis.  The results are calculated on the basis of one </w:t>
          </w:r>
          <w:r w:rsidR="004E43F2">
            <w:t>m</w:t>
          </w:r>
          <w:r w:rsidR="004E43F2" w:rsidRPr="004E43F2">
            <w:rPr>
              <w:vertAlign w:val="superscript"/>
            </w:rPr>
            <w:t>3</w:t>
          </w:r>
          <w:r w:rsidR="004E43F2">
            <w:t xml:space="preserve"> of CMU</w:t>
          </w:r>
          <w:r w:rsidRPr="00117745">
            <w:t xml:space="preserve"> (</w:t>
          </w:r>
          <w:r w:rsidR="00194F9F">
            <w:fldChar w:fldCharType="begin"/>
          </w:r>
          <w:r w:rsidR="00272DA2">
            <w:instrText xml:space="preserve"> REF _Ref459039258 \h </w:instrText>
          </w:r>
          <w:r w:rsidR="00194F9F">
            <w:fldChar w:fldCharType="separate"/>
          </w:r>
          <w:r w:rsidR="00272DA2">
            <w:t xml:space="preserve">Table </w:t>
          </w:r>
          <w:r w:rsidR="00272DA2">
            <w:rPr>
              <w:noProof/>
            </w:rPr>
            <w:t>9</w:t>
          </w:r>
          <w:r w:rsidR="00194F9F">
            <w:fldChar w:fldCharType="end"/>
          </w:r>
          <w:r w:rsidRPr="00117745">
            <w:t xml:space="preserve">), but are also provided for </w:t>
          </w:r>
          <w:r w:rsidR="004E43F2">
            <w:t>one yd</w:t>
          </w:r>
          <w:r w:rsidR="004E43F2" w:rsidRPr="004E43F2">
            <w:rPr>
              <w:vertAlign w:val="superscript"/>
            </w:rPr>
            <w:t>3</w:t>
          </w:r>
          <w:r w:rsidRPr="00117745">
            <w:t xml:space="preserve"> of </w:t>
          </w:r>
          <w:r w:rsidR="004E43F2">
            <w:t>CMU</w:t>
          </w:r>
          <w:r w:rsidRPr="00117745">
            <w:t xml:space="preserve"> (</w:t>
          </w:r>
          <w:r w:rsidR="00A72FC1">
            <w:t xml:space="preserve">see </w:t>
          </w:r>
          <w:r w:rsidR="00E31E97">
            <w:t xml:space="preserve">Appendix </w:t>
          </w:r>
          <w:r w:rsidR="009B7B8D">
            <w:t>B</w:t>
          </w:r>
          <w:r w:rsidR="004E3840">
            <w:t>,</w:t>
          </w:r>
          <w:r w:rsidR="00E31E97">
            <w:t xml:space="preserve"> </w:t>
          </w:r>
          <w:r w:rsidR="00194F9F">
            <w:fldChar w:fldCharType="begin"/>
          </w:r>
          <w:r w:rsidR="00E31E97">
            <w:instrText xml:space="preserve"> REF _Ref433534775 \h </w:instrText>
          </w:r>
          <w:r w:rsidR="00194F9F">
            <w:fldChar w:fldCharType="separate"/>
          </w:r>
          <w:r w:rsidR="00272DA2" w:rsidRPr="00117745">
            <w:t xml:space="preserve">Table </w:t>
          </w:r>
          <w:r w:rsidR="00272DA2">
            <w:rPr>
              <w:noProof/>
            </w:rPr>
            <w:t>17</w:t>
          </w:r>
          <w:r w:rsidR="00194F9F">
            <w:fldChar w:fldCharType="end"/>
          </w:r>
          <w:r w:rsidRPr="00117745">
            <w:t xml:space="preserve">). </w:t>
          </w:r>
          <w:bookmarkStart w:id="96" w:name="_Toc384630484"/>
        </w:p>
        <w:p w:rsidR="00DC66B4" w:rsidRDefault="00DC66B4" w:rsidP="00DC66B4">
          <w:pPr>
            <w:pStyle w:val="Caption"/>
          </w:pPr>
          <w:bookmarkStart w:id="97" w:name="_Ref459039258"/>
          <w:bookmarkStart w:id="98" w:name="_Toc459626471"/>
          <w:r>
            <w:t xml:space="preserve">Table </w:t>
          </w:r>
          <w:fldSimple w:instr=" SEQ Table \* ARABIC ">
            <w:r>
              <w:rPr>
                <w:noProof/>
              </w:rPr>
              <w:t>9</w:t>
            </w:r>
          </w:fldSimple>
          <w:bookmarkEnd w:id="97"/>
          <w:r>
            <w:t xml:space="preserve">: LCA Results </w:t>
          </w:r>
          <w:r w:rsidRPr="00117745">
            <w:t>–</w:t>
          </w:r>
          <w:r>
            <w:t xml:space="preserve"> 1 m3 CMU</w:t>
          </w:r>
          <w:bookmarkEnd w:id="98"/>
        </w:p>
        <w:tbl>
          <w:tblPr>
            <w:tblW w:w="6487" w:type="dxa"/>
            <w:tblLook w:val="04A0"/>
          </w:tblPr>
          <w:tblGrid>
            <w:gridCol w:w="3167"/>
            <w:gridCol w:w="1340"/>
            <w:gridCol w:w="980"/>
            <w:gridCol w:w="1000"/>
          </w:tblGrid>
          <w:tr w:rsidR="001D1690" w:rsidRPr="001D1690" w:rsidTr="001D1690">
            <w:trPr>
              <w:trHeight w:val="57"/>
            </w:trPr>
            <w:tc>
              <w:tcPr>
                <w:tcW w:w="3167" w:type="dxa"/>
                <w:tcBorders>
                  <w:top w:val="single" w:sz="4" w:space="0" w:color="auto"/>
                  <w:left w:val="single" w:sz="4" w:space="0" w:color="auto"/>
                  <w:bottom w:val="single" w:sz="4" w:space="0" w:color="auto"/>
                  <w:right w:val="single" w:sz="4" w:space="0" w:color="auto"/>
                </w:tcBorders>
                <w:shd w:val="clear" w:color="000000" w:fill="C3CFB5"/>
                <w:noWrap/>
                <w:vAlign w:val="center"/>
                <w:hideMark/>
              </w:tcPr>
              <w:p w:rsidR="001D1690" w:rsidRPr="001D1690" w:rsidRDefault="001D1690" w:rsidP="001D1690">
                <w:pPr>
                  <w:spacing w:line="240" w:lineRule="auto"/>
                  <w:jc w:val="center"/>
                  <w:rPr>
                    <w:rFonts w:ascii="Calibri" w:eastAsia="Times New Roman" w:hAnsi="Calibri" w:cs="Times New Roman"/>
                    <w:b/>
                    <w:bCs/>
                    <w:color w:val="000000"/>
                    <w:szCs w:val="22"/>
                    <w:lang w:val="en-CA" w:eastAsia="en-CA"/>
                  </w:rPr>
                </w:pPr>
                <w:r w:rsidRPr="001D1690">
                  <w:rPr>
                    <w:rFonts w:ascii="Calibri" w:eastAsia="Times New Roman" w:hAnsi="Calibri" w:cs="Times New Roman"/>
                    <w:b/>
                    <w:bCs/>
                    <w:color w:val="000000"/>
                    <w:szCs w:val="22"/>
                    <w:lang w:val="en-CA" w:eastAsia="en-CA"/>
                  </w:rPr>
                  <w:t>Environmental Indicator</w:t>
                </w:r>
              </w:p>
            </w:tc>
            <w:tc>
              <w:tcPr>
                <w:tcW w:w="1340" w:type="dxa"/>
                <w:tcBorders>
                  <w:top w:val="single" w:sz="4" w:space="0" w:color="auto"/>
                  <w:left w:val="nil"/>
                  <w:bottom w:val="single" w:sz="4" w:space="0" w:color="auto"/>
                  <w:right w:val="single" w:sz="4" w:space="0" w:color="auto"/>
                </w:tcBorders>
                <w:shd w:val="clear" w:color="000000" w:fill="C3CFB5"/>
                <w:noWrap/>
                <w:vAlign w:val="center"/>
                <w:hideMark/>
              </w:tcPr>
              <w:p w:rsidR="001D1690" w:rsidRPr="001D1690" w:rsidRDefault="001D1690" w:rsidP="001D1690">
                <w:pPr>
                  <w:spacing w:line="240" w:lineRule="auto"/>
                  <w:jc w:val="center"/>
                  <w:rPr>
                    <w:rFonts w:ascii="Calibri" w:eastAsia="Times New Roman" w:hAnsi="Calibri" w:cs="Times New Roman"/>
                    <w:b/>
                    <w:bCs/>
                    <w:color w:val="000000"/>
                    <w:szCs w:val="22"/>
                    <w:lang w:val="en-CA" w:eastAsia="en-CA"/>
                  </w:rPr>
                </w:pPr>
                <w:r w:rsidRPr="001D1690">
                  <w:rPr>
                    <w:rFonts w:ascii="Calibri" w:eastAsia="Times New Roman" w:hAnsi="Calibri" w:cs="Times New Roman"/>
                    <w:b/>
                    <w:bCs/>
                    <w:color w:val="000000"/>
                    <w:szCs w:val="22"/>
                    <w:lang w:val="en-CA" w:eastAsia="en-CA"/>
                  </w:rPr>
                  <w:t>Unit</w:t>
                </w:r>
              </w:p>
            </w:tc>
            <w:tc>
              <w:tcPr>
                <w:tcW w:w="980" w:type="dxa"/>
                <w:tcBorders>
                  <w:top w:val="single" w:sz="4" w:space="0" w:color="auto"/>
                  <w:left w:val="nil"/>
                  <w:bottom w:val="single" w:sz="4" w:space="0" w:color="auto"/>
                  <w:right w:val="single" w:sz="4" w:space="0" w:color="auto"/>
                </w:tcBorders>
                <w:shd w:val="clear" w:color="000000" w:fill="C3CFB5"/>
                <w:vAlign w:val="center"/>
                <w:hideMark/>
              </w:tcPr>
              <w:p w:rsidR="001D1690" w:rsidRPr="001D1690" w:rsidRDefault="001D1690" w:rsidP="001D1690">
                <w:pPr>
                  <w:spacing w:line="240" w:lineRule="auto"/>
                  <w:jc w:val="center"/>
                  <w:rPr>
                    <w:rFonts w:ascii="Calibri" w:eastAsia="Times New Roman" w:hAnsi="Calibri" w:cs="Times New Roman"/>
                    <w:b/>
                    <w:bCs/>
                    <w:color w:val="000000"/>
                    <w:szCs w:val="22"/>
                    <w:lang w:val="en-CA" w:eastAsia="en-CA"/>
                  </w:rPr>
                </w:pPr>
                <w:r w:rsidRPr="001D1690">
                  <w:rPr>
                    <w:rFonts w:ascii="Calibri" w:eastAsia="Times New Roman" w:hAnsi="Calibri" w:cs="Times New Roman"/>
                    <w:b/>
                    <w:bCs/>
                    <w:color w:val="000000"/>
                    <w:szCs w:val="22"/>
                    <w:lang w:val="en-CA" w:eastAsia="en-CA"/>
                  </w:rPr>
                  <w:t>Normal-weight</w:t>
                </w:r>
              </w:p>
            </w:tc>
            <w:tc>
              <w:tcPr>
                <w:tcW w:w="1000" w:type="dxa"/>
                <w:tcBorders>
                  <w:top w:val="single" w:sz="4" w:space="0" w:color="auto"/>
                  <w:left w:val="nil"/>
                  <w:bottom w:val="single" w:sz="4" w:space="0" w:color="auto"/>
                  <w:right w:val="single" w:sz="4" w:space="0" w:color="auto"/>
                </w:tcBorders>
                <w:shd w:val="clear" w:color="000000" w:fill="C3CFB5"/>
                <w:vAlign w:val="center"/>
                <w:hideMark/>
              </w:tcPr>
              <w:p w:rsidR="001D1690" w:rsidRPr="001D1690" w:rsidRDefault="001D1690" w:rsidP="001D1690">
                <w:pPr>
                  <w:spacing w:line="240" w:lineRule="auto"/>
                  <w:jc w:val="center"/>
                  <w:rPr>
                    <w:rFonts w:ascii="Calibri" w:eastAsia="Times New Roman" w:hAnsi="Calibri" w:cs="Times New Roman"/>
                    <w:b/>
                    <w:bCs/>
                    <w:color w:val="000000"/>
                    <w:szCs w:val="22"/>
                    <w:lang w:val="en-CA" w:eastAsia="en-CA"/>
                  </w:rPr>
                </w:pPr>
                <w:r w:rsidRPr="001D1690">
                  <w:rPr>
                    <w:rFonts w:ascii="Calibri" w:eastAsia="Times New Roman" w:hAnsi="Calibri" w:cs="Times New Roman"/>
                    <w:b/>
                    <w:bCs/>
                    <w:color w:val="000000"/>
                    <w:szCs w:val="22"/>
                    <w:lang w:val="en-CA" w:eastAsia="en-CA"/>
                  </w:rPr>
                  <w:t>Light-weight</w:t>
                </w:r>
              </w:p>
            </w:tc>
          </w:tr>
          <w:tr w:rsidR="001D1690" w:rsidRPr="001D1690" w:rsidTr="001D1690">
            <w:trPr>
              <w:trHeight w:val="57"/>
            </w:trPr>
            <w:tc>
              <w:tcPr>
                <w:tcW w:w="6487" w:type="dxa"/>
                <w:gridSpan w:val="4"/>
                <w:tcBorders>
                  <w:top w:val="single" w:sz="4" w:space="0" w:color="auto"/>
                  <w:left w:val="single" w:sz="4" w:space="0" w:color="auto"/>
                  <w:bottom w:val="single" w:sz="4" w:space="0" w:color="auto"/>
                  <w:right w:val="single" w:sz="4" w:space="0" w:color="auto"/>
                </w:tcBorders>
                <w:shd w:val="clear" w:color="000000" w:fill="EAEFE5"/>
                <w:noWrap/>
                <w:vAlign w:val="center"/>
                <w:hideMark/>
              </w:tcPr>
              <w:p w:rsidR="001D1690" w:rsidRPr="001D1690" w:rsidRDefault="001D1690" w:rsidP="001D1690">
                <w:pPr>
                  <w:spacing w:line="240" w:lineRule="auto"/>
                  <w:jc w:val="left"/>
                  <w:rPr>
                    <w:rFonts w:ascii="Calibri" w:eastAsia="Times New Roman" w:hAnsi="Calibri" w:cs="Times New Roman"/>
                    <w:b/>
                    <w:bCs/>
                    <w:color w:val="000000"/>
                    <w:szCs w:val="22"/>
                    <w:lang w:val="en-CA" w:eastAsia="en-CA"/>
                  </w:rPr>
                </w:pPr>
                <w:r w:rsidRPr="001D1690">
                  <w:rPr>
                    <w:rFonts w:ascii="Calibri" w:eastAsia="Times New Roman" w:hAnsi="Calibri" w:cs="Times New Roman"/>
                    <w:b/>
                    <w:bCs/>
                    <w:color w:val="000000"/>
                    <w:szCs w:val="22"/>
                    <w:lang w:val="en-CA" w:eastAsia="en-CA"/>
                  </w:rPr>
                  <w:t>TRACI 2.1 impact categories</w:t>
                </w:r>
              </w:p>
            </w:tc>
          </w:tr>
          <w:tr w:rsidR="001D1690" w:rsidRPr="001D1690" w:rsidTr="001D1690">
            <w:trPr>
              <w:trHeight w:val="57"/>
            </w:trPr>
            <w:tc>
              <w:tcPr>
                <w:tcW w:w="3167" w:type="dxa"/>
                <w:tcBorders>
                  <w:top w:val="nil"/>
                  <w:left w:val="single" w:sz="4" w:space="0" w:color="auto"/>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 xml:space="preserve"> Global warming potential</w:t>
                </w:r>
              </w:p>
            </w:tc>
            <w:tc>
              <w:tcPr>
                <w:tcW w:w="134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kg CO</w:t>
                </w:r>
                <w:r w:rsidRPr="001D1690">
                  <w:rPr>
                    <w:rFonts w:ascii="Calibri" w:eastAsia="Times New Roman" w:hAnsi="Calibri" w:cs="Times New Roman"/>
                    <w:color w:val="000000"/>
                    <w:sz w:val="20"/>
                    <w:vertAlign w:val="subscript"/>
                    <w:lang w:val="en-CA" w:eastAsia="en-CA"/>
                  </w:rPr>
                  <w:t xml:space="preserve">2 </w:t>
                </w:r>
                <w:r w:rsidRPr="001D1690">
                  <w:rPr>
                    <w:rFonts w:ascii="Calibri" w:eastAsia="Times New Roman" w:hAnsi="Calibri" w:cs="Times New Roman"/>
                    <w:color w:val="000000"/>
                    <w:sz w:val="20"/>
                    <w:lang w:val="en-CA" w:eastAsia="en-CA"/>
                  </w:rPr>
                  <w:t>eq.</w:t>
                </w:r>
              </w:p>
            </w:tc>
            <w:tc>
              <w:tcPr>
                <w:tcW w:w="98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righ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260</w:t>
                </w:r>
              </w:p>
            </w:tc>
            <w:tc>
              <w:tcPr>
                <w:tcW w:w="100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righ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270</w:t>
                </w:r>
              </w:p>
            </w:tc>
          </w:tr>
          <w:tr w:rsidR="001D1690" w:rsidRPr="001D1690" w:rsidTr="001D1690">
            <w:trPr>
              <w:trHeight w:val="57"/>
            </w:trPr>
            <w:tc>
              <w:tcPr>
                <w:tcW w:w="3167" w:type="dxa"/>
                <w:tcBorders>
                  <w:top w:val="nil"/>
                  <w:left w:val="single" w:sz="4" w:space="0" w:color="auto"/>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 xml:space="preserve"> Acidification potential </w:t>
                </w:r>
              </w:p>
            </w:tc>
            <w:tc>
              <w:tcPr>
                <w:tcW w:w="134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kg SO</w:t>
                </w:r>
                <w:r w:rsidRPr="001D1690">
                  <w:rPr>
                    <w:rFonts w:ascii="Calibri" w:eastAsia="Times New Roman" w:hAnsi="Calibri" w:cs="Times New Roman"/>
                    <w:color w:val="000000"/>
                    <w:sz w:val="20"/>
                    <w:vertAlign w:val="subscript"/>
                    <w:lang w:val="en-CA" w:eastAsia="en-CA"/>
                  </w:rPr>
                  <w:t>2</w:t>
                </w:r>
                <w:r w:rsidRPr="001D1690">
                  <w:rPr>
                    <w:rFonts w:ascii="Calibri" w:eastAsia="Times New Roman" w:hAnsi="Calibri" w:cs="Times New Roman"/>
                    <w:color w:val="000000"/>
                    <w:sz w:val="20"/>
                    <w:lang w:val="en-CA" w:eastAsia="en-CA"/>
                  </w:rPr>
                  <w:t xml:space="preserve"> eq.</w:t>
                </w:r>
              </w:p>
            </w:tc>
            <w:tc>
              <w:tcPr>
                <w:tcW w:w="98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righ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1.38</w:t>
                </w:r>
              </w:p>
            </w:tc>
            <w:tc>
              <w:tcPr>
                <w:tcW w:w="100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righ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1.64</w:t>
                </w:r>
              </w:p>
            </w:tc>
          </w:tr>
          <w:tr w:rsidR="001D1690" w:rsidRPr="001D1690" w:rsidTr="001D1690">
            <w:trPr>
              <w:trHeight w:val="57"/>
            </w:trPr>
            <w:tc>
              <w:tcPr>
                <w:tcW w:w="3167" w:type="dxa"/>
                <w:tcBorders>
                  <w:top w:val="nil"/>
                  <w:left w:val="single" w:sz="4" w:space="0" w:color="auto"/>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 xml:space="preserve"> </w:t>
                </w:r>
                <w:proofErr w:type="spellStart"/>
                <w:r w:rsidRPr="001D1690">
                  <w:rPr>
                    <w:rFonts w:ascii="Calibri" w:eastAsia="Times New Roman" w:hAnsi="Calibri" w:cs="Times New Roman"/>
                    <w:color w:val="000000"/>
                    <w:sz w:val="20"/>
                    <w:lang w:val="en-CA" w:eastAsia="en-CA"/>
                  </w:rPr>
                  <w:t>Eutrophication</w:t>
                </w:r>
                <w:proofErr w:type="spellEnd"/>
                <w:r w:rsidRPr="001D1690">
                  <w:rPr>
                    <w:rFonts w:ascii="Calibri" w:eastAsia="Times New Roman" w:hAnsi="Calibri" w:cs="Times New Roman"/>
                    <w:color w:val="000000"/>
                    <w:sz w:val="20"/>
                    <w:lang w:val="en-CA" w:eastAsia="en-CA"/>
                  </w:rPr>
                  <w:t xml:space="preserve"> potential </w:t>
                </w:r>
              </w:p>
            </w:tc>
            <w:tc>
              <w:tcPr>
                <w:tcW w:w="134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kg N eq.</w:t>
                </w:r>
              </w:p>
            </w:tc>
            <w:tc>
              <w:tcPr>
                <w:tcW w:w="98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righ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0.101</w:t>
                </w:r>
              </w:p>
            </w:tc>
            <w:tc>
              <w:tcPr>
                <w:tcW w:w="100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righ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0.112</w:t>
                </w:r>
              </w:p>
            </w:tc>
          </w:tr>
          <w:tr w:rsidR="001D1690" w:rsidRPr="001D1690" w:rsidTr="001D1690">
            <w:trPr>
              <w:trHeight w:val="57"/>
            </w:trPr>
            <w:tc>
              <w:tcPr>
                <w:tcW w:w="3167" w:type="dxa"/>
                <w:tcBorders>
                  <w:top w:val="nil"/>
                  <w:left w:val="single" w:sz="4" w:space="0" w:color="auto"/>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 xml:space="preserve"> Smog creation potential </w:t>
                </w:r>
              </w:p>
            </w:tc>
            <w:tc>
              <w:tcPr>
                <w:tcW w:w="134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kg O</w:t>
                </w:r>
                <w:r w:rsidRPr="001D1690">
                  <w:rPr>
                    <w:rFonts w:ascii="Calibri" w:eastAsia="Times New Roman" w:hAnsi="Calibri" w:cs="Times New Roman"/>
                    <w:color w:val="000000"/>
                    <w:sz w:val="20"/>
                    <w:vertAlign w:val="subscript"/>
                    <w:lang w:val="en-CA" w:eastAsia="en-CA"/>
                  </w:rPr>
                  <w:t>3</w:t>
                </w:r>
                <w:r w:rsidRPr="001D1690">
                  <w:rPr>
                    <w:rFonts w:ascii="Calibri" w:eastAsia="Times New Roman" w:hAnsi="Calibri" w:cs="Times New Roman"/>
                    <w:color w:val="000000"/>
                    <w:sz w:val="20"/>
                    <w:lang w:val="en-CA" w:eastAsia="en-CA"/>
                  </w:rPr>
                  <w:t xml:space="preserve"> eq.</w:t>
                </w:r>
              </w:p>
            </w:tc>
            <w:tc>
              <w:tcPr>
                <w:tcW w:w="98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righ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19.0</w:t>
                </w:r>
              </w:p>
            </w:tc>
            <w:tc>
              <w:tcPr>
                <w:tcW w:w="100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righ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18.9</w:t>
                </w:r>
              </w:p>
            </w:tc>
          </w:tr>
          <w:tr w:rsidR="001D1690" w:rsidRPr="001D1690" w:rsidTr="001D1690">
            <w:trPr>
              <w:trHeight w:val="57"/>
            </w:trPr>
            <w:tc>
              <w:tcPr>
                <w:tcW w:w="3167" w:type="dxa"/>
                <w:tcBorders>
                  <w:top w:val="nil"/>
                  <w:left w:val="single" w:sz="4" w:space="0" w:color="auto"/>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 xml:space="preserve"> Ozone depletion potential</w:t>
                </w:r>
              </w:p>
            </w:tc>
            <w:tc>
              <w:tcPr>
                <w:tcW w:w="134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kg CFC-11 eq.</w:t>
                </w:r>
              </w:p>
            </w:tc>
            <w:tc>
              <w:tcPr>
                <w:tcW w:w="98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righ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2.68E-06</w:t>
                </w:r>
              </w:p>
            </w:tc>
            <w:tc>
              <w:tcPr>
                <w:tcW w:w="100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righ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2.33E-06</w:t>
                </w:r>
              </w:p>
            </w:tc>
          </w:tr>
          <w:tr w:rsidR="001D1690" w:rsidRPr="001D1690" w:rsidTr="001D1690">
            <w:trPr>
              <w:trHeight w:val="57"/>
            </w:trPr>
            <w:tc>
              <w:tcPr>
                <w:tcW w:w="6487" w:type="dxa"/>
                <w:gridSpan w:val="4"/>
                <w:tcBorders>
                  <w:top w:val="single" w:sz="4" w:space="0" w:color="auto"/>
                  <w:left w:val="single" w:sz="4" w:space="0" w:color="auto"/>
                  <w:bottom w:val="single" w:sz="4" w:space="0" w:color="auto"/>
                  <w:right w:val="single" w:sz="4" w:space="0" w:color="auto"/>
                </w:tcBorders>
                <w:shd w:val="clear" w:color="000000" w:fill="EAEFE5"/>
                <w:noWrap/>
                <w:vAlign w:val="center"/>
                <w:hideMark/>
              </w:tcPr>
              <w:p w:rsidR="001D1690" w:rsidRPr="001D1690" w:rsidRDefault="001D1690" w:rsidP="001D1690">
                <w:pPr>
                  <w:spacing w:line="240" w:lineRule="auto"/>
                  <w:jc w:val="left"/>
                  <w:rPr>
                    <w:rFonts w:ascii="Calibri" w:eastAsia="Times New Roman" w:hAnsi="Calibri" w:cs="Times New Roman"/>
                    <w:b/>
                    <w:bCs/>
                    <w:color w:val="000000"/>
                    <w:szCs w:val="22"/>
                    <w:lang w:val="en-CA" w:eastAsia="en-CA"/>
                  </w:rPr>
                </w:pPr>
                <w:r w:rsidRPr="001D1690">
                  <w:rPr>
                    <w:rFonts w:ascii="Calibri" w:eastAsia="Times New Roman" w:hAnsi="Calibri" w:cs="Times New Roman"/>
                    <w:b/>
                    <w:bCs/>
                    <w:color w:val="000000"/>
                    <w:szCs w:val="22"/>
                    <w:lang w:val="en-CA" w:eastAsia="en-CA"/>
                  </w:rPr>
                  <w:t xml:space="preserve"> Total primary energy consumption</w:t>
                </w:r>
              </w:p>
            </w:tc>
          </w:tr>
          <w:tr w:rsidR="001D1690" w:rsidRPr="001D1690" w:rsidTr="001D1690">
            <w:trPr>
              <w:trHeight w:val="57"/>
            </w:trPr>
            <w:tc>
              <w:tcPr>
                <w:tcW w:w="3167" w:type="dxa"/>
                <w:tcBorders>
                  <w:top w:val="nil"/>
                  <w:left w:val="single" w:sz="4" w:space="0" w:color="auto"/>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lef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Non-renewable fossil</w:t>
                </w:r>
              </w:p>
            </w:tc>
            <w:tc>
              <w:tcPr>
                <w:tcW w:w="134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MJ (HHV)</w:t>
                </w:r>
              </w:p>
            </w:tc>
            <w:tc>
              <w:tcPr>
                <w:tcW w:w="98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righ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2,538</w:t>
                </w:r>
              </w:p>
            </w:tc>
            <w:tc>
              <w:tcPr>
                <w:tcW w:w="100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righ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2,519</w:t>
                </w:r>
              </w:p>
            </w:tc>
          </w:tr>
          <w:tr w:rsidR="001D1690" w:rsidRPr="001D1690" w:rsidTr="001D1690">
            <w:trPr>
              <w:trHeight w:val="57"/>
            </w:trPr>
            <w:tc>
              <w:tcPr>
                <w:tcW w:w="3167" w:type="dxa"/>
                <w:tcBorders>
                  <w:top w:val="nil"/>
                  <w:left w:val="single" w:sz="4" w:space="0" w:color="auto"/>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lef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Non-renewable nuclear</w:t>
                </w:r>
              </w:p>
            </w:tc>
            <w:tc>
              <w:tcPr>
                <w:tcW w:w="134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MJ (HHV)</w:t>
                </w:r>
              </w:p>
            </w:tc>
            <w:tc>
              <w:tcPr>
                <w:tcW w:w="98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righ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289</w:t>
                </w:r>
              </w:p>
            </w:tc>
            <w:tc>
              <w:tcPr>
                <w:tcW w:w="100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righ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327</w:t>
                </w:r>
              </w:p>
            </w:tc>
          </w:tr>
          <w:tr w:rsidR="001D1690" w:rsidRPr="001D1690" w:rsidTr="001D1690">
            <w:trPr>
              <w:trHeight w:val="57"/>
            </w:trPr>
            <w:tc>
              <w:tcPr>
                <w:tcW w:w="3167" w:type="dxa"/>
                <w:tcBorders>
                  <w:top w:val="nil"/>
                  <w:left w:val="single" w:sz="4" w:space="0" w:color="auto"/>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lef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Renewable (non-biomass)</w:t>
                </w:r>
              </w:p>
            </w:tc>
            <w:tc>
              <w:tcPr>
                <w:tcW w:w="134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MJ (HHV)</w:t>
                </w:r>
              </w:p>
            </w:tc>
            <w:tc>
              <w:tcPr>
                <w:tcW w:w="98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righ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131</w:t>
                </w:r>
              </w:p>
            </w:tc>
            <w:tc>
              <w:tcPr>
                <w:tcW w:w="100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righ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120</w:t>
                </w:r>
              </w:p>
            </w:tc>
          </w:tr>
          <w:tr w:rsidR="001D1690" w:rsidRPr="001D1690" w:rsidTr="001D1690">
            <w:trPr>
              <w:trHeight w:val="57"/>
            </w:trPr>
            <w:tc>
              <w:tcPr>
                <w:tcW w:w="3167" w:type="dxa"/>
                <w:tcBorders>
                  <w:top w:val="nil"/>
                  <w:left w:val="single" w:sz="4" w:space="0" w:color="auto"/>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lef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Renewable (biomass)</w:t>
                </w:r>
              </w:p>
            </w:tc>
            <w:tc>
              <w:tcPr>
                <w:tcW w:w="134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MJ (HHV)</w:t>
                </w:r>
              </w:p>
            </w:tc>
            <w:tc>
              <w:tcPr>
                <w:tcW w:w="98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righ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118</w:t>
                </w:r>
              </w:p>
            </w:tc>
            <w:tc>
              <w:tcPr>
                <w:tcW w:w="100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righ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128</w:t>
                </w:r>
              </w:p>
            </w:tc>
          </w:tr>
          <w:tr w:rsidR="001D1690" w:rsidRPr="001D1690" w:rsidTr="001D1690">
            <w:trPr>
              <w:trHeight w:val="57"/>
            </w:trPr>
            <w:tc>
              <w:tcPr>
                <w:tcW w:w="6487" w:type="dxa"/>
                <w:gridSpan w:val="4"/>
                <w:tcBorders>
                  <w:top w:val="single" w:sz="4" w:space="0" w:color="auto"/>
                  <w:left w:val="single" w:sz="4" w:space="0" w:color="auto"/>
                  <w:bottom w:val="single" w:sz="4" w:space="0" w:color="auto"/>
                  <w:right w:val="single" w:sz="4" w:space="0" w:color="auto"/>
                </w:tcBorders>
                <w:shd w:val="clear" w:color="000000" w:fill="EAEFE5"/>
                <w:noWrap/>
                <w:vAlign w:val="center"/>
                <w:hideMark/>
              </w:tcPr>
              <w:p w:rsidR="001D1690" w:rsidRPr="001D1690" w:rsidRDefault="001D1690" w:rsidP="001D1690">
                <w:pPr>
                  <w:spacing w:line="240" w:lineRule="auto"/>
                  <w:jc w:val="left"/>
                  <w:rPr>
                    <w:rFonts w:ascii="Calibri" w:eastAsia="Times New Roman" w:hAnsi="Calibri" w:cs="Times New Roman"/>
                    <w:b/>
                    <w:bCs/>
                    <w:color w:val="000000"/>
                    <w:szCs w:val="22"/>
                    <w:lang w:val="en-CA" w:eastAsia="en-CA"/>
                  </w:rPr>
                </w:pPr>
                <w:r w:rsidRPr="001D1690">
                  <w:rPr>
                    <w:rFonts w:ascii="Calibri" w:eastAsia="Times New Roman" w:hAnsi="Calibri" w:cs="Times New Roman"/>
                    <w:b/>
                    <w:bCs/>
                    <w:color w:val="000000"/>
                    <w:szCs w:val="22"/>
                    <w:lang w:val="en-CA" w:eastAsia="en-CA"/>
                  </w:rPr>
                  <w:t xml:space="preserve"> Material resources consumption</w:t>
                </w:r>
              </w:p>
            </w:tc>
          </w:tr>
          <w:tr w:rsidR="001D1690" w:rsidRPr="001D1690" w:rsidTr="001D1690">
            <w:trPr>
              <w:trHeight w:val="57"/>
            </w:trPr>
            <w:tc>
              <w:tcPr>
                <w:tcW w:w="3167" w:type="dxa"/>
                <w:tcBorders>
                  <w:top w:val="nil"/>
                  <w:left w:val="single" w:sz="4" w:space="0" w:color="auto"/>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lef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Non-renewable material resources</w:t>
                </w:r>
              </w:p>
            </w:tc>
            <w:tc>
              <w:tcPr>
                <w:tcW w:w="134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kg</w:t>
                </w:r>
              </w:p>
            </w:tc>
            <w:tc>
              <w:tcPr>
                <w:tcW w:w="98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righ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2,387</w:t>
                </w:r>
              </w:p>
            </w:tc>
            <w:tc>
              <w:tcPr>
                <w:tcW w:w="100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righ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648</w:t>
                </w:r>
              </w:p>
            </w:tc>
          </w:tr>
          <w:tr w:rsidR="001D1690" w:rsidRPr="001D1690" w:rsidTr="001D1690">
            <w:trPr>
              <w:trHeight w:val="57"/>
            </w:trPr>
            <w:tc>
              <w:tcPr>
                <w:tcW w:w="3167" w:type="dxa"/>
                <w:tcBorders>
                  <w:top w:val="nil"/>
                  <w:left w:val="single" w:sz="4" w:space="0" w:color="auto"/>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lef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Renewable material resources</w:t>
                </w:r>
              </w:p>
            </w:tc>
            <w:tc>
              <w:tcPr>
                <w:tcW w:w="134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kg</w:t>
                </w:r>
              </w:p>
            </w:tc>
            <w:tc>
              <w:tcPr>
                <w:tcW w:w="98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righ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18.9</w:t>
                </w:r>
              </w:p>
            </w:tc>
            <w:tc>
              <w:tcPr>
                <w:tcW w:w="100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righ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19.3</w:t>
                </w:r>
              </w:p>
            </w:tc>
          </w:tr>
          <w:tr w:rsidR="001D1690" w:rsidRPr="001D1690" w:rsidTr="001D1690">
            <w:trPr>
              <w:trHeight w:val="57"/>
            </w:trPr>
            <w:tc>
              <w:tcPr>
                <w:tcW w:w="3167" w:type="dxa"/>
                <w:tcBorders>
                  <w:top w:val="nil"/>
                  <w:left w:val="single" w:sz="4" w:space="0" w:color="auto"/>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lef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Net fresh water</w:t>
                </w:r>
              </w:p>
            </w:tc>
            <w:tc>
              <w:tcPr>
                <w:tcW w:w="134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l</w:t>
                </w:r>
              </w:p>
            </w:tc>
            <w:tc>
              <w:tcPr>
                <w:tcW w:w="98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righ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1,040</w:t>
                </w:r>
              </w:p>
            </w:tc>
            <w:tc>
              <w:tcPr>
                <w:tcW w:w="100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righ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743</w:t>
                </w:r>
              </w:p>
            </w:tc>
          </w:tr>
          <w:tr w:rsidR="001D1690" w:rsidRPr="001D1690" w:rsidTr="001D1690">
            <w:trPr>
              <w:trHeight w:val="57"/>
            </w:trPr>
            <w:tc>
              <w:tcPr>
                <w:tcW w:w="6487" w:type="dxa"/>
                <w:gridSpan w:val="4"/>
                <w:tcBorders>
                  <w:top w:val="single" w:sz="4" w:space="0" w:color="auto"/>
                  <w:left w:val="single" w:sz="4" w:space="0" w:color="auto"/>
                  <w:bottom w:val="single" w:sz="4" w:space="0" w:color="auto"/>
                  <w:right w:val="single" w:sz="4" w:space="0" w:color="auto"/>
                </w:tcBorders>
                <w:shd w:val="clear" w:color="000000" w:fill="EAEFE5"/>
                <w:noWrap/>
                <w:vAlign w:val="center"/>
                <w:hideMark/>
              </w:tcPr>
              <w:p w:rsidR="001D1690" w:rsidRPr="001D1690" w:rsidRDefault="001D1690" w:rsidP="001D1690">
                <w:pPr>
                  <w:spacing w:line="240" w:lineRule="auto"/>
                  <w:jc w:val="left"/>
                  <w:rPr>
                    <w:rFonts w:ascii="Calibri" w:eastAsia="Times New Roman" w:hAnsi="Calibri" w:cs="Times New Roman"/>
                    <w:b/>
                    <w:bCs/>
                    <w:color w:val="000000"/>
                    <w:szCs w:val="22"/>
                    <w:lang w:val="en-CA" w:eastAsia="en-CA"/>
                  </w:rPr>
                </w:pPr>
                <w:r w:rsidRPr="001D1690">
                  <w:rPr>
                    <w:rFonts w:ascii="Calibri" w:eastAsia="Times New Roman" w:hAnsi="Calibri" w:cs="Times New Roman"/>
                    <w:b/>
                    <w:bCs/>
                    <w:color w:val="000000"/>
                    <w:szCs w:val="22"/>
                    <w:lang w:val="en-CA" w:eastAsia="en-CA"/>
                  </w:rPr>
                  <w:t xml:space="preserve"> Waste generated</w:t>
                </w:r>
              </w:p>
            </w:tc>
          </w:tr>
          <w:tr w:rsidR="001D1690" w:rsidRPr="001D1690" w:rsidTr="001D1690">
            <w:trPr>
              <w:trHeight w:val="57"/>
            </w:trPr>
            <w:tc>
              <w:tcPr>
                <w:tcW w:w="3167" w:type="dxa"/>
                <w:tcBorders>
                  <w:top w:val="nil"/>
                  <w:left w:val="single" w:sz="4" w:space="0" w:color="auto"/>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lef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Non-hazardous waste generated</w:t>
                </w:r>
              </w:p>
            </w:tc>
            <w:tc>
              <w:tcPr>
                <w:tcW w:w="134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kg</w:t>
                </w:r>
              </w:p>
            </w:tc>
            <w:tc>
              <w:tcPr>
                <w:tcW w:w="98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righ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61.9</w:t>
                </w:r>
              </w:p>
            </w:tc>
            <w:tc>
              <w:tcPr>
                <w:tcW w:w="100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righ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61.9</w:t>
                </w:r>
              </w:p>
            </w:tc>
          </w:tr>
          <w:tr w:rsidR="001D1690" w:rsidRPr="001D1690" w:rsidTr="001D1690">
            <w:trPr>
              <w:trHeight w:val="57"/>
            </w:trPr>
            <w:tc>
              <w:tcPr>
                <w:tcW w:w="3167" w:type="dxa"/>
                <w:tcBorders>
                  <w:top w:val="nil"/>
                  <w:left w:val="single" w:sz="4" w:space="0" w:color="auto"/>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lef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Hazardous waste generated</w:t>
                </w:r>
              </w:p>
            </w:tc>
            <w:tc>
              <w:tcPr>
                <w:tcW w:w="134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kg</w:t>
                </w:r>
              </w:p>
            </w:tc>
            <w:tc>
              <w:tcPr>
                <w:tcW w:w="98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righ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0.115</w:t>
                </w:r>
              </w:p>
            </w:tc>
            <w:tc>
              <w:tcPr>
                <w:tcW w:w="100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righ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0.116</w:t>
                </w:r>
              </w:p>
            </w:tc>
          </w:tr>
        </w:tbl>
        <w:p w:rsidR="001D1690" w:rsidRDefault="001D1690" w:rsidP="001D1690"/>
        <w:p w:rsidR="001D1690" w:rsidRPr="001D1690" w:rsidRDefault="001D1690" w:rsidP="001D1690"/>
        <w:p w:rsidR="000059B5" w:rsidRDefault="007139E3">
          <w:pPr>
            <w:pStyle w:val="Heading1"/>
          </w:pPr>
          <w:bookmarkStart w:id="99" w:name="_Toc329596958"/>
          <w:bookmarkStart w:id="100" w:name="_Toc384630490"/>
          <w:bookmarkStart w:id="101" w:name="_Toc459626454"/>
          <w:bookmarkEnd w:id="96"/>
          <w:r>
            <w:t>Interpretation</w:t>
          </w:r>
          <w:bookmarkEnd w:id="99"/>
          <w:bookmarkEnd w:id="100"/>
          <w:bookmarkEnd w:id="101"/>
          <w:r>
            <w:t xml:space="preserve"> </w:t>
          </w:r>
        </w:p>
        <w:p w:rsidR="005E2509" w:rsidRDefault="005E2509" w:rsidP="00F7336E"/>
        <w:p w:rsidR="00F7336E" w:rsidRDefault="00F7336E" w:rsidP="00F7336E"/>
        <w:p w:rsidR="005E2509" w:rsidRDefault="005E2509" w:rsidP="005E2509">
          <w:pPr>
            <w:pStyle w:val="Heading2"/>
          </w:pPr>
          <w:bookmarkStart w:id="102" w:name="_Toc459626455"/>
          <w:r>
            <w:t>Contribution Analysis</w:t>
          </w:r>
          <w:bookmarkEnd w:id="102"/>
        </w:p>
        <w:p w:rsidR="00133C95" w:rsidRDefault="00133C95" w:rsidP="004A3CAA">
          <w:r w:rsidRPr="00117745">
            <w:t>Contribution analysis is an analytical method used to support the interpretation of LCA results and to facilitate the reader's understanding of the environmental profile of the declared product</w:t>
          </w:r>
          <w:r>
            <w:t>s</w:t>
          </w:r>
          <w:r w:rsidRPr="00117745">
            <w:t xml:space="preserve">. </w:t>
          </w:r>
        </w:p>
        <w:p w:rsidR="00133C95" w:rsidRDefault="00133C95" w:rsidP="001225F1"/>
        <w:p w:rsidR="009C5082" w:rsidRDefault="00194F9F" w:rsidP="004A3CAA">
          <w:fldSimple w:instr=" REF _Ref433614835 \h  \* MERGEFORMAT ">
            <w:r w:rsidR="00272DA2">
              <w:t xml:space="preserve">Table </w:t>
            </w:r>
            <w:r w:rsidR="00272DA2">
              <w:rPr>
                <w:noProof/>
              </w:rPr>
              <w:t>10</w:t>
            </w:r>
          </w:fldSimple>
          <w:r w:rsidR="00956A5B">
            <w:t xml:space="preserve"> </w:t>
          </w:r>
          <w:r w:rsidR="00000815">
            <w:t>and</w:t>
          </w:r>
          <w:r w:rsidR="00133C95">
            <w:t xml:space="preserve"> </w:t>
          </w:r>
          <w:r>
            <w:fldChar w:fldCharType="begin"/>
          </w:r>
          <w:r w:rsidR="00000815">
            <w:instrText xml:space="preserve"> REF _Ref459036434 \h </w:instrText>
          </w:r>
          <w:r>
            <w:fldChar w:fldCharType="separate"/>
          </w:r>
          <w:r w:rsidR="00272DA2">
            <w:t xml:space="preserve">Table </w:t>
          </w:r>
          <w:r w:rsidR="00272DA2">
            <w:rPr>
              <w:noProof/>
            </w:rPr>
            <w:t>11</w:t>
          </w:r>
          <w:r>
            <w:fldChar w:fldCharType="end"/>
          </w:r>
          <w:r w:rsidR="00000815">
            <w:t xml:space="preserve"> </w:t>
          </w:r>
          <w:r w:rsidR="009C5082">
            <w:t>present the contributions the three production stage information modules (A1 Raw Material Supply, Transport, and A3 Manufacturing) make to total impact, for normal-weight and light-weight CMU, respectively.</w:t>
          </w:r>
        </w:p>
        <w:p w:rsidR="00133C95" w:rsidRPr="00084D64" w:rsidRDefault="00133C95" w:rsidP="001225F1">
          <w:pPr>
            <w:rPr>
              <w:highlight w:val="yellow"/>
            </w:rPr>
          </w:pPr>
        </w:p>
        <w:p w:rsidR="00700543" w:rsidRDefault="004B39EB" w:rsidP="00F7336E">
          <w:bookmarkStart w:id="103" w:name="_Ref433547231"/>
          <w:r w:rsidRPr="00C856E7">
            <w:t>A</w:t>
          </w:r>
          <w:r w:rsidR="00F7336E" w:rsidRPr="00C856E7">
            <w:t>cross the three production modules, A</w:t>
          </w:r>
          <w:r w:rsidR="00DC66B4" w:rsidRPr="00C856E7">
            <w:t>1</w:t>
          </w:r>
          <w:r w:rsidR="00F7336E" w:rsidRPr="00C856E7">
            <w:t xml:space="preserve"> </w:t>
          </w:r>
          <w:r w:rsidR="00DC66B4" w:rsidRPr="00C856E7">
            <w:t>Raw Material Supply</w:t>
          </w:r>
          <w:r w:rsidR="00F7336E" w:rsidRPr="00C856E7">
            <w:t xml:space="preserve"> c</w:t>
          </w:r>
          <w:r w:rsidR="00F551DC">
            <w:t xml:space="preserve">ontributes the largest share of </w:t>
          </w:r>
          <w:r w:rsidR="00DC66B4" w:rsidRPr="00C856E7">
            <w:rPr>
              <w:bCs/>
              <w:lang w:val="en-CA"/>
            </w:rPr>
            <w:t xml:space="preserve">TRACI 2.1 </w:t>
          </w:r>
          <w:r w:rsidR="00F7336E" w:rsidRPr="00C856E7">
            <w:t>impact category results</w:t>
          </w:r>
          <w:r w:rsidR="00217A51" w:rsidRPr="00C856E7">
            <w:t>,</w:t>
          </w:r>
          <w:r w:rsidR="00F7336E" w:rsidRPr="00C856E7">
            <w:t xml:space="preserve"> between </w:t>
          </w:r>
          <w:r w:rsidR="00DC66B4" w:rsidRPr="00C856E7">
            <w:t>61</w:t>
          </w:r>
          <w:r w:rsidR="00D058F6" w:rsidRPr="00C856E7">
            <w:t>%</w:t>
          </w:r>
          <w:r w:rsidR="00AE720D" w:rsidRPr="00C856E7">
            <w:t xml:space="preserve"> and </w:t>
          </w:r>
          <w:r w:rsidR="00DC66B4" w:rsidRPr="00C856E7">
            <w:t>94</w:t>
          </w:r>
          <w:r w:rsidR="00D058F6" w:rsidRPr="00C856E7">
            <w:t xml:space="preserve">% </w:t>
          </w:r>
          <w:r w:rsidR="00DC66B4" w:rsidRPr="00C856E7">
            <w:t xml:space="preserve">across both product types. </w:t>
          </w:r>
          <w:r w:rsidR="00DC66B4">
            <w:t xml:space="preserve">This finding can be attributed primarily to the </w:t>
          </w:r>
          <w:r w:rsidR="00217A51">
            <w:t>production</w:t>
          </w:r>
          <w:r w:rsidR="00DC66B4">
            <w:t xml:space="preserve"> of </w:t>
          </w:r>
          <w:proofErr w:type="spellStart"/>
          <w:r w:rsidR="00DC66B4">
            <w:t>portland</w:t>
          </w:r>
          <w:proofErr w:type="spellEnd"/>
          <w:r w:rsidR="00DC66B4">
            <w:t xml:space="preserve"> cement, which contributes 53% and 74% of A1 module TRACI impacts.</w:t>
          </w:r>
          <w:r w:rsidR="009E6D28">
            <w:t xml:space="preserve"> </w:t>
          </w:r>
          <w:r w:rsidR="00F551DC">
            <w:t xml:space="preserve">The two primary sources of CMU facility energy use are natural gas and grid electricity. Natural </w:t>
          </w:r>
          <w:r w:rsidR="00700543">
            <w:t>gas</w:t>
          </w:r>
          <w:r w:rsidR="00F551DC">
            <w:t xml:space="preserve"> </w:t>
          </w:r>
          <w:r w:rsidR="00700543">
            <w:t xml:space="preserve">use </w:t>
          </w:r>
          <w:r w:rsidR="00F551DC">
            <w:t xml:space="preserve">is a significant contributor </w:t>
          </w:r>
          <w:r w:rsidR="00700543">
            <w:t xml:space="preserve">to module A3 global warming (64%), acidification (72%), smog (40%) TRACI impacts. Grid electricity similarly accounts for 22% of </w:t>
          </w:r>
          <w:r w:rsidR="00F9781E">
            <w:t xml:space="preserve">module A3 </w:t>
          </w:r>
          <w:r w:rsidR="00700543">
            <w:t xml:space="preserve">global warming, 20% of acidification, and 32% </w:t>
          </w:r>
          <w:r w:rsidR="00F9781E">
            <w:t>of smog.</w:t>
          </w:r>
        </w:p>
        <w:p w:rsidR="00700543" w:rsidRDefault="00700543" w:rsidP="00F7336E"/>
        <w:p w:rsidR="00217A51" w:rsidRDefault="009E6D28" w:rsidP="00F7336E">
          <w:r>
            <w:t>Modules A1 and A3 account for the majority of p</w:t>
          </w:r>
          <w:r w:rsidR="00217A51">
            <w:t>rimary energy use</w:t>
          </w:r>
          <w:r w:rsidR="00C856E7">
            <w:t>; togethe</w:t>
          </w:r>
          <w:r>
            <w:t>r</w:t>
          </w:r>
          <w:r w:rsidR="00C856E7">
            <w:t xml:space="preserve"> </w:t>
          </w:r>
          <w:r w:rsidR="001D1690">
            <w:t>contributing</w:t>
          </w:r>
          <w:r w:rsidR="00C856E7">
            <w:t xml:space="preserve"> </w:t>
          </w:r>
          <w:r w:rsidR="001D1690">
            <w:t>87</w:t>
          </w:r>
          <w:r w:rsidR="00C856E7">
            <w:t xml:space="preserve">% and </w:t>
          </w:r>
          <w:r w:rsidR="001D1690">
            <w:t>89</w:t>
          </w:r>
          <w:r w:rsidR="00C856E7">
            <w:t>% of total energy use for normal-weight and light-weight CMU, respectively.</w:t>
          </w:r>
          <w:r w:rsidR="009C5082">
            <w:t xml:space="preserve"> Again, the majority of module A1 energy use can be attributed to </w:t>
          </w:r>
          <w:proofErr w:type="spellStart"/>
          <w:r w:rsidR="009C5082">
            <w:t>portland</w:t>
          </w:r>
          <w:proofErr w:type="spellEnd"/>
          <w:r w:rsidR="009C5082">
            <w:t xml:space="preserve"> cement production (46-82% across the four indicators and two products), whereas the majority of module A3 </w:t>
          </w:r>
          <w:r w:rsidR="009C5082" w:rsidRPr="009C5082">
            <w:t>fossil</w:t>
          </w:r>
          <w:r w:rsidR="009C5082">
            <w:t xml:space="preserve"> fuel use can be attributed to natural gas use (64%), and </w:t>
          </w:r>
          <w:r w:rsidR="005535CC">
            <w:t>over 90% of nuclear and renewable energy use (</w:t>
          </w:r>
          <w:r w:rsidR="005535CC" w:rsidRPr="005535CC">
            <w:t>solar, wind, hydroelectric, and geothermal)</w:t>
          </w:r>
          <w:r w:rsidR="005535CC">
            <w:t xml:space="preserve"> is attributed to grid electricity.</w:t>
          </w:r>
        </w:p>
        <w:p w:rsidR="00C856E7" w:rsidRDefault="00C856E7" w:rsidP="00F7336E"/>
        <w:p w:rsidR="0054180A" w:rsidRPr="0054180A" w:rsidRDefault="00C856E7" w:rsidP="00F7336E">
          <w:r w:rsidRPr="0054180A">
            <w:t xml:space="preserve">Module A1 </w:t>
          </w:r>
          <w:r w:rsidR="005535CC" w:rsidRPr="0054180A">
            <w:t>is responsible for</w:t>
          </w:r>
          <w:r w:rsidRPr="0054180A">
            <w:t xml:space="preserve"> the majority of </w:t>
          </w:r>
          <w:r w:rsidR="0054180A" w:rsidRPr="0054180A">
            <w:t xml:space="preserve">non-renewable material resource consumption (&gt;99%) and net fresh water use (&gt;73%), whereas module A3 accounts for the majority of renewable material resources (&gt;77%), and waste generation (&gt;96%). </w:t>
          </w:r>
        </w:p>
        <w:p w:rsidR="00B369BB" w:rsidRPr="00084D64" w:rsidRDefault="00B369BB" w:rsidP="00084D64">
          <w:pPr>
            <w:rPr>
              <w:highlight w:val="yellow"/>
            </w:rPr>
          </w:pPr>
        </w:p>
        <w:p w:rsidR="00084D64" w:rsidRPr="00050040" w:rsidRDefault="003009E9" w:rsidP="00050040">
          <w:bookmarkStart w:id="104" w:name="_Ref433614835"/>
          <w:r>
            <w:t xml:space="preserve">Module A2 is </w:t>
          </w:r>
          <w:r w:rsidR="00C556AB">
            <w:t xml:space="preserve">generally </w:t>
          </w:r>
          <w:r>
            <w:t xml:space="preserve">responsible for the least </w:t>
          </w:r>
          <w:r w:rsidR="00590590">
            <w:t xml:space="preserve">Product stage </w:t>
          </w:r>
          <w:r>
            <w:t>impact</w:t>
          </w:r>
          <w:r w:rsidR="00C556AB">
            <w:t xml:space="preserve">, &lt;26% across all environmental indicators and </w:t>
          </w:r>
          <w:r w:rsidR="00111D14">
            <w:t xml:space="preserve">the </w:t>
          </w:r>
          <w:r w:rsidR="00C556AB">
            <w:t xml:space="preserve">two products.  The leading contributor to normal-weight CMU module A2 impact is transport of natural fine aggregate (44-46% across all indicators). Transport of expanded slag is </w:t>
          </w:r>
          <w:r w:rsidR="00590590">
            <w:t xml:space="preserve">similarly </w:t>
          </w:r>
          <w:r w:rsidR="00C556AB">
            <w:t xml:space="preserve">the leading contributor to </w:t>
          </w:r>
          <w:r w:rsidR="00590590">
            <w:t xml:space="preserve">light-weight CMU module A2 impact </w:t>
          </w:r>
          <w:r w:rsidR="00C556AB">
            <w:t>(48-52% across all indicators)</w:t>
          </w:r>
          <w:r w:rsidR="00590590">
            <w:t>.</w:t>
          </w:r>
          <w:r w:rsidR="00084D64">
            <w:br w:type="page"/>
          </w:r>
        </w:p>
        <w:p w:rsidR="003D596D" w:rsidRDefault="003D596D" w:rsidP="003D596D">
          <w:pPr>
            <w:pStyle w:val="Caption"/>
            <w:rPr>
              <w:rFonts w:eastAsia="MS Mincho"/>
              <w:lang w:eastAsia="ja-JP"/>
            </w:rPr>
          </w:pPr>
          <w:bookmarkStart w:id="105" w:name="_Toc459626472"/>
          <w:r>
            <w:lastRenderedPageBreak/>
            <w:t xml:space="preserve">Table </w:t>
          </w:r>
          <w:fldSimple w:instr=" SEQ Table \* ARABIC ">
            <w:r w:rsidR="00272DA2">
              <w:rPr>
                <w:noProof/>
              </w:rPr>
              <w:t>10</w:t>
            </w:r>
          </w:fldSimple>
          <w:bookmarkEnd w:id="104"/>
          <w:r w:rsidRPr="00BE08BE">
            <w:rPr>
              <w:rFonts w:eastAsia="MS Mincho"/>
              <w:lang w:eastAsia="ja-JP"/>
            </w:rPr>
            <w:t xml:space="preserve">: </w:t>
          </w:r>
          <w:r>
            <w:rPr>
              <w:rFonts w:eastAsia="MS Mincho"/>
              <w:lang w:eastAsia="ja-JP"/>
            </w:rPr>
            <w:t>Contribution Analysis</w:t>
          </w:r>
          <w:r w:rsidR="00483597">
            <w:rPr>
              <w:rFonts w:eastAsia="MS Mincho"/>
              <w:lang w:eastAsia="ja-JP"/>
            </w:rPr>
            <w:t>, by information module</w:t>
          </w:r>
          <w:r>
            <w:rPr>
              <w:rFonts w:eastAsia="MS Mincho"/>
              <w:lang w:eastAsia="ja-JP"/>
            </w:rPr>
            <w:t xml:space="preserve"> </w:t>
          </w:r>
          <w:r w:rsidRPr="00117745">
            <w:t>–</w:t>
          </w:r>
          <w:r w:rsidRPr="00BE08BE">
            <w:rPr>
              <w:rFonts w:eastAsia="MS Mincho"/>
              <w:lang w:eastAsia="ja-JP"/>
            </w:rPr>
            <w:t xml:space="preserve"> </w:t>
          </w:r>
          <w:r>
            <w:rPr>
              <w:rFonts w:eastAsia="MS Mincho"/>
              <w:lang w:eastAsia="ja-JP"/>
            </w:rPr>
            <w:t>Normal-weight CMU</w:t>
          </w:r>
          <w:bookmarkEnd w:id="105"/>
        </w:p>
        <w:tbl>
          <w:tblPr>
            <w:tblW w:w="8794" w:type="dxa"/>
            <w:tblInd w:w="103" w:type="dxa"/>
            <w:tblLook w:val="04A0"/>
          </w:tblPr>
          <w:tblGrid>
            <w:gridCol w:w="3400"/>
            <w:gridCol w:w="1340"/>
            <w:gridCol w:w="999"/>
            <w:gridCol w:w="1109"/>
            <w:gridCol w:w="1095"/>
            <w:gridCol w:w="851"/>
          </w:tblGrid>
          <w:tr w:rsidR="00523C74" w:rsidRPr="00523C74" w:rsidTr="00111D14">
            <w:trPr>
              <w:trHeight w:val="593"/>
            </w:trPr>
            <w:tc>
              <w:tcPr>
                <w:tcW w:w="3400" w:type="dxa"/>
                <w:tcBorders>
                  <w:top w:val="single" w:sz="4" w:space="0" w:color="auto"/>
                  <w:left w:val="single" w:sz="4" w:space="0" w:color="auto"/>
                  <w:bottom w:val="nil"/>
                  <w:right w:val="single" w:sz="4" w:space="0" w:color="auto"/>
                </w:tcBorders>
                <w:shd w:val="clear" w:color="000000" w:fill="C3CFB5"/>
                <w:noWrap/>
                <w:vAlign w:val="center"/>
                <w:hideMark/>
              </w:tcPr>
              <w:p w:rsidR="00523C74" w:rsidRPr="00523C74" w:rsidRDefault="00523C74" w:rsidP="00523C74">
                <w:pPr>
                  <w:spacing w:line="240" w:lineRule="auto"/>
                  <w:jc w:val="left"/>
                  <w:rPr>
                    <w:rFonts w:ascii="Calibri" w:eastAsia="Times New Roman" w:hAnsi="Calibri" w:cs="Times New Roman"/>
                    <w:b/>
                    <w:bCs/>
                    <w:color w:val="000000"/>
                    <w:szCs w:val="22"/>
                    <w:lang w:val="en-CA" w:eastAsia="en-CA"/>
                  </w:rPr>
                </w:pPr>
                <w:r w:rsidRPr="00523C74">
                  <w:rPr>
                    <w:rFonts w:ascii="Calibri" w:eastAsia="Times New Roman" w:hAnsi="Calibri" w:cs="Times New Roman"/>
                    <w:b/>
                    <w:bCs/>
                    <w:color w:val="000000"/>
                    <w:szCs w:val="22"/>
                    <w:lang w:val="en-CA" w:eastAsia="en-CA"/>
                  </w:rPr>
                  <w:t>Environmental Indicator</w:t>
                </w:r>
              </w:p>
            </w:tc>
            <w:tc>
              <w:tcPr>
                <w:tcW w:w="1340" w:type="dxa"/>
                <w:tcBorders>
                  <w:top w:val="single" w:sz="4" w:space="0" w:color="auto"/>
                  <w:left w:val="nil"/>
                  <w:bottom w:val="nil"/>
                  <w:right w:val="single" w:sz="4" w:space="0" w:color="auto"/>
                </w:tcBorders>
                <w:shd w:val="clear" w:color="000000" w:fill="C3CFB5"/>
                <w:noWrap/>
                <w:vAlign w:val="center"/>
                <w:hideMark/>
              </w:tcPr>
              <w:p w:rsidR="00523C74" w:rsidRPr="00523C74" w:rsidRDefault="00523C74" w:rsidP="00523C74">
                <w:pPr>
                  <w:spacing w:line="240" w:lineRule="auto"/>
                  <w:jc w:val="center"/>
                  <w:rPr>
                    <w:rFonts w:ascii="Calibri" w:eastAsia="Times New Roman" w:hAnsi="Calibri" w:cs="Times New Roman"/>
                    <w:b/>
                    <w:bCs/>
                    <w:color w:val="000000"/>
                    <w:szCs w:val="22"/>
                    <w:lang w:val="en-CA" w:eastAsia="en-CA"/>
                  </w:rPr>
                </w:pPr>
                <w:r w:rsidRPr="00523C74">
                  <w:rPr>
                    <w:rFonts w:ascii="Calibri" w:eastAsia="Times New Roman" w:hAnsi="Calibri" w:cs="Times New Roman"/>
                    <w:b/>
                    <w:bCs/>
                    <w:color w:val="000000"/>
                    <w:szCs w:val="22"/>
                    <w:lang w:val="en-CA" w:eastAsia="en-CA"/>
                  </w:rPr>
                  <w:t>Unit</w:t>
                </w:r>
              </w:p>
            </w:tc>
            <w:tc>
              <w:tcPr>
                <w:tcW w:w="999" w:type="dxa"/>
                <w:tcBorders>
                  <w:top w:val="single" w:sz="4" w:space="0" w:color="auto"/>
                  <w:left w:val="nil"/>
                  <w:bottom w:val="nil"/>
                  <w:right w:val="single" w:sz="4" w:space="0" w:color="auto"/>
                </w:tcBorders>
                <w:shd w:val="clear" w:color="000000" w:fill="C3CFB5"/>
                <w:vAlign w:val="center"/>
                <w:hideMark/>
              </w:tcPr>
              <w:p w:rsidR="00523C74" w:rsidRPr="00523C74" w:rsidRDefault="00523C74" w:rsidP="00523C74">
                <w:pPr>
                  <w:spacing w:line="240" w:lineRule="auto"/>
                  <w:jc w:val="center"/>
                  <w:rPr>
                    <w:rFonts w:ascii="Calibri" w:eastAsia="Times New Roman" w:hAnsi="Calibri" w:cs="Times New Roman"/>
                    <w:b/>
                    <w:bCs/>
                    <w:color w:val="000000"/>
                    <w:szCs w:val="22"/>
                    <w:lang w:val="en-CA" w:eastAsia="en-CA"/>
                  </w:rPr>
                </w:pPr>
                <w:r w:rsidRPr="00523C74">
                  <w:rPr>
                    <w:rFonts w:ascii="Calibri" w:eastAsia="Times New Roman" w:hAnsi="Calibri" w:cs="Times New Roman"/>
                    <w:b/>
                    <w:bCs/>
                    <w:color w:val="000000"/>
                    <w:szCs w:val="22"/>
                    <w:lang w:val="en-CA" w:eastAsia="en-CA"/>
                  </w:rPr>
                  <w:t>A1 Raw Material Supply</w:t>
                </w:r>
              </w:p>
            </w:tc>
            <w:tc>
              <w:tcPr>
                <w:tcW w:w="1109" w:type="dxa"/>
                <w:tcBorders>
                  <w:top w:val="single" w:sz="4" w:space="0" w:color="auto"/>
                  <w:left w:val="nil"/>
                  <w:bottom w:val="nil"/>
                  <w:right w:val="single" w:sz="4" w:space="0" w:color="auto"/>
                </w:tcBorders>
                <w:shd w:val="clear" w:color="000000" w:fill="C3CFB5"/>
                <w:vAlign w:val="center"/>
                <w:hideMark/>
              </w:tcPr>
              <w:p w:rsidR="00523C74" w:rsidRPr="00523C74" w:rsidRDefault="00523C74" w:rsidP="00523C74">
                <w:pPr>
                  <w:spacing w:line="240" w:lineRule="auto"/>
                  <w:jc w:val="center"/>
                  <w:rPr>
                    <w:rFonts w:ascii="Calibri" w:eastAsia="Times New Roman" w:hAnsi="Calibri" w:cs="Times New Roman"/>
                    <w:b/>
                    <w:bCs/>
                    <w:color w:val="000000"/>
                    <w:szCs w:val="22"/>
                    <w:lang w:val="en-CA" w:eastAsia="en-CA"/>
                  </w:rPr>
                </w:pPr>
                <w:r w:rsidRPr="00523C74">
                  <w:rPr>
                    <w:rFonts w:ascii="Calibri" w:eastAsia="Times New Roman" w:hAnsi="Calibri" w:cs="Times New Roman"/>
                    <w:b/>
                    <w:bCs/>
                    <w:color w:val="000000"/>
                    <w:szCs w:val="22"/>
                    <w:lang w:val="en-CA" w:eastAsia="en-CA"/>
                  </w:rPr>
                  <w:t>A2 Transport</w:t>
                </w:r>
              </w:p>
            </w:tc>
            <w:tc>
              <w:tcPr>
                <w:tcW w:w="1095" w:type="dxa"/>
                <w:tcBorders>
                  <w:top w:val="single" w:sz="4" w:space="0" w:color="auto"/>
                  <w:left w:val="single" w:sz="4" w:space="0" w:color="auto"/>
                  <w:bottom w:val="single" w:sz="4" w:space="0" w:color="auto"/>
                  <w:right w:val="nil"/>
                </w:tcBorders>
                <w:shd w:val="clear" w:color="000000" w:fill="C3CFB5"/>
                <w:vAlign w:val="center"/>
                <w:hideMark/>
              </w:tcPr>
              <w:p w:rsidR="00523C74" w:rsidRPr="00523C74" w:rsidRDefault="00523C74" w:rsidP="00523C74">
                <w:pPr>
                  <w:spacing w:line="240" w:lineRule="auto"/>
                  <w:jc w:val="center"/>
                  <w:rPr>
                    <w:rFonts w:ascii="Calibri" w:eastAsia="Times New Roman" w:hAnsi="Calibri" w:cs="Times New Roman"/>
                    <w:b/>
                    <w:bCs/>
                    <w:color w:val="000000"/>
                    <w:szCs w:val="22"/>
                    <w:lang w:val="en-CA" w:eastAsia="en-CA"/>
                  </w:rPr>
                </w:pPr>
                <w:r w:rsidRPr="00523C74">
                  <w:rPr>
                    <w:rFonts w:ascii="Calibri" w:eastAsia="Times New Roman" w:hAnsi="Calibri" w:cs="Times New Roman"/>
                    <w:b/>
                    <w:bCs/>
                    <w:color w:val="000000"/>
                    <w:szCs w:val="22"/>
                    <w:lang w:val="en-CA" w:eastAsia="en-CA"/>
                  </w:rPr>
                  <w:t>A3 Manu</w:t>
                </w:r>
                <w:r w:rsidR="00111D14">
                  <w:rPr>
                    <w:rFonts w:ascii="Calibri" w:eastAsia="Times New Roman" w:hAnsi="Calibri" w:cs="Times New Roman"/>
                    <w:b/>
                    <w:bCs/>
                    <w:color w:val="000000"/>
                    <w:szCs w:val="22"/>
                    <w:lang w:val="en-CA" w:eastAsia="en-CA"/>
                  </w:rPr>
                  <w:t>-</w:t>
                </w:r>
                <w:proofErr w:type="spellStart"/>
                <w:r w:rsidRPr="00523C74">
                  <w:rPr>
                    <w:rFonts w:ascii="Calibri" w:eastAsia="Times New Roman" w:hAnsi="Calibri" w:cs="Times New Roman"/>
                    <w:b/>
                    <w:bCs/>
                    <w:color w:val="000000"/>
                    <w:szCs w:val="22"/>
                    <w:lang w:val="en-CA" w:eastAsia="en-CA"/>
                  </w:rPr>
                  <w:t>facturing</w:t>
                </w:r>
                <w:proofErr w:type="spellEnd"/>
              </w:p>
            </w:tc>
            <w:tc>
              <w:tcPr>
                <w:tcW w:w="851" w:type="dxa"/>
                <w:tcBorders>
                  <w:top w:val="single" w:sz="4" w:space="0" w:color="auto"/>
                  <w:left w:val="single" w:sz="4" w:space="0" w:color="auto"/>
                  <w:bottom w:val="nil"/>
                  <w:right w:val="single" w:sz="4" w:space="0" w:color="auto"/>
                </w:tcBorders>
                <w:shd w:val="clear" w:color="000000" w:fill="C3CFB5"/>
                <w:noWrap/>
                <w:vAlign w:val="center"/>
                <w:hideMark/>
              </w:tcPr>
              <w:p w:rsidR="00523C74" w:rsidRPr="00523C74" w:rsidRDefault="00523C74" w:rsidP="00523C74">
                <w:pPr>
                  <w:spacing w:line="240" w:lineRule="auto"/>
                  <w:jc w:val="center"/>
                  <w:rPr>
                    <w:rFonts w:ascii="Calibri" w:eastAsia="Times New Roman" w:hAnsi="Calibri" w:cs="Times New Roman"/>
                    <w:b/>
                    <w:bCs/>
                    <w:color w:val="000000"/>
                    <w:szCs w:val="22"/>
                    <w:lang w:val="en-CA" w:eastAsia="en-CA"/>
                  </w:rPr>
                </w:pPr>
                <w:r w:rsidRPr="00523C74">
                  <w:rPr>
                    <w:rFonts w:ascii="Calibri" w:eastAsia="Times New Roman" w:hAnsi="Calibri" w:cs="Times New Roman"/>
                    <w:b/>
                    <w:bCs/>
                    <w:color w:val="000000"/>
                    <w:szCs w:val="22"/>
                    <w:lang w:val="en-CA" w:eastAsia="en-CA"/>
                  </w:rPr>
                  <w:t>Total</w:t>
                </w:r>
              </w:p>
            </w:tc>
          </w:tr>
          <w:tr w:rsidR="00523C74" w:rsidRPr="00523C74" w:rsidTr="00111D14">
            <w:trPr>
              <w:trHeight w:val="57"/>
            </w:trPr>
            <w:tc>
              <w:tcPr>
                <w:tcW w:w="3400" w:type="dxa"/>
                <w:tcBorders>
                  <w:top w:val="single" w:sz="4" w:space="0" w:color="auto"/>
                  <w:left w:val="single" w:sz="4" w:space="0" w:color="auto"/>
                  <w:bottom w:val="single" w:sz="4" w:space="0" w:color="auto"/>
                  <w:right w:val="nil"/>
                </w:tcBorders>
                <w:shd w:val="clear" w:color="000000" w:fill="EAEFE5"/>
                <w:noWrap/>
                <w:vAlign w:val="center"/>
                <w:hideMark/>
              </w:tcPr>
              <w:p w:rsidR="00523C74" w:rsidRPr="00523C74" w:rsidRDefault="00523C74" w:rsidP="00523C74">
                <w:pPr>
                  <w:spacing w:line="240" w:lineRule="auto"/>
                  <w:jc w:val="left"/>
                  <w:rPr>
                    <w:rFonts w:ascii="Calibri" w:eastAsia="Times New Roman" w:hAnsi="Calibri" w:cs="Times New Roman"/>
                    <w:b/>
                    <w:bCs/>
                    <w:color w:val="000000"/>
                    <w:szCs w:val="22"/>
                    <w:lang w:val="en-CA" w:eastAsia="en-CA"/>
                  </w:rPr>
                </w:pPr>
                <w:r w:rsidRPr="00523C74">
                  <w:rPr>
                    <w:rFonts w:ascii="Calibri" w:eastAsia="Times New Roman" w:hAnsi="Calibri" w:cs="Times New Roman"/>
                    <w:b/>
                    <w:bCs/>
                    <w:color w:val="000000"/>
                    <w:szCs w:val="22"/>
                    <w:lang w:val="en-CA" w:eastAsia="en-CA"/>
                  </w:rPr>
                  <w:t>TRACI 2.1 impact categories</w:t>
                </w:r>
              </w:p>
            </w:tc>
            <w:tc>
              <w:tcPr>
                <w:tcW w:w="1340" w:type="dxa"/>
                <w:tcBorders>
                  <w:top w:val="single" w:sz="4" w:space="0" w:color="auto"/>
                  <w:left w:val="nil"/>
                  <w:bottom w:val="single" w:sz="4" w:space="0" w:color="auto"/>
                  <w:right w:val="nil"/>
                </w:tcBorders>
                <w:shd w:val="clear" w:color="000000" w:fill="EAEFE5"/>
                <w:noWrap/>
                <w:vAlign w:val="center"/>
                <w:hideMark/>
              </w:tcPr>
              <w:p w:rsidR="00523C74" w:rsidRPr="00523C74" w:rsidRDefault="00523C74" w:rsidP="00523C74">
                <w:pPr>
                  <w:spacing w:line="240" w:lineRule="auto"/>
                  <w:jc w:val="left"/>
                  <w:rPr>
                    <w:rFonts w:ascii="Calibri" w:eastAsia="Times New Roman" w:hAnsi="Calibri" w:cs="Times New Roman"/>
                    <w:b/>
                    <w:bCs/>
                    <w:color w:val="000000"/>
                    <w:szCs w:val="22"/>
                    <w:lang w:val="en-CA" w:eastAsia="en-CA"/>
                  </w:rPr>
                </w:pPr>
                <w:r w:rsidRPr="00523C74">
                  <w:rPr>
                    <w:rFonts w:ascii="Calibri" w:eastAsia="Times New Roman" w:hAnsi="Calibri" w:cs="Times New Roman"/>
                    <w:b/>
                    <w:bCs/>
                    <w:color w:val="000000"/>
                    <w:szCs w:val="22"/>
                    <w:lang w:val="en-CA" w:eastAsia="en-CA"/>
                  </w:rPr>
                  <w:t> </w:t>
                </w:r>
              </w:p>
            </w:tc>
            <w:tc>
              <w:tcPr>
                <w:tcW w:w="999" w:type="dxa"/>
                <w:tcBorders>
                  <w:top w:val="single" w:sz="4" w:space="0" w:color="auto"/>
                  <w:left w:val="nil"/>
                  <w:bottom w:val="single" w:sz="4" w:space="0" w:color="auto"/>
                  <w:right w:val="nil"/>
                </w:tcBorders>
                <w:shd w:val="clear" w:color="000000" w:fill="EAEFE5"/>
                <w:noWrap/>
                <w:vAlign w:val="center"/>
                <w:hideMark/>
              </w:tcPr>
              <w:p w:rsidR="00523C74" w:rsidRPr="00523C74" w:rsidRDefault="00523C74" w:rsidP="00523C74">
                <w:pPr>
                  <w:spacing w:line="240" w:lineRule="auto"/>
                  <w:jc w:val="left"/>
                  <w:rPr>
                    <w:rFonts w:ascii="Calibri" w:eastAsia="Times New Roman" w:hAnsi="Calibri" w:cs="Times New Roman"/>
                    <w:b/>
                    <w:bCs/>
                    <w:color w:val="000000"/>
                    <w:szCs w:val="22"/>
                    <w:lang w:val="en-CA" w:eastAsia="en-CA"/>
                  </w:rPr>
                </w:pPr>
                <w:r w:rsidRPr="00523C74">
                  <w:rPr>
                    <w:rFonts w:ascii="Calibri" w:eastAsia="Times New Roman" w:hAnsi="Calibri" w:cs="Times New Roman"/>
                    <w:b/>
                    <w:bCs/>
                    <w:color w:val="000000"/>
                    <w:szCs w:val="22"/>
                    <w:lang w:val="en-CA" w:eastAsia="en-CA"/>
                  </w:rPr>
                  <w:t> </w:t>
                </w:r>
              </w:p>
            </w:tc>
            <w:tc>
              <w:tcPr>
                <w:tcW w:w="1109" w:type="dxa"/>
                <w:tcBorders>
                  <w:top w:val="single" w:sz="4" w:space="0" w:color="auto"/>
                  <w:left w:val="nil"/>
                  <w:bottom w:val="single" w:sz="4" w:space="0" w:color="auto"/>
                  <w:right w:val="nil"/>
                </w:tcBorders>
                <w:shd w:val="clear" w:color="000000" w:fill="EAEFE5"/>
                <w:noWrap/>
                <w:vAlign w:val="center"/>
                <w:hideMark/>
              </w:tcPr>
              <w:p w:rsidR="00523C74" w:rsidRPr="00523C74" w:rsidRDefault="00523C74" w:rsidP="00523C74">
                <w:pPr>
                  <w:spacing w:line="240" w:lineRule="auto"/>
                  <w:jc w:val="left"/>
                  <w:rPr>
                    <w:rFonts w:ascii="Calibri" w:eastAsia="Times New Roman" w:hAnsi="Calibri" w:cs="Times New Roman"/>
                    <w:b/>
                    <w:bCs/>
                    <w:color w:val="000000"/>
                    <w:szCs w:val="22"/>
                    <w:lang w:val="en-CA" w:eastAsia="en-CA"/>
                  </w:rPr>
                </w:pPr>
                <w:r w:rsidRPr="00523C74">
                  <w:rPr>
                    <w:rFonts w:ascii="Calibri" w:eastAsia="Times New Roman" w:hAnsi="Calibri" w:cs="Times New Roman"/>
                    <w:b/>
                    <w:bCs/>
                    <w:color w:val="000000"/>
                    <w:szCs w:val="22"/>
                    <w:lang w:val="en-CA" w:eastAsia="en-CA"/>
                  </w:rPr>
                  <w:t> </w:t>
                </w:r>
              </w:p>
            </w:tc>
            <w:tc>
              <w:tcPr>
                <w:tcW w:w="1095" w:type="dxa"/>
                <w:tcBorders>
                  <w:top w:val="nil"/>
                  <w:left w:val="nil"/>
                  <w:bottom w:val="single" w:sz="4" w:space="0" w:color="auto"/>
                  <w:right w:val="nil"/>
                </w:tcBorders>
                <w:shd w:val="clear" w:color="000000" w:fill="EAEFE5"/>
                <w:noWrap/>
                <w:vAlign w:val="center"/>
                <w:hideMark/>
              </w:tcPr>
              <w:p w:rsidR="00523C74" w:rsidRPr="00523C74" w:rsidRDefault="00523C74" w:rsidP="00523C74">
                <w:pPr>
                  <w:spacing w:line="240" w:lineRule="auto"/>
                  <w:jc w:val="left"/>
                  <w:rPr>
                    <w:rFonts w:ascii="Calibri" w:eastAsia="Times New Roman" w:hAnsi="Calibri" w:cs="Times New Roman"/>
                    <w:b/>
                    <w:bCs/>
                    <w:color w:val="000000"/>
                    <w:szCs w:val="22"/>
                    <w:lang w:val="en-CA" w:eastAsia="en-CA"/>
                  </w:rPr>
                </w:pPr>
                <w:r w:rsidRPr="00523C74">
                  <w:rPr>
                    <w:rFonts w:ascii="Calibri" w:eastAsia="Times New Roman" w:hAnsi="Calibri" w:cs="Times New Roman"/>
                    <w:b/>
                    <w:bCs/>
                    <w:color w:val="000000"/>
                    <w:szCs w:val="22"/>
                    <w:lang w:val="en-CA" w:eastAsia="en-CA"/>
                  </w:rPr>
                  <w:t> </w:t>
                </w:r>
              </w:p>
            </w:tc>
            <w:tc>
              <w:tcPr>
                <w:tcW w:w="851" w:type="dxa"/>
                <w:tcBorders>
                  <w:top w:val="single" w:sz="4" w:space="0" w:color="auto"/>
                  <w:left w:val="nil"/>
                  <w:bottom w:val="single" w:sz="4" w:space="0" w:color="auto"/>
                  <w:right w:val="single" w:sz="4" w:space="0" w:color="auto"/>
                </w:tcBorders>
                <w:shd w:val="clear" w:color="000000" w:fill="EAEFE5"/>
                <w:noWrap/>
                <w:vAlign w:val="center"/>
                <w:hideMark/>
              </w:tcPr>
              <w:p w:rsidR="00523C74" w:rsidRPr="00523C74" w:rsidRDefault="00523C74" w:rsidP="00523C74">
                <w:pPr>
                  <w:spacing w:line="240" w:lineRule="auto"/>
                  <w:jc w:val="left"/>
                  <w:rPr>
                    <w:rFonts w:ascii="Calibri" w:eastAsia="Times New Roman" w:hAnsi="Calibri" w:cs="Times New Roman"/>
                    <w:b/>
                    <w:bCs/>
                    <w:color w:val="000000"/>
                    <w:szCs w:val="22"/>
                    <w:lang w:val="en-CA" w:eastAsia="en-CA"/>
                  </w:rPr>
                </w:pPr>
                <w:r w:rsidRPr="00523C74">
                  <w:rPr>
                    <w:rFonts w:ascii="Calibri" w:eastAsia="Times New Roman" w:hAnsi="Calibri" w:cs="Times New Roman"/>
                    <w:b/>
                    <w:bCs/>
                    <w:color w:val="000000"/>
                    <w:szCs w:val="22"/>
                    <w:lang w:val="en-CA" w:eastAsia="en-CA"/>
                  </w:rPr>
                  <w:t> </w:t>
                </w:r>
              </w:p>
            </w:tc>
          </w:tr>
          <w:tr w:rsidR="00523C74" w:rsidRPr="00523C74" w:rsidTr="00111D14">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 xml:space="preserve"> Global warming potential</w:t>
                </w:r>
              </w:p>
            </w:tc>
            <w:tc>
              <w:tcPr>
                <w:tcW w:w="1340"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kg CO</w:t>
                </w:r>
                <w:r w:rsidRPr="00523C74">
                  <w:rPr>
                    <w:rFonts w:ascii="Calibri" w:eastAsia="Times New Roman" w:hAnsi="Calibri" w:cs="Times New Roman"/>
                    <w:color w:val="000000"/>
                    <w:sz w:val="20"/>
                    <w:vertAlign w:val="subscript"/>
                    <w:lang w:val="en-CA" w:eastAsia="en-CA"/>
                  </w:rPr>
                  <w:t xml:space="preserve">2 </w:t>
                </w:r>
                <w:r w:rsidRPr="00523C74">
                  <w:rPr>
                    <w:rFonts w:ascii="Calibri" w:eastAsia="Times New Roman" w:hAnsi="Calibri" w:cs="Times New Roman"/>
                    <w:color w:val="000000"/>
                    <w:sz w:val="20"/>
                    <w:lang w:val="en-CA" w:eastAsia="en-CA"/>
                  </w:rPr>
                  <w:t>eq.</w:t>
                </w:r>
              </w:p>
            </w:tc>
            <w:tc>
              <w:tcPr>
                <w:tcW w:w="999"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65.4%</w:t>
                </w:r>
              </w:p>
            </w:tc>
            <w:tc>
              <w:tcPr>
                <w:tcW w:w="1109"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10.3%</w:t>
                </w:r>
              </w:p>
            </w:tc>
            <w:tc>
              <w:tcPr>
                <w:tcW w:w="1095"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24.3%</w:t>
                </w:r>
              </w:p>
            </w:tc>
            <w:tc>
              <w:tcPr>
                <w:tcW w:w="851"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100.0%</w:t>
                </w:r>
              </w:p>
            </w:tc>
          </w:tr>
          <w:tr w:rsidR="00523C74" w:rsidRPr="00523C74" w:rsidTr="00111D14">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 xml:space="preserve"> Acidification potential </w:t>
                </w:r>
              </w:p>
            </w:tc>
            <w:tc>
              <w:tcPr>
                <w:tcW w:w="1340"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kg SO</w:t>
                </w:r>
                <w:r w:rsidRPr="00523C74">
                  <w:rPr>
                    <w:rFonts w:ascii="Calibri" w:eastAsia="Times New Roman" w:hAnsi="Calibri" w:cs="Times New Roman"/>
                    <w:color w:val="000000"/>
                    <w:sz w:val="20"/>
                    <w:vertAlign w:val="subscript"/>
                    <w:lang w:val="en-CA" w:eastAsia="en-CA"/>
                  </w:rPr>
                  <w:t>2</w:t>
                </w:r>
                <w:r w:rsidRPr="00523C74">
                  <w:rPr>
                    <w:rFonts w:ascii="Calibri" w:eastAsia="Times New Roman" w:hAnsi="Calibri" w:cs="Times New Roman"/>
                    <w:color w:val="000000"/>
                    <w:sz w:val="20"/>
                    <w:lang w:val="en-CA" w:eastAsia="en-CA"/>
                  </w:rPr>
                  <w:t xml:space="preserve"> eq.</w:t>
                </w:r>
              </w:p>
            </w:tc>
            <w:tc>
              <w:tcPr>
                <w:tcW w:w="999"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52.2%</w:t>
                </w:r>
              </w:p>
            </w:tc>
            <w:tc>
              <w:tcPr>
                <w:tcW w:w="1109"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13.1%</w:t>
                </w:r>
              </w:p>
            </w:tc>
            <w:tc>
              <w:tcPr>
                <w:tcW w:w="1095"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34.7%</w:t>
                </w:r>
              </w:p>
            </w:tc>
            <w:tc>
              <w:tcPr>
                <w:tcW w:w="851"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100.0%</w:t>
                </w:r>
              </w:p>
            </w:tc>
          </w:tr>
          <w:tr w:rsidR="00523C74" w:rsidRPr="00523C74" w:rsidTr="00111D14">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 xml:space="preserve"> </w:t>
                </w:r>
                <w:proofErr w:type="spellStart"/>
                <w:r w:rsidRPr="00523C74">
                  <w:rPr>
                    <w:rFonts w:ascii="Calibri" w:eastAsia="Times New Roman" w:hAnsi="Calibri" w:cs="Times New Roman"/>
                    <w:color w:val="000000"/>
                    <w:sz w:val="20"/>
                    <w:lang w:val="en-CA" w:eastAsia="en-CA"/>
                  </w:rPr>
                  <w:t>Eutrophication</w:t>
                </w:r>
                <w:proofErr w:type="spellEnd"/>
                <w:r w:rsidRPr="00523C74">
                  <w:rPr>
                    <w:rFonts w:ascii="Calibri" w:eastAsia="Times New Roman" w:hAnsi="Calibri" w:cs="Times New Roman"/>
                    <w:color w:val="000000"/>
                    <w:sz w:val="20"/>
                    <w:lang w:val="en-CA" w:eastAsia="en-CA"/>
                  </w:rPr>
                  <w:t xml:space="preserve"> potential </w:t>
                </w:r>
              </w:p>
            </w:tc>
            <w:tc>
              <w:tcPr>
                <w:tcW w:w="1340"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kg N eq.</w:t>
                </w:r>
              </w:p>
            </w:tc>
            <w:tc>
              <w:tcPr>
                <w:tcW w:w="999"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77.1%</w:t>
                </w:r>
              </w:p>
            </w:tc>
            <w:tc>
              <w:tcPr>
                <w:tcW w:w="1109"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10.1%</w:t>
                </w:r>
              </w:p>
            </w:tc>
            <w:tc>
              <w:tcPr>
                <w:tcW w:w="1095"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12.8%</w:t>
                </w:r>
              </w:p>
            </w:tc>
            <w:tc>
              <w:tcPr>
                <w:tcW w:w="851"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100.0%</w:t>
                </w:r>
              </w:p>
            </w:tc>
          </w:tr>
          <w:tr w:rsidR="00523C74" w:rsidRPr="00523C74" w:rsidTr="00111D14">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 xml:space="preserve"> Smog creation potential </w:t>
                </w:r>
              </w:p>
            </w:tc>
            <w:tc>
              <w:tcPr>
                <w:tcW w:w="1340"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kg O</w:t>
                </w:r>
                <w:r w:rsidRPr="00523C74">
                  <w:rPr>
                    <w:rFonts w:ascii="Calibri" w:eastAsia="Times New Roman" w:hAnsi="Calibri" w:cs="Times New Roman"/>
                    <w:color w:val="000000"/>
                    <w:sz w:val="20"/>
                    <w:vertAlign w:val="subscript"/>
                    <w:lang w:val="en-CA" w:eastAsia="en-CA"/>
                  </w:rPr>
                  <w:t>3</w:t>
                </w:r>
                <w:r w:rsidRPr="00523C74">
                  <w:rPr>
                    <w:rFonts w:ascii="Calibri" w:eastAsia="Times New Roman" w:hAnsi="Calibri" w:cs="Times New Roman"/>
                    <w:color w:val="000000"/>
                    <w:sz w:val="20"/>
                    <w:lang w:val="en-CA" w:eastAsia="en-CA"/>
                  </w:rPr>
                  <w:t xml:space="preserve"> eq.</w:t>
                </w:r>
              </w:p>
            </w:tc>
            <w:tc>
              <w:tcPr>
                <w:tcW w:w="999"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62.7%</w:t>
                </w:r>
              </w:p>
            </w:tc>
            <w:tc>
              <w:tcPr>
                <w:tcW w:w="1109"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26.0%</w:t>
                </w:r>
              </w:p>
            </w:tc>
            <w:tc>
              <w:tcPr>
                <w:tcW w:w="1095"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11.3%</w:t>
                </w:r>
              </w:p>
            </w:tc>
            <w:tc>
              <w:tcPr>
                <w:tcW w:w="851"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100.0%</w:t>
                </w:r>
              </w:p>
            </w:tc>
          </w:tr>
          <w:tr w:rsidR="00523C74" w:rsidRPr="00523C74" w:rsidTr="00111D14">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 xml:space="preserve"> Ozone depletion potential</w:t>
                </w:r>
              </w:p>
            </w:tc>
            <w:tc>
              <w:tcPr>
                <w:tcW w:w="1340"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kg CFC-11 eq.</w:t>
                </w:r>
              </w:p>
            </w:tc>
            <w:tc>
              <w:tcPr>
                <w:tcW w:w="999"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94.7%</w:t>
                </w:r>
              </w:p>
            </w:tc>
            <w:tc>
              <w:tcPr>
                <w:tcW w:w="1109"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0.0%</w:t>
                </w:r>
              </w:p>
            </w:tc>
            <w:tc>
              <w:tcPr>
                <w:tcW w:w="1095"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5.3%</w:t>
                </w:r>
              </w:p>
            </w:tc>
            <w:tc>
              <w:tcPr>
                <w:tcW w:w="851"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100.0%</w:t>
                </w:r>
              </w:p>
            </w:tc>
          </w:tr>
          <w:tr w:rsidR="00523C74" w:rsidRPr="00523C74" w:rsidTr="00111D14">
            <w:trPr>
              <w:trHeight w:val="57"/>
            </w:trPr>
            <w:tc>
              <w:tcPr>
                <w:tcW w:w="8794" w:type="dxa"/>
                <w:gridSpan w:val="6"/>
                <w:tcBorders>
                  <w:top w:val="nil"/>
                  <w:left w:val="single" w:sz="4" w:space="0" w:color="auto"/>
                  <w:bottom w:val="single" w:sz="4" w:space="0" w:color="auto"/>
                  <w:right w:val="single" w:sz="4" w:space="0" w:color="auto"/>
                </w:tcBorders>
                <w:shd w:val="clear" w:color="000000" w:fill="EAEFE5"/>
                <w:noWrap/>
                <w:vAlign w:val="center"/>
                <w:hideMark/>
              </w:tcPr>
              <w:p w:rsidR="00523C74" w:rsidRPr="00523C74" w:rsidRDefault="00523C74" w:rsidP="00523C74">
                <w:pPr>
                  <w:spacing w:line="240" w:lineRule="auto"/>
                  <w:jc w:val="left"/>
                  <w:rPr>
                    <w:rFonts w:ascii="Calibri" w:eastAsia="Times New Roman" w:hAnsi="Calibri" w:cs="Times New Roman"/>
                    <w:b/>
                    <w:bCs/>
                    <w:color w:val="000000"/>
                    <w:szCs w:val="22"/>
                    <w:lang w:val="en-CA" w:eastAsia="en-CA"/>
                  </w:rPr>
                </w:pPr>
                <w:r w:rsidRPr="00523C74">
                  <w:rPr>
                    <w:rFonts w:ascii="Calibri" w:eastAsia="Times New Roman" w:hAnsi="Calibri" w:cs="Times New Roman"/>
                    <w:b/>
                    <w:bCs/>
                    <w:color w:val="000000"/>
                    <w:szCs w:val="22"/>
                    <w:lang w:val="en-CA" w:eastAsia="en-CA"/>
                  </w:rPr>
                  <w:t xml:space="preserve"> Total primary energy consumption</w:t>
                </w:r>
              </w:p>
            </w:tc>
          </w:tr>
          <w:tr w:rsidR="00523C74" w:rsidRPr="00523C74" w:rsidTr="00111D14">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left"/>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Non-renewable fossil</w:t>
                </w:r>
              </w:p>
            </w:tc>
            <w:tc>
              <w:tcPr>
                <w:tcW w:w="1340"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MJ (HHV)</w:t>
                </w:r>
              </w:p>
            </w:tc>
            <w:tc>
              <w:tcPr>
                <w:tcW w:w="999"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41.0%</w:t>
                </w:r>
              </w:p>
            </w:tc>
            <w:tc>
              <w:tcPr>
                <w:tcW w:w="1109"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16.1%</w:t>
                </w:r>
              </w:p>
            </w:tc>
            <w:tc>
              <w:tcPr>
                <w:tcW w:w="1095"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42.9%</w:t>
                </w:r>
              </w:p>
            </w:tc>
            <w:tc>
              <w:tcPr>
                <w:tcW w:w="851"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100.0%</w:t>
                </w:r>
              </w:p>
            </w:tc>
          </w:tr>
          <w:tr w:rsidR="00523C74" w:rsidRPr="00523C74" w:rsidTr="00111D14">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left"/>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Non-renewable nuclear</w:t>
                </w:r>
              </w:p>
            </w:tc>
            <w:tc>
              <w:tcPr>
                <w:tcW w:w="1340"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MJ (HHV)</w:t>
                </w:r>
              </w:p>
            </w:tc>
            <w:tc>
              <w:tcPr>
                <w:tcW w:w="999"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44.3%</w:t>
                </w:r>
              </w:p>
            </w:tc>
            <w:tc>
              <w:tcPr>
                <w:tcW w:w="1109"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1.5%</w:t>
                </w:r>
              </w:p>
            </w:tc>
            <w:tc>
              <w:tcPr>
                <w:tcW w:w="1095"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54.2%</w:t>
                </w:r>
              </w:p>
            </w:tc>
            <w:tc>
              <w:tcPr>
                <w:tcW w:w="851"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100.0%</w:t>
                </w:r>
              </w:p>
            </w:tc>
          </w:tr>
          <w:tr w:rsidR="00523C74" w:rsidRPr="00523C74" w:rsidTr="001D1690">
            <w:trPr>
              <w:trHeight w:val="12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left"/>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Renewable (non-biomass)</w:t>
                </w:r>
              </w:p>
            </w:tc>
            <w:tc>
              <w:tcPr>
                <w:tcW w:w="1340"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MJ (HHV)</w:t>
                </w:r>
              </w:p>
            </w:tc>
            <w:tc>
              <w:tcPr>
                <w:tcW w:w="999"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58.0%</w:t>
                </w:r>
              </w:p>
            </w:tc>
            <w:tc>
              <w:tcPr>
                <w:tcW w:w="1109"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0.7%</w:t>
                </w:r>
              </w:p>
            </w:tc>
            <w:tc>
              <w:tcPr>
                <w:tcW w:w="1095"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41.3%</w:t>
                </w:r>
              </w:p>
            </w:tc>
            <w:tc>
              <w:tcPr>
                <w:tcW w:w="851"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100.0%</w:t>
                </w:r>
              </w:p>
            </w:tc>
          </w:tr>
          <w:tr w:rsidR="00523C74" w:rsidRPr="00523C74" w:rsidTr="00111D14">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left"/>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Renewable (biomass)</w:t>
                </w:r>
              </w:p>
            </w:tc>
            <w:tc>
              <w:tcPr>
                <w:tcW w:w="1340"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MJ (HHV)</w:t>
                </w:r>
              </w:p>
            </w:tc>
            <w:tc>
              <w:tcPr>
                <w:tcW w:w="999"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70.3%</w:t>
                </w:r>
              </w:p>
            </w:tc>
            <w:tc>
              <w:tcPr>
                <w:tcW w:w="1109"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0.0%</w:t>
                </w:r>
              </w:p>
            </w:tc>
            <w:tc>
              <w:tcPr>
                <w:tcW w:w="1095"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29.7%</w:t>
                </w:r>
              </w:p>
            </w:tc>
            <w:tc>
              <w:tcPr>
                <w:tcW w:w="851"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100.0%</w:t>
                </w:r>
              </w:p>
            </w:tc>
          </w:tr>
          <w:tr w:rsidR="00523C74" w:rsidRPr="00523C74" w:rsidTr="00111D14">
            <w:trPr>
              <w:trHeight w:val="57"/>
            </w:trPr>
            <w:tc>
              <w:tcPr>
                <w:tcW w:w="3400" w:type="dxa"/>
                <w:tcBorders>
                  <w:top w:val="nil"/>
                  <w:left w:val="single" w:sz="4" w:space="0" w:color="auto"/>
                  <w:bottom w:val="single" w:sz="4" w:space="0" w:color="auto"/>
                  <w:right w:val="nil"/>
                </w:tcBorders>
                <w:shd w:val="clear" w:color="000000" w:fill="EAEFE5"/>
                <w:noWrap/>
                <w:vAlign w:val="center"/>
                <w:hideMark/>
              </w:tcPr>
              <w:p w:rsidR="00523C74" w:rsidRPr="00523C74" w:rsidRDefault="00523C74" w:rsidP="00523C74">
                <w:pPr>
                  <w:spacing w:line="240" w:lineRule="auto"/>
                  <w:jc w:val="left"/>
                  <w:rPr>
                    <w:rFonts w:ascii="Calibri" w:eastAsia="Times New Roman" w:hAnsi="Calibri" w:cs="Times New Roman"/>
                    <w:b/>
                    <w:bCs/>
                    <w:color w:val="000000"/>
                    <w:szCs w:val="22"/>
                    <w:lang w:val="en-CA" w:eastAsia="en-CA"/>
                  </w:rPr>
                </w:pPr>
                <w:r w:rsidRPr="00523C74">
                  <w:rPr>
                    <w:rFonts w:ascii="Calibri" w:eastAsia="Times New Roman" w:hAnsi="Calibri" w:cs="Times New Roman"/>
                    <w:b/>
                    <w:bCs/>
                    <w:color w:val="000000"/>
                    <w:szCs w:val="22"/>
                    <w:lang w:val="en-CA" w:eastAsia="en-CA"/>
                  </w:rPr>
                  <w:t xml:space="preserve"> Material resources consumption</w:t>
                </w:r>
              </w:p>
            </w:tc>
            <w:tc>
              <w:tcPr>
                <w:tcW w:w="1340" w:type="dxa"/>
                <w:tcBorders>
                  <w:top w:val="nil"/>
                  <w:left w:val="nil"/>
                  <w:bottom w:val="single" w:sz="4" w:space="0" w:color="auto"/>
                  <w:right w:val="nil"/>
                </w:tcBorders>
                <w:shd w:val="clear" w:color="000000" w:fill="EAEFE5"/>
                <w:noWrap/>
                <w:vAlign w:val="center"/>
                <w:hideMark/>
              </w:tcPr>
              <w:p w:rsidR="00523C74" w:rsidRPr="00523C74" w:rsidRDefault="00523C74" w:rsidP="00523C74">
                <w:pPr>
                  <w:spacing w:line="240" w:lineRule="auto"/>
                  <w:jc w:val="left"/>
                  <w:rPr>
                    <w:rFonts w:ascii="Calibri" w:eastAsia="Times New Roman" w:hAnsi="Calibri" w:cs="Times New Roman"/>
                    <w:b/>
                    <w:bCs/>
                    <w:color w:val="000000"/>
                    <w:szCs w:val="22"/>
                    <w:lang w:val="en-CA" w:eastAsia="en-CA"/>
                  </w:rPr>
                </w:pPr>
                <w:r w:rsidRPr="00523C74">
                  <w:rPr>
                    <w:rFonts w:ascii="Calibri" w:eastAsia="Times New Roman" w:hAnsi="Calibri" w:cs="Times New Roman"/>
                    <w:b/>
                    <w:bCs/>
                    <w:color w:val="000000"/>
                    <w:szCs w:val="22"/>
                    <w:lang w:val="en-CA" w:eastAsia="en-CA"/>
                  </w:rPr>
                  <w:t> </w:t>
                </w:r>
              </w:p>
            </w:tc>
            <w:tc>
              <w:tcPr>
                <w:tcW w:w="999" w:type="dxa"/>
                <w:tcBorders>
                  <w:top w:val="nil"/>
                  <w:left w:val="nil"/>
                  <w:bottom w:val="single" w:sz="4" w:space="0" w:color="auto"/>
                  <w:right w:val="nil"/>
                </w:tcBorders>
                <w:shd w:val="clear" w:color="000000" w:fill="EAEFE5"/>
                <w:noWrap/>
                <w:vAlign w:val="center"/>
                <w:hideMark/>
              </w:tcPr>
              <w:p w:rsidR="00523C74" w:rsidRPr="00523C74" w:rsidRDefault="00523C74" w:rsidP="00523C74">
                <w:pPr>
                  <w:spacing w:line="240" w:lineRule="auto"/>
                  <w:jc w:val="left"/>
                  <w:rPr>
                    <w:rFonts w:ascii="Calibri" w:eastAsia="Times New Roman" w:hAnsi="Calibri" w:cs="Times New Roman"/>
                    <w:b/>
                    <w:bCs/>
                    <w:color w:val="000000"/>
                    <w:szCs w:val="22"/>
                    <w:lang w:val="en-CA" w:eastAsia="en-CA"/>
                  </w:rPr>
                </w:pPr>
                <w:r w:rsidRPr="00523C74">
                  <w:rPr>
                    <w:rFonts w:ascii="Calibri" w:eastAsia="Times New Roman" w:hAnsi="Calibri" w:cs="Times New Roman"/>
                    <w:b/>
                    <w:bCs/>
                    <w:color w:val="000000"/>
                    <w:szCs w:val="22"/>
                    <w:lang w:val="en-CA" w:eastAsia="en-CA"/>
                  </w:rPr>
                  <w:t> </w:t>
                </w:r>
              </w:p>
            </w:tc>
            <w:tc>
              <w:tcPr>
                <w:tcW w:w="1109" w:type="dxa"/>
                <w:tcBorders>
                  <w:top w:val="nil"/>
                  <w:left w:val="nil"/>
                  <w:bottom w:val="single" w:sz="4" w:space="0" w:color="auto"/>
                  <w:right w:val="nil"/>
                </w:tcBorders>
                <w:shd w:val="clear" w:color="000000" w:fill="EAEFE5"/>
                <w:noWrap/>
                <w:vAlign w:val="center"/>
                <w:hideMark/>
              </w:tcPr>
              <w:p w:rsidR="00523C74" w:rsidRPr="00523C74" w:rsidRDefault="00523C74" w:rsidP="00523C74">
                <w:pPr>
                  <w:spacing w:line="240" w:lineRule="auto"/>
                  <w:jc w:val="left"/>
                  <w:rPr>
                    <w:rFonts w:ascii="Calibri" w:eastAsia="Times New Roman" w:hAnsi="Calibri" w:cs="Times New Roman"/>
                    <w:b/>
                    <w:bCs/>
                    <w:color w:val="000000"/>
                    <w:szCs w:val="22"/>
                    <w:lang w:val="en-CA" w:eastAsia="en-CA"/>
                  </w:rPr>
                </w:pPr>
                <w:r w:rsidRPr="00523C74">
                  <w:rPr>
                    <w:rFonts w:ascii="Calibri" w:eastAsia="Times New Roman" w:hAnsi="Calibri" w:cs="Times New Roman"/>
                    <w:b/>
                    <w:bCs/>
                    <w:color w:val="000000"/>
                    <w:szCs w:val="22"/>
                    <w:lang w:val="en-CA" w:eastAsia="en-CA"/>
                  </w:rPr>
                  <w:t> </w:t>
                </w:r>
              </w:p>
            </w:tc>
            <w:tc>
              <w:tcPr>
                <w:tcW w:w="1095" w:type="dxa"/>
                <w:tcBorders>
                  <w:top w:val="nil"/>
                  <w:left w:val="nil"/>
                  <w:bottom w:val="single" w:sz="4" w:space="0" w:color="auto"/>
                  <w:right w:val="nil"/>
                </w:tcBorders>
                <w:shd w:val="clear" w:color="000000" w:fill="EAEFE5"/>
                <w:noWrap/>
                <w:vAlign w:val="center"/>
                <w:hideMark/>
              </w:tcPr>
              <w:p w:rsidR="00523C74" w:rsidRPr="00523C74" w:rsidRDefault="00523C74" w:rsidP="00523C74">
                <w:pPr>
                  <w:spacing w:line="240" w:lineRule="auto"/>
                  <w:jc w:val="left"/>
                  <w:rPr>
                    <w:rFonts w:ascii="Calibri" w:eastAsia="Times New Roman" w:hAnsi="Calibri" w:cs="Times New Roman"/>
                    <w:b/>
                    <w:bCs/>
                    <w:color w:val="000000"/>
                    <w:szCs w:val="22"/>
                    <w:lang w:val="en-CA" w:eastAsia="en-CA"/>
                  </w:rPr>
                </w:pPr>
                <w:r w:rsidRPr="00523C74">
                  <w:rPr>
                    <w:rFonts w:ascii="Calibri" w:eastAsia="Times New Roman" w:hAnsi="Calibri" w:cs="Times New Roman"/>
                    <w:b/>
                    <w:bCs/>
                    <w:color w:val="000000"/>
                    <w:szCs w:val="22"/>
                    <w:lang w:val="en-CA" w:eastAsia="en-CA"/>
                  </w:rPr>
                  <w:t> </w:t>
                </w:r>
              </w:p>
            </w:tc>
            <w:tc>
              <w:tcPr>
                <w:tcW w:w="851" w:type="dxa"/>
                <w:tcBorders>
                  <w:top w:val="nil"/>
                  <w:left w:val="nil"/>
                  <w:bottom w:val="single" w:sz="4" w:space="0" w:color="auto"/>
                  <w:right w:val="single" w:sz="4" w:space="0" w:color="auto"/>
                </w:tcBorders>
                <w:shd w:val="clear" w:color="000000" w:fill="EAEFE5"/>
                <w:noWrap/>
                <w:vAlign w:val="center"/>
                <w:hideMark/>
              </w:tcPr>
              <w:p w:rsidR="00523C74" w:rsidRPr="00523C74" w:rsidRDefault="00523C74" w:rsidP="00523C74">
                <w:pPr>
                  <w:spacing w:line="240" w:lineRule="auto"/>
                  <w:jc w:val="left"/>
                  <w:rPr>
                    <w:rFonts w:ascii="Calibri" w:eastAsia="Times New Roman" w:hAnsi="Calibri" w:cs="Times New Roman"/>
                    <w:b/>
                    <w:bCs/>
                    <w:color w:val="000000"/>
                    <w:szCs w:val="22"/>
                    <w:lang w:val="en-CA" w:eastAsia="en-CA"/>
                  </w:rPr>
                </w:pPr>
                <w:r w:rsidRPr="00523C74">
                  <w:rPr>
                    <w:rFonts w:ascii="Calibri" w:eastAsia="Times New Roman" w:hAnsi="Calibri" w:cs="Times New Roman"/>
                    <w:b/>
                    <w:bCs/>
                    <w:color w:val="000000"/>
                    <w:szCs w:val="22"/>
                    <w:lang w:val="en-CA" w:eastAsia="en-CA"/>
                  </w:rPr>
                  <w:t> </w:t>
                </w:r>
              </w:p>
            </w:tc>
          </w:tr>
          <w:tr w:rsidR="00523C74" w:rsidRPr="00523C74" w:rsidTr="00111D14">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left"/>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Non-renewable material resources</w:t>
                </w:r>
              </w:p>
            </w:tc>
            <w:tc>
              <w:tcPr>
                <w:tcW w:w="1340"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kg</w:t>
                </w:r>
              </w:p>
            </w:tc>
            <w:tc>
              <w:tcPr>
                <w:tcW w:w="999"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100.0%</w:t>
                </w:r>
              </w:p>
            </w:tc>
            <w:tc>
              <w:tcPr>
                <w:tcW w:w="1109"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0.0%</w:t>
                </w:r>
              </w:p>
            </w:tc>
            <w:tc>
              <w:tcPr>
                <w:tcW w:w="1095"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0.0%</w:t>
                </w:r>
              </w:p>
            </w:tc>
            <w:tc>
              <w:tcPr>
                <w:tcW w:w="851"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100.0%</w:t>
                </w:r>
              </w:p>
            </w:tc>
          </w:tr>
          <w:tr w:rsidR="00523C74" w:rsidRPr="00523C74" w:rsidTr="00111D14">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left"/>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Renewable material resources</w:t>
                </w:r>
              </w:p>
            </w:tc>
            <w:tc>
              <w:tcPr>
                <w:tcW w:w="1340"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kg</w:t>
                </w:r>
              </w:p>
            </w:tc>
            <w:tc>
              <w:tcPr>
                <w:tcW w:w="999"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20.9%</w:t>
                </w:r>
              </w:p>
            </w:tc>
            <w:tc>
              <w:tcPr>
                <w:tcW w:w="1109"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0.0%</w:t>
                </w:r>
              </w:p>
            </w:tc>
            <w:tc>
              <w:tcPr>
                <w:tcW w:w="1095"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79.1%</w:t>
                </w:r>
              </w:p>
            </w:tc>
            <w:tc>
              <w:tcPr>
                <w:tcW w:w="851"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100.0%</w:t>
                </w:r>
              </w:p>
            </w:tc>
          </w:tr>
          <w:tr w:rsidR="00523C74" w:rsidRPr="00523C74" w:rsidTr="00111D14">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left"/>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Net fresh water</w:t>
                </w:r>
              </w:p>
            </w:tc>
            <w:tc>
              <w:tcPr>
                <w:tcW w:w="1340"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l</w:t>
                </w:r>
              </w:p>
            </w:tc>
            <w:tc>
              <w:tcPr>
                <w:tcW w:w="999"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81.0%</w:t>
                </w:r>
              </w:p>
            </w:tc>
            <w:tc>
              <w:tcPr>
                <w:tcW w:w="1109"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0.0%</w:t>
                </w:r>
              </w:p>
            </w:tc>
            <w:tc>
              <w:tcPr>
                <w:tcW w:w="1095"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19.0%</w:t>
                </w:r>
              </w:p>
            </w:tc>
            <w:tc>
              <w:tcPr>
                <w:tcW w:w="851"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100.0%</w:t>
                </w:r>
              </w:p>
            </w:tc>
          </w:tr>
          <w:tr w:rsidR="00523C74" w:rsidRPr="00523C74" w:rsidTr="00111D14">
            <w:trPr>
              <w:trHeight w:val="57"/>
            </w:trPr>
            <w:tc>
              <w:tcPr>
                <w:tcW w:w="3400" w:type="dxa"/>
                <w:tcBorders>
                  <w:top w:val="nil"/>
                  <w:left w:val="single" w:sz="4" w:space="0" w:color="auto"/>
                  <w:bottom w:val="single" w:sz="4" w:space="0" w:color="auto"/>
                  <w:right w:val="nil"/>
                </w:tcBorders>
                <w:shd w:val="clear" w:color="000000" w:fill="EAEFE5"/>
                <w:noWrap/>
                <w:vAlign w:val="center"/>
                <w:hideMark/>
              </w:tcPr>
              <w:p w:rsidR="00523C74" w:rsidRPr="00523C74" w:rsidRDefault="00523C74" w:rsidP="00523C74">
                <w:pPr>
                  <w:spacing w:line="240" w:lineRule="auto"/>
                  <w:jc w:val="left"/>
                  <w:rPr>
                    <w:rFonts w:ascii="Calibri" w:eastAsia="Times New Roman" w:hAnsi="Calibri" w:cs="Times New Roman"/>
                    <w:b/>
                    <w:bCs/>
                    <w:color w:val="000000"/>
                    <w:szCs w:val="22"/>
                    <w:lang w:val="en-CA" w:eastAsia="en-CA"/>
                  </w:rPr>
                </w:pPr>
                <w:r w:rsidRPr="00523C74">
                  <w:rPr>
                    <w:rFonts w:ascii="Calibri" w:eastAsia="Times New Roman" w:hAnsi="Calibri" w:cs="Times New Roman"/>
                    <w:b/>
                    <w:bCs/>
                    <w:color w:val="000000"/>
                    <w:szCs w:val="22"/>
                    <w:lang w:val="en-CA" w:eastAsia="en-CA"/>
                  </w:rPr>
                  <w:t xml:space="preserve"> Waste generated</w:t>
                </w:r>
              </w:p>
            </w:tc>
            <w:tc>
              <w:tcPr>
                <w:tcW w:w="1340" w:type="dxa"/>
                <w:tcBorders>
                  <w:top w:val="nil"/>
                  <w:left w:val="nil"/>
                  <w:bottom w:val="single" w:sz="4" w:space="0" w:color="auto"/>
                  <w:right w:val="nil"/>
                </w:tcBorders>
                <w:shd w:val="clear" w:color="000000" w:fill="EAEFE5"/>
                <w:noWrap/>
                <w:vAlign w:val="center"/>
                <w:hideMark/>
              </w:tcPr>
              <w:p w:rsidR="00523C74" w:rsidRPr="00523C74" w:rsidRDefault="00523C74" w:rsidP="00523C74">
                <w:pPr>
                  <w:spacing w:line="240" w:lineRule="auto"/>
                  <w:jc w:val="left"/>
                  <w:rPr>
                    <w:rFonts w:ascii="Calibri" w:eastAsia="Times New Roman" w:hAnsi="Calibri" w:cs="Times New Roman"/>
                    <w:b/>
                    <w:bCs/>
                    <w:color w:val="000000"/>
                    <w:szCs w:val="22"/>
                    <w:lang w:val="en-CA" w:eastAsia="en-CA"/>
                  </w:rPr>
                </w:pPr>
                <w:r w:rsidRPr="00523C74">
                  <w:rPr>
                    <w:rFonts w:ascii="Calibri" w:eastAsia="Times New Roman" w:hAnsi="Calibri" w:cs="Times New Roman"/>
                    <w:b/>
                    <w:bCs/>
                    <w:color w:val="000000"/>
                    <w:szCs w:val="22"/>
                    <w:lang w:val="en-CA" w:eastAsia="en-CA"/>
                  </w:rPr>
                  <w:t> </w:t>
                </w:r>
              </w:p>
            </w:tc>
            <w:tc>
              <w:tcPr>
                <w:tcW w:w="999" w:type="dxa"/>
                <w:tcBorders>
                  <w:top w:val="nil"/>
                  <w:left w:val="nil"/>
                  <w:bottom w:val="single" w:sz="4" w:space="0" w:color="auto"/>
                  <w:right w:val="nil"/>
                </w:tcBorders>
                <w:shd w:val="clear" w:color="000000" w:fill="EAEFE5"/>
                <w:noWrap/>
                <w:vAlign w:val="center"/>
                <w:hideMark/>
              </w:tcPr>
              <w:p w:rsidR="00523C74" w:rsidRPr="00523C74" w:rsidRDefault="00523C74" w:rsidP="00523C74">
                <w:pPr>
                  <w:spacing w:line="240" w:lineRule="auto"/>
                  <w:jc w:val="left"/>
                  <w:rPr>
                    <w:rFonts w:ascii="Calibri" w:eastAsia="Times New Roman" w:hAnsi="Calibri" w:cs="Times New Roman"/>
                    <w:b/>
                    <w:bCs/>
                    <w:color w:val="000000"/>
                    <w:szCs w:val="22"/>
                    <w:lang w:val="en-CA" w:eastAsia="en-CA"/>
                  </w:rPr>
                </w:pPr>
                <w:r w:rsidRPr="00523C74">
                  <w:rPr>
                    <w:rFonts w:ascii="Calibri" w:eastAsia="Times New Roman" w:hAnsi="Calibri" w:cs="Times New Roman"/>
                    <w:b/>
                    <w:bCs/>
                    <w:color w:val="000000"/>
                    <w:szCs w:val="22"/>
                    <w:lang w:val="en-CA" w:eastAsia="en-CA"/>
                  </w:rPr>
                  <w:t> </w:t>
                </w:r>
              </w:p>
            </w:tc>
            <w:tc>
              <w:tcPr>
                <w:tcW w:w="1109" w:type="dxa"/>
                <w:tcBorders>
                  <w:top w:val="nil"/>
                  <w:left w:val="nil"/>
                  <w:bottom w:val="single" w:sz="4" w:space="0" w:color="auto"/>
                  <w:right w:val="nil"/>
                </w:tcBorders>
                <w:shd w:val="clear" w:color="000000" w:fill="EAEFE5"/>
                <w:noWrap/>
                <w:vAlign w:val="center"/>
                <w:hideMark/>
              </w:tcPr>
              <w:p w:rsidR="00523C74" w:rsidRPr="00523C74" w:rsidRDefault="00523C74" w:rsidP="00523C74">
                <w:pPr>
                  <w:spacing w:line="240" w:lineRule="auto"/>
                  <w:jc w:val="left"/>
                  <w:rPr>
                    <w:rFonts w:ascii="Calibri" w:eastAsia="Times New Roman" w:hAnsi="Calibri" w:cs="Times New Roman"/>
                    <w:b/>
                    <w:bCs/>
                    <w:color w:val="000000"/>
                    <w:szCs w:val="22"/>
                    <w:lang w:val="en-CA" w:eastAsia="en-CA"/>
                  </w:rPr>
                </w:pPr>
                <w:r w:rsidRPr="00523C74">
                  <w:rPr>
                    <w:rFonts w:ascii="Calibri" w:eastAsia="Times New Roman" w:hAnsi="Calibri" w:cs="Times New Roman"/>
                    <w:b/>
                    <w:bCs/>
                    <w:color w:val="000000"/>
                    <w:szCs w:val="22"/>
                    <w:lang w:val="en-CA" w:eastAsia="en-CA"/>
                  </w:rPr>
                  <w:t> </w:t>
                </w:r>
              </w:p>
            </w:tc>
            <w:tc>
              <w:tcPr>
                <w:tcW w:w="1095" w:type="dxa"/>
                <w:tcBorders>
                  <w:top w:val="nil"/>
                  <w:left w:val="nil"/>
                  <w:bottom w:val="single" w:sz="4" w:space="0" w:color="auto"/>
                  <w:right w:val="nil"/>
                </w:tcBorders>
                <w:shd w:val="clear" w:color="000000" w:fill="EAEFE5"/>
                <w:noWrap/>
                <w:vAlign w:val="center"/>
                <w:hideMark/>
              </w:tcPr>
              <w:p w:rsidR="00523C74" w:rsidRPr="00523C74" w:rsidRDefault="00523C74" w:rsidP="00523C74">
                <w:pPr>
                  <w:spacing w:line="240" w:lineRule="auto"/>
                  <w:jc w:val="left"/>
                  <w:rPr>
                    <w:rFonts w:ascii="Calibri" w:eastAsia="Times New Roman" w:hAnsi="Calibri" w:cs="Times New Roman"/>
                    <w:b/>
                    <w:bCs/>
                    <w:color w:val="000000"/>
                    <w:szCs w:val="22"/>
                    <w:lang w:val="en-CA" w:eastAsia="en-CA"/>
                  </w:rPr>
                </w:pPr>
                <w:r w:rsidRPr="00523C74">
                  <w:rPr>
                    <w:rFonts w:ascii="Calibri" w:eastAsia="Times New Roman" w:hAnsi="Calibri" w:cs="Times New Roman"/>
                    <w:b/>
                    <w:bCs/>
                    <w:color w:val="000000"/>
                    <w:szCs w:val="22"/>
                    <w:lang w:val="en-CA" w:eastAsia="en-CA"/>
                  </w:rPr>
                  <w:t> </w:t>
                </w:r>
              </w:p>
            </w:tc>
            <w:tc>
              <w:tcPr>
                <w:tcW w:w="851" w:type="dxa"/>
                <w:tcBorders>
                  <w:top w:val="nil"/>
                  <w:left w:val="nil"/>
                  <w:bottom w:val="single" w:sz="4" w:space="0" w:color="auto"/>
                  <w:right w:val="single" w:sz="4" w:space="0" w:color="auto"/>
                </w:tcBorders>
                <w:shd w:val="clear" w:color="000000" w:fill="EAEFE5"/>
                <w:noWrap/>
                <w:vAlign w:val="center"/>
                <w:hideMark/>
              </w:tcPr>
              <w:p w:rsidR="00523C74" w:rsidRPr="00523C74" w:rsidRDefault="00523C74" w:rsidP="00523C74">
                <w:pPr>
                  <w:spacing w:line="240" w:lineRule="auto"/>
                  <w:jc w:val="left"/>
                  <w:rPr>
                    <w:rFonts w:ascii="Calibri" w:eastAsia="Times New Roman" w:hAnsi="Calibri" w:cs="Times New Roman"/>
                    <w:b/>
                    <w:bCs/>
                    <w:color w:val="000000"/>
                    <w:szCs w:val="22"/>
                    <w:lang w:val="en-CA" w:eastAsia="en-CA"/>
                  </w:rPr>
                </w:pPr>
                <w:r w:rsidRPr="00523C74">
                  <w:rPr>
                    <w:rFonts w:ascii="Calibri" w:eastAsia="Times New Roman" w:hAnsi="Calibri" w:cs="Times New Roman"/>
                    <w:b/>
                    <w:bCs/>
                    <w:color w:val="000000"/>
                    <w:szCs w:val="22"/>
                    <w:lang w:val="en-CA" w:eastAsia="en-CA"/>
                  </w:rPr>
                  <w:t> </w:t>
                </w:r>
              </w:p>
            </w:tc>
          </w:tr>
          <w:tr w:rsidR="00523C74" w:rsidRPr="00523C74" w:rsidTr="00111D14">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left"/>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Non-hazardous waste generated</w:t>
                </w:r>
              </w:p>
            </w:tc>
            <w:tc>
              <w:tcPr>
                <w:tcW w:w="1340"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kg</w:t>
                </w:r>
              </w:p>
            </w:tc>
            <w:tc>
              <w:tcPr>
                <w:tcW w:w="999"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0.5%</w:t>
                </w:r>
              </w:p>
            </w:tc>
            <w:tc>
              <w:tcPr>
                <w:tcW w:w="1109"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0.5%</w:t>
                </w:r>
              </w:p>
            </w:tc>
            <w:tc>
              <w:tcPr>
                <w:tcW w:w="1095"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99.0%</w:t>
                </w:r>
              </w:p>
            </w:tc>
            <w:tc>
              <w:tcPr>
                <w:tcW w:w="851"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100.0%</w:t>
                </w:r>
              </w:p>
            </w:tc>
          </w:tr>
          <w:tr w:rsidR="00523C74" w:rsidRPr="00523C74" w:rsidTr="00111D14">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left"/>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Hazardous waste generated</w:t>
                </w:r>
              </w:p>
            </w:tc>
            <w:tc>
              <w:tcPr>
                <w:tcW w:w="1340"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kg</w:t>
                </w:r>
              </w:p>
            </w:tc>
            <w:tc>
              <w:tcPr>
                <w:tcW w:w="999"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4.0%</w:t>
                </w:r>
              </w:p>
            </w:tc>
            <w:tc>
              <w:tcPr>
                <w:tcW w:w="1109"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0.0%</w:t>
                </w:r>
              </w:p>
            </w:tc>
            <w:tc>
              <w:tcPr>
                <w:tcW w:w="1095"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96.0%</w:t>
                </w:r>
              </w:p>
            </w:tc>
            <w:tc>
              <w:tcPr>
                <w:tcW w:w="851" w:type="dxa"/>
                <w:tcBorders>
                  <w:top w:val="nil"/>
                  <w:left w:val="nil"/>
                  <w:bottom w:val="single" w:sz="4" w:space="0" w:color="auto"/>
                  <w:right w:val="single" w:sz="4" w:space="0" w:color="auto"/>
                </w:tcBorders>
                <w:shd w:val="clear" w:color="auto" w:fill="auto"/>
                <w:noWrap/>
                <w:vAlign w:val="center"/>
                <w:hideMark/>
              </w:tcPr>
              <w:p w:rsidR="00523C74" w:rsidRPr="00523C74" w:rsidRDefault="00523C74" w:rsidP="00523C74">
                <w:pPr>
                  <w:spacing w:line="240" w:lineRule="auto"/>
                  <w:jc w:val="center"/>
                  <w:rPr>
                    <w:rFonts w:ascii="Calibri" w:eastAsia="Times New Roman" w:hAnsi="Calibri" w:cs="Times New Roman"/>
                    <w:color w:val="000000"/>
                    <w:sz w:val="20"/>
                    <w:lang w:val="en-CA" w:eastAsia="en-CA"/>
                  </w:rPr>
                </w:pPr>
                <w:r w:rsidRPr="00523C74">
                  <w:rPr>
                    <w:rFonts w:ascii="Calibri" w:eastAsia="Times New Roman" w:hAnsi="Calibri" w:cs="Times New Roman"/>
                    <w:color w:val="000000"/>
                    <w:sz w:val="20"/>
                    <w:lang w:val="en-CA" w:eastAsia="en-CA"/>
                  </w:rPr>
                  <w:t>100.0%</w:t>
                </w:r>
              </w:p>
            </w:tc>
          </w:tr>
        </w:tbl>
        <w:p w:rsidR="003D596D" w:rsidRDefault="003D596D" w:rsidP="003D596D">
          <w:pPr>
            <w:pStyle w:val="Caption"/>
            <w:jc w:val="both"/>
            <w:rPr>
              <w:rFonts w:eastAsia="MS Mincho"/>
              <w:lang w:eastAsia="ja-JP"/>
            </w:rPr>
          </w:pPr>
          <w:bookmarkStart w:id="106" w:name="_Ref459036434"/>
          <w:bookmarkStart w:id="107" w:name="_Toc459626473"/>
          <w:r>
            <w:t xml:space="preserve">Table </w:t>
          </w:r>
          <w:fldSimple w:instr=" SEQ Table \* ARABIC ">
            <w:r w:rsidR="00272DA2">
              <w:rPr>
                <w:noProof/>
              </w:rPr>
              <w:t>11</w:t>
            </w:r>
          </w:fldSimple>
          <w:bookmarkEnd w:id="106"/>
          <w:r w:rsidRPr="00BE08BE">
            <w:rPr>
              <w:rFonts w:eastAsia="MS Mincho"/>
              <w:lang w:eastAsia="ja-JP"/>
            </w:rPr>
            <w:t xml:space="preserve">: </w:t>
          </w:r>
          <w:r>
            <w:rPr>
              <w:rFonts w:eastAsia="MS Mincho"/>
              <w:lang w:eastAsia="ja-JP"/>
            </w:rPr>
            <w:t>Contribution Analysis</w:t>
          </w:r>
          <w:r w:rsidR="00483597">
            <w:rPr>
              <w:rFonts w:eastAsia="MS Mincho"/>
              <w:lang w:eastAsia="ja-JP"/>
            </w:rPr>
            <w:t>, by information module</w:t>
          </w:r>
          <w:r>
            <w:rPr>
              <w:rFonts w:eastAsia="MS Mincho"/>
              <w:lang w:eastAsia="ja-JP"/>
            </w:rPr>
            <w:t xml:space="preserve"> </w:t>
          </w:r>
          <w:r w:rsidRPr="00117745">
            <w:t>–</w:t>
          </w:r>
          <w:r w:rsidRPr="00BE08BE">
            <w:rPr>
              <w:rFonts w:eastAsia="MS Mincho"/>
              <w:lang w:eastAsia="ja-JP"/>
            </w:rPr>
            <w:t xml:space="preserve"> </w:t>
          </w:r>
          <w:r>
            <w:rPr>
              <w:rFonts w:eastAsia="MS Mincho"/>
              <w:lang w:eastAsia="ja-JP"/>
            </w:rPr>
            <w:t>Light-weight CMU</w:t>
          </w:r>
          <w:bookmarkEnd w:id="107"/>
        </w:p>
        <w:tbl>
          <w:tblPr>
            <w:tblW w:w="8936" w:type="dxa"/>
            <w:tblInd w:w="103" w:type="dxa"/>
            <w:tblLook w:val="04A0"/>
          </w:tblPr>
          <w:tblGrid>
            <w:gridCol w:w="3400"/>
            <w:gridCol w:w="1340"/>
            <w:gridCol w:w="999"/>
            <w:gridCol w:w="1109"/>
            <w:gridCol w:w="1095"/>
            <w:gridCol w:w="993"/>
          </w:tblGrid>
          <w:tr w:rsidR="001D1690" w:rsidRPr="001D1690" w:rsidTr="001D1690">
            <w:trPr>
              <w:trHeight w:val="57"/>
            </w:trPr>
            <w:tc>
              <w:tcPr>
                <w:tcW w:w="3400" w:type="dxa"/>
                <w:tcBorders>
                  <w:top w:val="single" w:sz="4" w:space="0" w:color="auto"/>
                  <w:left w:val="single" w:sz="4" w:space="0" w:color="auto"/>
                  <w:bottom w:val="nil"/>
                  <w:right w:val="single" w:sz="4" w:space="0" w:color="auto"/>
                </w:tcBorders>
                <w:shd w:val="clear" w:color="000000" w:fill="C3CFB5"/>
                <w:noWrap/>
                <w:vAlign w:val="center"/>
                <w:hideMark/>
              </w:tcPr>
              <w:p w:rsidR="001D1690" w:rsidRPr="001D1690" w:rsidRDefault="001D1690" w:rsidP="001D1690">
                <w:pPr>
                  <w:spacing w:line="240" w:lineRule="auto"/>
                  <w:jc w:val="left"/>
                  <w:rPr>
                    <w:rFonts w:ascii="Calibri" w:eastAsia="Times New Roman" w:hAnsi="Calibri" w:cs="Times New Roman"/>
                    <w:b/>
                    <w:bCs/>
                    <w:color w:val="000000"/>
                    <w:szCs w:val="22"/>
                    <w:lang w:val="en-CA" w:eastAsia="en-CA"/>
                  </w:rPr>
                </w:pPr>
                <w:r w:rsidRPr="001D1690">
                  <w:rPr>
                    <w:rFonts w:ascii="Calibri" w:eastAsia="Times New Roman" w:hAnsi="Calibri" w:cs="Times New Roman"/>
                    <w:b/>
                    <w:bCs/>
                    <w:color w:val="000000"/>
                    <w:szCs w:val="22"/>
                    <w:lang w:val="en-CA" w:eastAsia="en-CA"/>
                  </w:rPr>
                  <w:t>Environmental Indicator</w:t>
                </w:r>
              </w:p>
            </w:tc>
            <w:tc>
              <w:tcPr>
                <w:tcW w:w="1340" w:type="dxa"/>
                <w:tcBorders>
                  <w:top w:val="single" w:sz="4" w:space="0" w:color="auto"/>
                  <w:left w:val="nil"/>
                  <w:bottom w:val="nil"/>
                  <w:right w:val="single" w:sz="4" w:space="0" w:color="auto"/>
                </w:tcBorders>
                <w:shd w:val="clear" w:color="000000" w:fill="C3CFB5"/>
                <w:noWrap/>
                <w:vAlign w:val="center"/>
                <w:hideMark/>
              </w:tcPr>
              <w:p w:rsidR="001D1690" w:rsidRPr="001D1690" w:rsidRDefault="001D1690" w:rsidP="001D1690">
                <w:pPr>
                  <w:spacing w:line="240" w:lineRule="auto"/>
                  <w:jc w:val="center"/>
                  <w:rPr>
                    <w:rFonts w:ascii="Calibri" w:eastAsia="Times New Roman" w:hAnsi="Calibri" w:cs="Times New Roman"/>
                    <w:b/>
                    <w:bCs/>
                    <w:color w:val="000000"/>
                    <w:szCs w:val="22"/>
                    <w:lang w:val="en-CA" w:eastAsia="en-CA"/>
                  </w:rPr>
                </w:pPr>
                <w:r w:rsidRPr="001D1690">
                  <w:rPr>
                    <w:rFonts w:ascii="Calibri" w:eastAsia="Times New Roman" w:hAnsi="Calibri" w:cs="Times New Roman"/>
                    <w:b/>
                    <w:bCs/>
                    <w:color w:val="000000"/>
                    <w:szCs w:val="22"/>
                    <w:lang w:val="en-CA" w:eastAsia="en-CA"/>
                  </w:rPr>
                  <w:t>Unit</w:t>
                </w:r>
              </w:p>
            </w:tc>
            <w:tc>
              <w:tcPr>
                <w:tcW w:w="999" w:type="dxa"/>
                <w:tcBorders>
                  <w:top w:val="single" w:sz="4" w:space="0" w:color="auto"/>
                  <w:left w:val="nil"/>
                  <w:bottom w:val="nil"/>
                  <w:right w:val="single" w:sz="4" w:space="0" w:color="auto"/>
                </w:tcBorders>
                <w:shd w:val="clear" w:color="000000" w:fill="C3CFB5"/>
                <w:vAlign w:val="center"/>
                <w:hideMark/>
              </w:tcPr>
              <w:p w:rsidR="001D1690" w:rsidRPr="001D1690" w:rsidRDefault="001D1690" w:rsidP="001D1690">
                <w:pPr>
                  <w:spacing w:line="240" w:lineRule="auto"/>
                  <w:jc w:val="center"/>
                  <w:rPr>
                    <w:rFonts w:ascii="Calibri" w:eastAsia="Times New Roman" w:hAnsi="Calibri" w:cs="Times New Roman"/>
                    <w:b/>
                    <w:bCs/>
                    <w:color w:val="000000"/>
                    <w:szCs w:val="22"/>
                    <w:lang w:val="en-CA" w:eastAsia="en-CA"/>
                  </w:rPr>
                </w:pPr>
                <w:r w:rsidRPr="001D1690">
                  <w:rPr>
                    <w:rFonts w:ascii="Calibri" w:eastAsia="Times New Roman" w:hAnsi="Calibri" w:cs="Times New Roman"/>
                    <w:b/>
                    <w:bCs/>
                    <w:color w:val="000000"/>
                    <w:szCs w:val="22"/>
                    <w:lang w:val="en-CA" w:eastAsia="en-CA"/>
                  </w:rPr>
                  <w:t>A1 Raw Material Supply</w:t>
                </w:r>
              </w:p>
            </w:tc>
            <w:tc>
              <w:tcPr>
                <w:tcW w:w="1109" w:type="dxa"/>
                <w:tcBorders>
                  <w:top w:val="single" w:sz="4" w:space="0" w:color="auto"/>
                  <w:left w:val="nil"/>
                  <w:bottom w:val="nil"/>
                  <w:right w:val="single" w:sz="4" w:space="0" w:color="auto"/>
                </w:tcBorders>
                <w:shd w:val="clear" w:color="000000" w:fill="C3CFB5"/>
                <w:vAlign w:val="center"/>
                <w:hideMark/>
              </w:tcPr>
              <w:p w:rsidR="001D1690" w:rsidRPr="001D1690" w:rsidRDefault="001D1690" w:rsidP="001D1690">
                <w:pPr>
                  <w:spacing w:line="240" w:lineRule="auto"/>
                  <w:jc w:val="center"/>
                  <w:rPr>
                    <w:rFonts w:ascii="Calibri" w:eastAsia="Times New Roman" w:hAnsi="Calibri" w:cs="Times New Roman"/>
                    <w:b/>
                    <w:bCs/>
                    <w:color w:val="000000"/>
                    <w:szCs w:val="22"/>
                    <w:lang w:val="en-CA" w:eastAsia="en-CA"/>
                  </w:rPr>
                </w:pPr>
                <w:r w:rsidRPr="001D1690">
                  <w:rPr>
                    <w:rFonts w:ascii="Calibri" w:eastAsia="Times New Roman" w:hAnsi="Calibri" w:cs="Times New Roman"/>
                    <w:b/>
                    <w:bCs/>
                    <w:color w:val="000000"/>
                    <w:szCs w:val="22"/>
                    <w:lang w:val="en-CA" w:eastAsia="en-CA"/>
                  </w:rPr>
                  <w:t>A2 Transport</w:t>
                </w:r>
              </w:p>
            </w:tc>
            <w:tc>
              <w:tcPr>
                <w:tcW w:w="1095" w:type="dxa"/>
                <w:tcBorders>
                  <w:top w:val="single" w:sz="4" w:space="0" w:color="auto"/>
                  <w:left w:val="single" w:sz="4" w:space="0" w:color="auto"/>
                  <w:bottom w:val="single" w:sz="4" w:space="0" w:color="auto"/>
                  <w:right w:val="nil"/>
                </w:tcBorders>
                <w:shd w:val="clear" w:color="000000" w:fill="C3CFB5"/>
                <w:vAlign w:val="center"/>
                <w:hideMark/>
              </w:tcPr>
              <w:p w:rsidR="001D1690" w:rsidRDefault="001D1690" w:rsidP="001D1690">
                <w:pPr>
                  <w:spacing w:line="240" w:lineRule="auto"/>
                  <w:jc w:val="center"/>
                  <w:rPr>
                    <w:rFonts w:ascii="Calibri" w:eastAsia="Times New Roman" w:hAnsi="Calibri" w:cs="Times New Roman"/>
                    <w:b/>
                    <w:bCs/>
                    <w:color w:val="000000"/>
                    <w:szCs w:val="22"/>
                    <w:lang w:val="en-CA" w:eastAsia="en-CA"/>
                  </w:rPr>
                </w:pPr>
                <w:r w:rsidRPr="001D1690">
                  <w:rPr>
                    <w:rFonts w:ascii="Calibri" w:eastAsia="Times New Roman" w:hAnsi="Calibri" w:cs="Times New Roman"/>
                    <w:b/>
                    <w:bCs/>
                    <w:color w:val="000000"/>
                    <w:szCs w:val="22"/>
                    <w:lang w:val="en-CA" w:eastAsia="en-CA"/>
                  </w:rPr>
                  <w:t>A3 Manu</w:t>
                </w:r>
                <w:r>
                  <w:rPr>
                    <w:rFonts w:ascii="Calibri" w:eastAsia="Times New Roman" w:hAnsi="Calibri" w:cs="Times New Roman"/>
                    <w:b/>
                    <w:bCs/>
                    <w:color w:val="000000"/>
                    <w:szCs w:val="22"/>
                    <w:lang w:val="en-CA" w:eastAsia="en-CA"/>
                  </w:rPr>
                  <w:t>-</w:t>
                </w:r>
              </w:p>
              <w:p w:rsidR="001D1690" w:rsidRPr="001D1690" w:rsidRDefault="001D1690" w:rsidP="001D1690">
                <w:pPr>
                  <w:spacing w:line="240" w:lineRule="auto"/>
                  <w:jc w:val="center"/>
                  <w:rPr>
                    <w:rFonts w:ascii="Calibri" w:eastAsia="Times New Roman" w:hAnsi="Calibri" w:cs="Times New Roman"/>
                    <w:b/>
                    <w:bCs/>
                    <w:color w:val="000000"/>
                    <w:szCs w:val="22"/>
                    <w:lang w:val="en-CA" w:eastAsia="en-CA"/>
                  </w:rPr>
                </w:pPr>
                <w:proofErr w:type="spellStart"/>
                <w:r w:rsidRPr="001D1690">
                  <w:rPr>
                    <w:rFonts w:ascii="Calibri" w:eastAsia="Times New Roman" w:hAnsi="Calibri" w:cs="Times New Roman"/>
                    <w:b/>
                    <w:bCs/>
                    <w:color w:val="000000"/>
                    <w:szCs w:val="22"/>
                    <w:lang w:val="en-CA" w:eastAsia="en-CA"/>
                  </w:rPr>
                  <w:t>facturing</w:t>
                </w:r>
                <w:proofErr w:type="spellEnd"/>
              </w:p>
            </w:tc>
            <w:tc>
              <w:tcPr>
                <w:tcW w:w="993" w:type="dxa"/>
                <w:tcBorders>
                  <w:top w:val="single" w:sz="4" w:space="0" w:color="auto"/>
                  <w:left w:val="single" w:sz="4" w:space="0" w:color="auto"/>
                  <w:bottom w:val="nil"/>
                  <w:right w:val="single" w:sz="4" w:space="0" w:color="auto"/>
                </w:tcBorders>
                <w:shd w:val="clear" w:color="000000" w:fill="C3CFB5"/>
                <w:noWrap/>
                <w:vAlign w:val="center"/>
                <w:hideMark/>
              </w:tcPr>
              <w:p w:rsidR="001D1690" w:rsidRPr="001D1690" w:rsidRDefault="001D1690" w:rsidP="001D1690">
                <w:pPr>
                  <w:spacing w:line="240" w:lineRule="auto"/>
                  <w:jc w:val="center"/>
                  <w:rPr>
                    <w:rFonts w:ascii="Calibri" w:eastAsia="Times New Roman" w:hAnsi="Calibri" w:cs="Times New Roman"/>
                    <w:b/>
                    <w:bCs/>
                    <w:color w:val="000000"/>
                    <w:szCs w:val="22"/>
                    <w:lang w:val="en-CA" w:eastAsia="en-CA"/>
                  </w:rPr>
                </w:pPr>
                <w:r w:rsidRPr="001D1690">
                  <w:rPr>
                    <w:rFonts w:ascii="Calibri" w:eastAsia="Times New Roman" w:hAnsi="Calibri" w:cs="Times New Roman"/>
                    <w:b/>
                    <w:bCs/>
                    <w:color w:val="000000"/>
                    <w:szCs w:val="22"/>
                    <w:lang w:val="en-CA" w:eastAsia="en-CA"/>
                  </w:rPr>
                  <w:t>Total</w:t>
                </w:r>
              </w:p>
            </w:tc>
          </w:tr>
          <w:tr w:rsidR="001D1690" w:rsidRPr="001D1690" w:rsidTr="001D1690">
            <w:trPr>
              <w:trHeight w:val="57"/>
            </w:trPr>
            <w:tc>
              <w:tcPr>
                <w:tcW w:w="3400" w:type="dxa"/>
                <w:tcBorders>
                  <w:top w:val="single" w:sz="4" w:space="0" w:color="auto"/>
                  <w:left w:val="single" w:sz="4" w:space="0" w:color="auto"/>
                  <w:bottom w:val="single" w:sz="4" w:space="0" w:color="auto"/>
                  <w:right w:val="nil"/>
                </w:tcBorders>
                <w:shd w:val="clear" w:color="000000" w:fill="EAEFE5"/>
                <w:noWrap/>
                <w:vAlign w:val="center"/>
                <w:hideMark/>
              </w:tcPr>
              <w:p w:rsidR="001D1690" w:rsidRPr="001D1690" w:rsidRDefault="001D1690" w:rsidP="001D1690">
                <w:pPr>
                  <w:spacing w:line="240" w:lineRule="auto"/>
                  <w:jc w:val="left"/>
                  <w:rPr>
                    <w:rFonts w:ascii="Calibri" w:eastAsia="Times New Roman" w:hAnsi="Calibri" w:cs="Times New Roman"/>
                    <w:b/>
                    <w:bCs/>
                    <w:color w:val="000000"/>
                    <w:szCs w:val="22"/>
                    <w:lang w:val="en-CA" w:eastAsia="en-CA"/>
                  </w:rPr>
                </w:pPr>
                <w:r w:rsidRPr="001D1690">
                  <w:rPr>
                    <w:rFonts w:ascii="Calibri" w:eastAsia="Times New Roman" w:hAnsi="Calibri" w:cs="Times New Roman"/>
                    <w:b/>
                    <w:bCs/>
                    <w:color w:val="000000"/>
                    <w:szCs w:val="22"/>
                    <w:lang w:val="en-CA" w:eastAsia="en-CA"/>
                  </w:rPr>
                  <w:t>TRACI 2.1 impact categories</w:t>
                </w:r>
              </w:p>
            </w:tc>
            <w:tc>
              <w:tcPr>
                <w:tcW w:w="1340" w:type="dxa"/>
                <w:tcBorders>
                  <w:top w:val="single" w:sz="4" w:space="0" w:color="auto"/>
                  <w:left w:val="nil"/>
                  <w:bottom w:val="single" w:sz="4" w:space="0" w:color="auto"/>
                  <w:right w:val="nil"/>
                </w:tcBorders>
                <w:shd w:val="clear" w:color="000000" w:fill="EAEFE5"/>
                <w:noWrap/>
                <w:vAlign w:val="center"/>
                <w:hideMark/>
              </w:tcPr>
              <w:p w:rsidR="001D1690" w:rsidRPr="001D1690" w:rsidRDefault="001D1690" w:rsidP="001D1690">
                <w:pPr>
                  <w:spacing w:line="240" w:lineRule="auto"/>
                  <w:jc w:val="left"/>
                  <w:rPr>
                    <w:rFonts w:ascii="Calibri" w:eastAsia="Times New Roman" w:hAnsi="Calibri" w:cs="Times New Roman"/>
                    <w:b/>
                    <w:bCs/>
                    <w:color w:val="000000"/>
                    <w:szCs w:val="22"/>
                    <w:lang w:val="en-CA" w:eastAsia="en-CA"/>
                  </w:rPr>
                </w:pPr>
                <w:r w:rsidRPr="001D1690">
                  <w:rPr>
                    <w:rFonts w:ascii="Calibri" w:eastAsia="Times New Roman" w:hAnsi="Calibri" w:cs="Times New Roman"/>
                    <w:b/>
                    <w:bCs/>
                    <w:color w:val="000000"/>
                    <w:szCs w:val="22"/>
                    <w:lang w:val="en-CA" w:eastAsia="en-CA"/>
                  </w:rPr>
                  <w:t> </w:t>
                </w:r>
              </w:p>
            </w:tc>
            <w:tc>
              <w:tcPr>
                <w:tcW w:w="999" w:type="dxa"/>
                <w:tcBorders>
                  <w:top w:val="single" w:sz="4" w:space="0" w:color="auto"/>
                  <w:left w:val="nil"/>
                  <w:bottom w:val="single" w:sz="4" w:space="0" w:color="auto"/>
                  <w:right w:val="nil"/>
                </w:tcBorders>
                <w:shd w:val="clear" w:color="000000" w:fill="EAEFE5"/>
                <w:noWrap/>
                <w:vAlign w:val="center"/>
                <w:hideMark/>
              </w:tcPr>
              <w:p w:rsidR="001D1690" w:rsidRPr="001D1690" w:rsidRDefault="001D1690" w:rsidP="001D1690">
                <w:pPr>
                  <w:spacing w:line="240" w:lineRule="auto"/>
                  <w:jc w:val="left"/>
                  <w:rPr>
                    <w:rFonts w:ascii="Calibri" w:eastAsia="Times New Roman" w:hAnsi="Calibri" w:cs="Times New Roman"/>
                    <w:b/>
                    <w:bCs/>
                    <w:color w:val="000000"/>
                    <w:szCs w:val="22"/>
                    <w:lang w:val="en-CA" w:eastAsia="en-CA"/>
                  </w:rPr>
                </w:pPr>
                <w:r w:rsidRPr="001D1690">
                  <w:rPr>
                    <w:rFonts w:ascii="Calibri" w:eastAsia="Times New Roman" w:hAnsi="Calibri" w:cs="Times New Roman"/>
                    <w:b/>
                    <w:bCs/>
                    <w:color w:val="000000"/>
                    <w:szCs w:val="22"/>
                    <w:lang w:val="en-CA" w:eastAsia="en-CA"/>
                  </w:rPr>
                  <w:t> </w:t>
                </w:r>
              </w:p>
            </w:tc>
            <w:tc>
              <w:tcPr>
                <w:tcW w:w="1109" w:type="dxa"/>
                <w:tcBorders>
                  <w:top w:val="single" w:sz="4" w:space="0" w:color="auto"/>
                  <w:left w:val="nil"/>
                  <w:bottom w:val="single" w:sz="4" w:space="0" w:color="auto"/>
                  <w:right w:val="nil"/>
                </w:tcBorders>
                <w:shd w:val="clear" w:color="000000" w:fill="EAEFE5"/>
                <w:noWrap/>
                <w:vAlign w:val="center"/>
                <w:hideMark/>
              </w:tcPr>
              <w:p w:rsidR="001D1690" w:rsidRPr="001D1690" w:rsidRDefault="001D1690" w:rsidP="001D1690">
                <w:pPr>
                  <w:spacing w:line="240" w:lineRule="auto"/>
                  <w:jc w:val="left"/>
                  <w:rPr>
                    <w:rFonts w:ascii="Calibri" w:eastAsia="Times New Roman" w:hAnsi="Calibri" w:cs="Times New Roman"/>
                    <w:b/>
                    <w:bCs/>
                    <w:color w:val="000000"/>
                    <w:szCs w:val="22"/>
                    <w:lang w:val="en-CA" w:eastAsia="en-CA"/>
                  </w:rPr>
                </w:pPr>
                <w:r w:rsidRPr="001D1690">
                  <w:rPr>
                    <w:rFonts w:ascii="Calibri" w:eastAsia="Times New Roman" w:hAnsi="Calibri" w:cs="Times New Roman"/>
                    <w:b/>
                    <w:bCs/>
                    <w:color w:val="000000"/>
                    <w:szCs w:val="22"/>
                    <w:lang w:val="en-CA" w:eastAsia="en-CA"/>
                  </w:rPr>
                  <w:t> </w:t>
                </w:r>
              </w:p>
            </w:tc>
            <w:tc>
              <w:tcPr>
                <w:tcW w:w="1095" w:type="dxa"/>
                <w:tcBorders>
                  <w:top w:val="nil"/>
                  <w:left w:val="nil"/>
                  <w:bottom w:val="single" w:sz="4" w:space="0" w:color="auto"/>
                  <w:right w:val="nil"/>
                </w:tcBorders>
                <w:shd w:val="clear" w:color="000000" w:fill="EAEFE5"/>
                <w:noWrap/>
                <w:vAlign w:val="center"/>
                <w:hideMark/>
              </w:tcPr>
              <w:p w:rsidR="001D1690" w:rsidRPr="001D1690" w:rsidRDefault="001D1690" w:rsidP="001D1690">
                <w:pPr>
                  <w:spacing w:line="240" w:lineRule="auto"/>
                  <w:jc w:val="left"/>
                  <w:rPr>
                    <w:rFonts w:ascii="Calibri" w:eastAsia="Times New Roman" w:hAnsi="Calibri" w:cs="Times New Roman"/>
                    <w:b/>
                    <w:bCs/>
                    <w:color w:val="000000"/>
                    <w:szCs w:val="22"/>
                    <w:lang w:val="en-CA" w:eastAsia="en-CA"/>
                  </w:rPr>
                </w:pPr>
                <w:r w:rsidRPr="001D1690">
                  <w:rPr>
                    <w:rFonts w:ascii="Calibri" w:eastAsia="Times New Roman" w:hAnsi="Calibri" w:cs="Times New Roman"/>
                    <w:b/>
                    <w:bCs/>
                    <w:color w:val="000000"/>
                    <w:szCs w:val="22"/>
                    <w:lang w:val="en-CA" w:eastAsia="en-CA"/>
                  </w:rPr>
                  <w:t> </w:t>
                </w:r>
              </w:p>
            </w:tc>
            <w:tc>
              <w:tcPr>
                <w:tcW w:w="993" w:type="dxa"/>
                <w:tcBorders>
                  <w:top w:val="single" w:sz="4" w:space="0" w:color="auto"/>
                  <w:left w:val="nil"/>
                  <w:bottom w:val="single" w:sz="4" w:space="0" w:color="auto"/>
                  <w:right w:val="single" w:sz="4" w:space="0" w:color="auto"/>
                </w:tcBorders>
                <w:shd w:val="clear" w:color="000000" w:fill="EAEFE5"/>
                <w:noWrap/>
                <w:vAlign w:val="center"/>
                <w:hideMark/>
              </w:tcPr>
              <w:p w:rsidR="001D1690" w:rsidRPr="001D1690" w:rsidRDefault="001D1690" w:rsidP="001D1690">
                <w:pPr>
                  <w:spacing w:line="240" w:lineRule="auto"/>
                  <w:jc w:val="left"/>
                  <w:rPr>
                    <w:rFonts w:ascii="Calibri" w:eastAsia="Times New Roman" w:hAnsi="Calibri" w:cs="Times New Roman"/>
                    <w:b/>
                    <w:bCs/>
                    <w:color w:val="000000"/>
                    <w:szCs w:val="22"/>
                    <w:lang w:val="en-CA" w:eastAsia="en-CA"/>
                  </w:rPr>
                </w:pPr>
                <w:r w:rsidRPr="001D1690">
                  <w:rPr>
                    <w:rFonts w:ascii="Calibri" w:eastAsia="Times New Roman" w:hAnsi="Calibri" w:cs="Times New Roman"/>
                    <w:b/>
                    <w:bCs/>
                    <w:color w:val="000000"/>
                    <w:szCs w:val="22"/>
                    <w:lang w:val="en-CA" w:eastAsia="en-CA"/>
                  </w:rPr>
                  <w:t> </w:t>
                </w:r>
              </w:p>
            </w:tc>
          </w:tr>
          <w:tr w:rsidR="001D1690" w:rsidRPr="001D1690" w:rsidTr="001D1690">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 xml:space="preserve"> Global warming potential</w:t>
                </w:r>
              </w:p>
            </w:tc>
            <w:tc>
              <w:tcPr>
                <w:tcW w:w="134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kg CO</w:t>
                </w:r>
                <w:r w:rsidRPr="001D1690">
                  <w:rPr>
                    <w:rFonts w:ascii="Calibri" w:eastAsia="Times New Roman" w:hAnsi="Calibri" w:cs="Times New Roman"/>
                    <w:color w:val="000000"/>
                    <w:szCs w:val="22"/>
                    <w:vertAlign w:val="subscript"/>
                    <w:lang w:val="en-CA" w:eastAsia="en-CA"/>
                  </w:rPr>
                  <w:t xml:space="preserve">2 </w:t>
                </w:r>
                <w:r w:rsidRPr="001D1690">
                  <w:rPr>
                    <w:rFonts w:ascii="Calibri" w:eastAsia="Times New Roman" w:hAnsi="Calibri" w:cs="Times New Roman"/>
                    <w:color w:val="000000"/>
                    <w:szCs w:val="22"/>
                    <w:lang w:val="en-CA" w:eastAsia="en-CA"/>
                  </w:rPr>
                  <w:t>eq.</w:t>
                </w:r>
              </w:p>
            </w:tc>
            <w:tc>
              <w:tcPr>
                <w:tcW w:w="999"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68.3%</w:t>
                </w:r>
              </w:p>
            </w:tc>
            <w:tc>
              <w:tcPr>
                <w:tcW w:w="1109"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8.3%</w:t>
                </w:r>
              </w:p>
            </w:tc>
            <w:tc>
              <w:tcPr>
                <w:tcW w:w="1095"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23.3%</w:t>
                </w:r>
              </w:p>
            </w:tc>
            <w:tc>
              <w:tcPr>
                <w:tcW w:w="993"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100.0%</w:t>
                </w:r>
              </w:p>
            </w:tc>
          </w:tr>
          <w:tr w:rsidR="001D1690" w:rsidRPr="001D1690" w:rsidTr="001D1690">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 xml:space="preserve"> Acidification potential </w:t>
                </w:r>
              </w:p>
            </w:tc>
            <w:tc>
              <w:tcPr>
                <w:tcW w:w="134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kg SO</w:t>
                </w:r>
                <w:r w:rsidRPr="001D1690">
                  <w:rPr>
                    <w:rFonts w:ascii="Calibri" w:eastAsia="Times New Roman" w:hAnsi="Calibri" w:cs="Times New Roman"/>
                    <w:color w:val="000000"/>
                    <w:szCs w:val="22"/>
                    <w:vertAlign w:val="subscript"/>
                    <w:lang w:val="en-CA" w:eastAsia="en-CA"/>
                  </w:rPr>
                  <w:t>2</w:t>
                </w:r>
                <w:r w:rsidRPr="001D1690">
                  <w:rPr>
                    <w:rFonts w:ascii="Calibri" w:eastAsia="Times New Roman" w:hAnsi="Calibri" w:cs="Times New Roman"/>
                    <w:color w:val="000000"/>
                    <w:szCs w:val="22"/>
                    <w:lang w:val="en-CA" w:eastAsia="en-CA"/>
                  </w:rPr>
                  <w:t xml:space="preserve"> eq.</w:t>
                </w:r>
              </w:p>
            </w:tc>
            <w:tc>
              <w:tcPr>
                <w:tcW w:w="999"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61.3%</w:t>
                </w:r>
              </w:p>
            </w:tc>
            <w:tc>
              <w:tcPr>
                <w:tcW w:w="1109"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9.4%</w:t>
                </w:r>
              </w:p>
            </w:tc>
            <w:tc>
              <w:tcPr>
                <w:tcW w:w="1095"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29.3%</w:t>
                </w:r>
              </w:p>
            </w:tc>
            <w:tc>
              <w:tcPr>
                <w:tcW w:w="993"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100.0%</w:t>
                </w:r>
              </w:p>
            </w:tc>
          </w:tr>
          <w:tr w:rsidR="001D1690" w:rsidRPr="001D1690" w:rsidTr="001D1690">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 xml:space="preserve"> </w:t>
                </w:r>
                <w:proofErr w:type="spellStart"/>
                <w:r w:rsidRPr="001D1690">
                  <w:rPr>
                    <w:rFonts w:ascii="Calibri" w:eastAsia="Times New Roman" w:hAnsi="Calibri" w:cs="Times New Roman"/>
                    <w:color w:val="000000"/>
                    <w:sz w:val="20"/>
                    <w:lang w:val="en-CA" w:eastAsia="en-CA"/>
                  </w:rPr>
                  <w:t>Eutrophication</w:t>
                </w:r>
                <w:proofErr w:type="spellEnd"/>
                <w:r w:rsidRPr="001D1690">
                  <w:rPr>
                    <w:rFonts w:ascii="Calibri" w:eastAsia="Times New Roman" w:hAnsi="Calibri" w:cs="Times New Roman"/>
                    <w:color w:val="000000"/>
                    <w:sz w:val="20"/>
                    <w:lang w:val="en-CA" w:eastAsia="en-CA"/>
                  </w:rPr>
                  <w:t xml:space="preserve"> potential </w:t>
                </w:r>
              </w:p>
            </w:tc>
            <w:tc>
              <w:tcPr>
                <w:tcW w:w="134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kg N eq.</w:t>
                </w:r>
              </w:p>
            </w:tc>
            <w:tc>
              <w:tcPr>
                <w:tcW w:w="999"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80.6%</w:t>
                </w:r>
              </w:p>
            </w:tc>
            <w:tc>
              <w:tcPr>
                <w:tcW w:w="1109"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7.8%</w:t>
                </w:r>
              </w:p>
            </w:tc>
            <w:tc>
              <w:tcPr>
                <w:tcW w:w="1095"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11.6%</w:t>
                </w:r>
              </w:p>
            </w:tc>
            <w:tc>
              <w:tcPr>
                <w:tcW w:w="993"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100.0%</w:t>
                </w:r>
              </w:p>
            </w:tc>
          </w:tr>
          <w:tr w:rsidR="001D1690" w:rsidRPr="001D1690" w:rsidTr="001D1690">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 xml:space="preserve"> Smog creation potential </w:t>
                </w:r>
              </w:p>
            </w:tc>
            <w:tc>
              <w:tcPr>
                <w:tcW w:w="134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kg O</w:t>
                </w:r>
                <w:r w:rsidRPr="001D1690">
                  <w:rPr>
                    <w:rFonts w:ascii="Calibri" w:eastAsia="Times New Roman" w:hAnsi="Calibri" w:cs="Times New Roman"/>
                    <w:color w:val="000000"/>
                    <w:szCs w:val="22"/>
                    <w:vertAlign w:val="subscript"/>
                    <w:lang w:val="en-CA" w:eastAsia="en-CA"/>
                  </w:rPr>
                  <w:t>3</w:t>
                </w:r>
                <w:r w:rsidRPr="001D1690">
                  <w:rPr>
                    <w:rFonts w:ascii="Calibri" w:eastAsia="Times New Roman" w:hAnsi="Calibri" w:cs="Times New Roman"/>
                    <w:color w:val="000000"/>
                    <w:szCs w:val="22"/>
                    <w:lang w:val="en-CA" w:eastAsia="en-CA"/>
                  </w:rPr>
                  <w:t xml:space="preserve"> eq.</w:t>
                </w:r>
              </w:p>
            </w:tc>
            <w:tc>
              <w:tcPr>
                <w:tcW w:w="999"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66.5%</w:t>
                </w:r>
              </w:p>
            </w:tc>
            <w:tc>
              <w:tcPr>
                <w:tcW w:w="1109"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22.2%</w:t>
                </w:r>
              </w:p>
            </w:tc>
            <w:tc>
              <w:tcPr>
                <w:tcW w:w="1095"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11.3%</w:t>
                </w:r>
              </w:p>
            </w:tc>
            <w:tc>
              <w:tcPr>
                <w:tcW w:w="993"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100.0%</w:t>
                </w:r>
              </w:p>
            </w:tc>
          </w:tr>
          <w:tr w:rsidR="001D1690" w:rsidRPr="001D1690" w:rsidTr="001D1690">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 xml:space="preserve"> Ozone depletion potential</w:t>
                </w:r>
              </w:p>
            </w:tc>
            <w:tc>
              <w:tcPr>
                <w:tcW w:w="134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kg CFC-11 eq.</w:t>
                </w:r>
              </w:p>
            </w:tc>
            <w:tc>
              <w:tcPr>
                <w:tcW w:w="999"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93.9%</w:t>
                </w:r>
              </w:p>
            </w:tc>
            <w:tc>
              <w:tcPr>
                <w:tcW w:w="1109"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0.0%</w:t>
                </w:r>
              </w:p>
            </w:tc>
            <w:tc>
              <w:tcPr>
                <w:tcW w:w="1095"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6.1%</w:t>
                </w:r>
              </w:p>
            </w:tc>
            <w:tc>
              <w:tcPr>
                <w:tcW w:w="993"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100.0%</w:t>
                </w:r>
              </w:p>
            </w:tc>
          </w:tr>
          <w:tr w:rsidR="00500E22" w:rsidRPr="001D1690" w:rsidTr="00B64D1F">
            <w:trPr>
              <w:trHeight w:val="57"/>
            </w:trPr>
            <w:tc>
              <w:tcPr>
                <w:tcW w:w="8936" w:type="dxa"/>
                <w:gridSpan w:val="6"/>
                <w:tcBorders>
                  <w:top w:val="nil"/>
                  <w:left w:val="single" w:sz="4" w:space="0" w:color="auto"/>
                  <w:bottom w:val="single" w:sz="4" w:space="0" w:color="auto"/>
                  <w:right w:val="single" w:sz="4" w:space="0" w:color="auto"/>
                </w:tcBorders>
                <w:shd w:val="clear" w:color="000000" w:fill="EAEFE5"/>
                <w:noWrap/>
                <w:vAlign w:val="center"/>
                <w:hideMark/>
              </w:tcPr>
              <w:p w:rsidR="00500E22" w:rsidRPr="001D1690" w:rsidRDefault="00500E22" w:rsidP="00500E22">
                <w:pPr>
                  <w:spacing w:line="240" w:lineRule="auto"/>
                  <w:jc w:val="left"/>
                  <w:rPr>
                    <w:rFonts w:ascii="Calibri" w:eastAsia="Times New Roman" w:hAnsi="Calibri" w:cs="Times New Roman"/>
                    <w:b/>
                    <w:bCs/>
                    <w:color w:val="000000"/>
                    <w:szCs w:val="22"/>
                    <w:lang w:val="en-CA" w:eastAsia="en-CA"/>
                  </w:rPr>
                </w:pPr>
                <w:r w:rsidRPr="001D1690">
                  <w:rPr>
                    <w:rFonts w:ascii="Calibri" w:eastAsia="Times New Roman" w:hAnsi="Calibri" w:cs="Times New Roman"/>
                    <w:b/>
                    <w:bCs/>
                    <w:color w:val="000000"/>
                    <w:szCs w:val="22"/>
                    <w:lang w:val="en-CA" w:eastAsia="en-CA"/>
                  </w:rPr>
                  <w:t xml:space="preserve"> Total primary energy</w:t>
                </w:r>
                <w:r>
                  <w:rPr>
                    <w:rFonts w:ascii="Calibri" w:eastAsia="Times New Roman" w:hAnsi="Calibri" w:cs="Times New Roman"/>
                    <w:b/>
                    <w:bCs/>
                    <w:color w:val="000000"/>
                    <w:szCs w:val="22"/>
                    <w:lang w:val="en-CA" w:eastAsia="en-CA"/>
                  </w:rPr>
                  <w:t xml:space="preserve"> c</w:t>
                </w:r>
                <w:r w:rsidRPr="001D1690">
                  <w:rPr>
                    <w:rFonts w:ascii="Calibri" w:eastAsia="Times New Roman" w:hAnsi="Calibri" w:cs="Times New Roman"/>
                    <w:b/>
                    <w:bCs/>
                    <w:color w:val="000000"/>
                    <w:szCs w:val="22"/>
                    <w:lang w:val="en-CA" w:eastAsia="en-CA"/>
                  </w:rPr>
                  <w:t>onsumption</w:t>
                </w:r>
              </w:p>
            </w:tc>
          </w:tr>
          <w:tr w:rsidR="001D1690" w:rsidRPr="001D1690" w:rsidTr="001D1690">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lef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Non-renewable fossil</w:t>
                </w:r>
              </w:p>
            </w:tc>
            <w:tc>
              <w:tcPr>
                <w:tcW w:w="134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MJ (HHV)</w:t>
                </w:r>
              </w:p>
            </w:tc>
            <w:tc>
              <w:tcPr>
                <w:tcW w:w="999"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43.2%</w:t>
                </w:r>
              </w:p>
            </w:tc>
            <w:tc>
              <w:tcPr>
                <w:tcW w:w="1109"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13.6%</w:t>
                </w:r>
              </w:p>
            </w:tc>
            <w:tc>
              <w:tcPr>
                <w:tcW w:w="1095"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43.2%</w:t>
                </w:r>
              </w:p>
            </w:tc>
            <w:tc>
              <w:tcPr>
                <w:tcW w:w="993"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100.0%</w:t>
                </w:r>
              </w:p>
            </w:tc>
          </w:tr>
          <w:tr w:rsidR="001D1690" w:rsidRPr="001D1690" w:rsidTr="001D1690">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lef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Non-renewable nuclear</w:t>
                </w:r>
              </w:p>
            </w:tc>
            <w:tc>
              <w:tcPr>
                <w:tcW w:w="134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MJ (HHV)</w:t>
                </w:r>
              </w:p>
            </w:tc>
            <w:tc>
              <w:tcPr>
                <w:tcW w:w="999"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51.1%</w:t>
                </w:r>
              </w:p>
            </w:tc>
            <w:tc>
              <w:tcPr>
                <w:tcW w:w="1109"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1.1%</w:t>
                </w:r>
              </w:p>
            </w:tc>
            <w:tc>
              <w:tcPr>
                <w:tcW w:w="1095"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47.8%</w:t>
                </w:r>
              </w:p>
            </w:tc>
            <w:tc>
              <w:tcPr>
                <w:tcW w:w="993"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100.0%</w:t>
                </w:r>
              </w:p>
            </w:tc>
          </w:tr>
          <w:tr w:rsidR="001D1690" w:rsidRPr="001D1690" w:rsidTr="001D1690">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lef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Renewable (non-biomass)</w:t>
                </w:r>
              </w:p>
            </w:tc>
            <w:tc>
              <w:tcPr>
                <w:tcW w:w="134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MJ (HHV)</w:t>
                </w:r>
              </w:p>
            </w:tc>
            <w:tc>
              <w:tcPr>
                <w:tcW w:w="999"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54.4%</w:t>
                </w:r>
              </w:p>
            </w:tc>
            <w:tc>
              <w:tcPr>
                <w:tcW w:w="1109"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0.7%</w:t>
                </w:r>
              </w:p>
            </w:tc>
            <w:tc>
              <w:tcPr>
                <w:tcW w:w="1095"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44.9%</w:t>
                </w:r>
              </w:p>
            </w:tc>
            <w:tc>
              <w:tcPr>
                <w:tcW w:w="993"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100.0%</w:t>
                </w:r>
              </w:p>
            </w:tc>
          </w:tr>
          <w:tr w:rsidR="001D1690" w:rsidRPr="001D1690" w:rsidTr="001D1690">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lef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Renewable (biomass)</w:t>
                </w:r>
              </w:p>
            </w:tc>
            <w:tc>
              <w:tcPr>
                <w:tcW w:w="134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MJ (HHV)</w:t>
                </w:r>
              </w:p>
            </w:tc>
            <w:tc>
              <w:tcPr>
                <w:tcW w:w="999"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72.6%</w:t>
                </w:r>
              </w:p>
            </w:tc>
            <w:tc>
              <w:tcPr>
                <w:tcW w:w="1109"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0.0%</w:t>
                </w:r>
              </w:p>
            </w:tc>
            <w:tc>
              <w:tcPr>
                <w:tcW w:w="1095"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27.4%</w:t>
                </w:r>
              </w:p>
            </w:tc>
            <w:tc>
              <w:tcPr>
                <w:tcW w:w="993"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100.0%</w:t>
                </w:r>
              </w:p>
            </w:tc>
          </w:tr>
          <w:tr w:rsidR="001D1690" w:rsidRPr="001D1690" w:rsidTr="001D1690">
            <w:trPr>
              <w:trHeight w:val="57"/>
            </w:trPr>
            <w:tc>
              <w:tcPr>
                <w:tcW w:w="3400" w:type="dxa"/>
                <w:tcBorders>
                  <w:top w:val="nil"/>
                  <w:left w:val="single" w:sz="4" w:space="0" w:color="auto"/>
                  <w:bottom w:val="single" w:sz="4" w:space="0" w:color="auto"/>
                  <w:right w:val="nil"/>
                </w:tcBorders>
                <w:shd w:val="clear" w:color="000000" w:fill="EAEFE5"/>
                <w:noWrap/>
                <w:vAlign w:val="center"/>
                <w:hideMark/>
              </w:tcPr>
              <w:p w:rsidR="001D1690" w:rsidRPr="001D1690" w:rsidRDefault="001D1690" w:rsidP="001D1690">
                <w:pPr>
                  <w:spacing w:line="240" w:lineRule="auto"/>
                  <w:jc w:val="left"/>
                  <w:rPr>
                    <w:rFonts w:ascii="Calibri" w:eastAsia="Times New Roman" w:hAnsi="Calibri" w:cs="Times New Roman"/>
                    <w:b/>
                    <w:bCs/>
                    <w:color w:val="000000"/>
                    <w:szCs w:val="22"/>
                    <w:lang w:val="en-CA" w:eastAsia="en-CA"/>
                  </w:rPr>
                </w:pPr>
                <w:r w:rsidRPr="001D1690">
                  <w:rPr>
                    <w:rFonts w:ascii="Calibri" w:eastAsia="Times New Roman" w:hAnsi="Calibri" w:cs="Times New Roman"/>
                    <w:b/>
                    <w:bCs/>
                    <w:color w:val="000000"/>
                    <w:szCs w:val="22"/>
                    <w:lang w:val="en-CA" w:eastAsia="en-CA"/>
                  </w:rPr>
                  <w:t xml:space="preserve"> Material resources consumption</w:t>
                </w:r>
              </w:p>
            </w:tc>
            <w:tc>
              <w:tcPr>
                <w:tcW w:w="1340" w:type="dxa"/>
                <w:tcBorders>
                  <w:top w:val="nil"/>
                  <w:left w:val="nil"/>
                  <w:bottom w:val="single" w:sz="4" w:space="0" w:color="auto"/>
                  <w:right w:val="nil"/>
                </w:tcBorders>
                <w:shd w:val="clear" w:color="000000" w:fill="EAEFE5"/>
                <w:noWrap/>
                <w:vAlign w:val="center"/>
                <w:hideMark/>
              </w:tcPr>
              <w:p w:rsidR="001D1690" w:rsidRPr="001D1690" w:rsidRDefault="001D1690" w:rsidP="001D1690">
                <w:pPr>
                  <w:spacing w:line="240" w:lineRule="auto"/>
                  <w:jc w:val="left"/>
                  <w:rPr>
                    <w:rFonts w:ascii="Calibri" w:eastAsia="Times New Roman" w:hAnsi="Calibri" w:cs="Times New Roman"/>
                    <w:b/>
                    <w:bCs/>
                    <w:color w:val="000000"/>
                    <w:szCs w:val="22"/>
                    <w:lang w:val="en-CA" w:eastAsia="en-CA"/>
                  </w:rPr>
                </w:pPr>
                <w:r w:rsidRPr="001D1690">
                  <w:rPr>
                    <w:rFonts w:ascii="Calibri" w:eastAsia="Times New Roman" w:hAnsi="Calibri" w:cs="Times New Roman"/>
                    <w:b/>
                    <w:bCs/>
                    <w:color w:val="000000"/>
                    <w:szCs w:val="22"/>
                    <w:lang w:val="en-CA" w:eastAsia="en-CA"/>
                  </w:rPr>
                  <w:t> </w:t>
                </w:r>
              </w:p>
            </w:tc>
            <w:tc>
              <w:tcPr>
                <w:tcW w:w="999" w:type="dxa"/>
                <w:tcBorders>
                  <w:top w:val="nil"/>
                  <w:left w:val="nil"/>
                  <w:bottom w:val="single" w:sz="4" w:space="0" w:color="auto"/>
                  <w:right w:val="nil"/>
                </w:tcBorders>
                <w:shd w:val="clear" w:color="000000" w:fill="EAEFE5"/>
                <w:noWrap/>
                <w:vAlign w:val="center"/>
                <w:hideMark/>
              </w:tcPr>
              <w:p w:rsidR="001D1690" w:rsidRPr="001D1690" w:rsidRDefault="001D1690" w:rsidP="001D1690">
                <w:pPr>
                  <w:spacing w:line="240" w:lineRule="auto"/>
                  <w:jc w:val="left"/>
                  <w:rPr>
                    <w:rFonts w:ascii="Calibri" w:eastAsia="Times New Roman" w:hAnsi="Calibri" w:cs="Times New Roman"/>
                    <w:b/>
                    <w:bCs/>
                    <w:color w:val="000000"/>
                    <w:szCs w:val="22"/>
                    <w:lang w:val="en-CA" w:eastAsia="en-CA"/>
                  </w:rPr>
                </w:pPr>
                <w:r w:rsidRPr="001D1690">
                  <w:rPr>
                    <w:rFonts w:ascii="Calibri" w:eastAsia="Times New Roman" w:hAnsi="Calibri" w:cs="Times New Roman"/>
                    <w:b/>
                    <w:bCs/>
                    <w:color w:val="000000"/>
                    <w:szCs w:val="22"/>
                    <w:lang w:val="en-CA" w:eastAsia="en-CA"/>
                  </w:rPr>
                  <w:t> </w:t>
                </w:r>
              </w:p>
            </w:tc>
            <w:tc>
              <w:tcPr>
                <w:tcW w:w="1109" w:type="dxa"/>
                <w:tcBorders>
                  <w:top w:val="nil"/>
                  <w:left w:val="nil"/>
                  <w:bottom w:val="single" w:sz="4" w:space="0" w:color="auto"/>
                  <w:right w:val="nil"/>
                </w:tcBorders>
                <w:shd w:val="clear" w:color="000000" w:fill="EAEFE5"/>
                <w:noWrap/>
                <w:vAlign w:val="center"/>
                <w:hideMark/>
              </w:tcPr>
              <w:p w:rsidR="001D1690" w:rsidRPr="001D1690" w:rsidRDefault="001D1690" w:rsidP="001D1690">
                <w:pPr>
                  <w:spacing w:line="240" w:lineRule="auto"/>
                  <w:jc w:val="left"/>
                  <w:rPr>
                    <w:rFonts w:ascii="Calibri" w:eastAsia="Times New Roman" w:hAnsi="Calibri" w:cs="Times New Roman"/>
                    <w:b/>
                    <w:bCs/>
                    <w:color w:val="000000"/>
                    <w:szCs w:val="22"/>
                    <w:lang w:val="en-CA" w:eastAsia="en-CA"/>
                  </w:rPr>
                </w:pPr>
                <w:r w:rsidRPr="001D1690">
                  <w:rPr>
                    <w:rFonts w:ascii="Calibri" w:eastAsia="Times New Roman" w:hAnsi="Calibri" w:cs="Times New Roman"/>
                    <w:b/>
                    <w:bCs/>
                    <w:color w:val="000000"/>
                    <w:szCs w:val="22"/>
                    <w:lang w:val="en-CA" w:eastAsia="en-CA"/>
                  </w:rPr>
                  <w:t> </w:t>
                </w:r>
              </w:p>
            </w:tc>
            <w:tc>
              <w:tcPr>
                <w:tcW w:w="1095" w:type="dxa"/>
                <w:tcBorders>
                  <w:top w:val="nil"/>
                  <w:left w:val="nil"/>
                  <w:bottom w:val="single" w:sz="4" w:space="0" w:color="auto"/>
                  <w:right w:val="nil"/>
                </w:tcBorders>
                <w:shd w:val="clear" w:color="000000" w:fill="EAEFE5"/>
                <w:noWrap/>
                <w:vAlign w:val="center"/>
                <w:hideMark/>
              </w:tcPr>
              <w:p w:rsidR="001D1690" w:rsidRPr="001D1690" w:rsidRDefault="001D1690" w:rsidP="001D1690">
                <w:pPr>
                  <w:spacing w:line="240" w:lineRule="auto"/>
                  <w:jc w:val="left"/>
                  <w:rPr>
                    <w:rFonts w:ascii="Calibri" w:eastAsia="Times New Roman" w:hAnsi="Calibri" w:cs="Times New Roman"/>
                    <w:b/>
                    <w:bCs/>
                    <w:color w:val="000000"/>
                    <w:szCs w:val="22"/>
                    <w:lang w:val="en-CA" w:eastAsia="en-CA"/>
                  </w:rPr>
                </w:pPr>
                <w:r w:rsidRPr="001D1690">
                  <w:rPr>
                    <w:rFonts w:ascii="Calibri" w:eastAsia="Times New Roman" w:hAnsi="Calibri" w:cs="Times New Roman"/>
                    <w:b/>
                    <w:bCs/>
                    <w:color w:val="000000"/>
                    <w:szCs w:val="22"/>
                    <w:lang w:val="en-CA" w:eastAsia="en-CA"/>
                  </w:rPr>
                  <w:t> </w:t>
                </w:r>
              </w:p>
            </w:tc>
            <w:tc>
              <w:tcPr>
                <w:tcW w:w="993" w:type="dxa"/>
                <w:tcBorders>
                  <w:top w:val="nil"/>
                  <w:left w:val="nil"/>
                  <w:bottom w:val="single" w:sz="4" w:space="0" w:color="auto"/>
                  <w:right w:val="single" w:sz="4" w:space="0" w:color="auto"/>
                </w:tcBorders>
                <w:shd w:val="clear" w:color="000000" w:fill="EAEFE5"/>
                <w:noWrap/>
                <w:vAlign w:val="center"/>
                <w:hideMark/>
              </w:tcPr>
              <w:p w:rsidR="001D1690" w:rsidRPr="001D1690" w:rsidRDefault="001D1690" w:rsidP="001D1690">
                <w:pPr>
                  <w:spacing w:line="240" w:lineRule="auto"/>
                  <w:jc w:val="left"/>
                  <w:rPr>
                    <w:rFonts w:ascii="Calibri" w:eastAsia="Times New Roman" w:hAnsi="Calibri" w:cs="Times New Roman"/>
                    <w:b/>
                    <w:bCs/>
                    <w:color w:val="000000"/>
                    <w:szCs w:val="22"/>
                    <w:lang w:val="en-CA" w:eastAsia="en-CA"/>
                  </w:rPr>
                </w:pPr>
                <w:r w:rsidRPr="001D1690">
                  <w:rPr>
                    <w:rFonts w:ascii="Calibri" w:eastAsia="Times New Roman" w:hAnsi="Calibri" w:cs="Times New Roman"/>
                    <w:b/>
                    <w:bCs/>
                    <w:color w:val="000000"/>
                    <w:szCs w:val="22"/>
                    <w:lang w:val="en-CA" w:eastAsia="en-CA"/>
                  </w:rPr>
                  <w:t> </w:t>
                </w:r>
              </w:p>
            </w:tc>
          </w:tr>
          <w:tr w:rsidR="001D1690" w:rsidRPr="001D1690" w:rsidTr="001D1690">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lef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Non-renewable material resources</w:t>
                </w:r>
              </w:p>
            </w:tc>
            <w:tc>
              <w:tcPr>
                <w:tcW w:w="134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kg</w:t>
                </w:r>
              </w:p>
            </w:tc>
            <w:tc>
              <w:tcPr>
                <w:tcW w:w="999"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99.9%</w:t>
                </w:r>
              </w:p>
            </w:tc>
            <w:tc>
              <w:tcPr>
                <w:tcW w:w="1109"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0.0%</w:t>
                </w:r>
              </w:p>
            </w:tc>
            <w:tc>
              <w:tcPr>
                <w:tcW w:w="1095"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0.1%</w:t>
                </w:r>
              </w:p>
            </w:tc>
            <w:tc>
              <w:tcPr>
                <w:tcW w:w="993"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100.0%</w:t>
                </w:r>
              </w:p>
            </w:tc>
          </w:tr>
          <w:tr w:rsidR="001D1690" w:rsidRPr="001D1690" w:rsidTr="001D1690">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lef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Renewable material resources</w:t>
                </w:r>
              </w:p>
            </w:tc>
            <w:tc>
              <w:tcPr>
                <w:tcW w:w="134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kg</w:t>
                </w:r>
              </w:p>
            </w:tc>
            <w:tc>
              <w:tcPr>
                <w:tcW w:w="999"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22.6%</w:t>
                </w:r>
              </w:p>
            </w:tc>
            <w:tc>
              <w:tcPr>
                <w:tcW w:w="1109"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0.0%</w:t>
                </w:r>
              </w:p>
            </w:tc>
            <w:tc>
              <w:tcPr>
                <w:tcW w:w="1095"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77.4%</w:t>
                </w:r>
              </w:p>
            </w:tc>
            <w:tc>
              <w:tcPr>
                <w:tcW w:w="993"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100.0%</w:t>
                </w:r>
              </w:p>
            </w:tc>
          </w:tr>
          <w:tr w:rsidR="001D1690" w:rsidRPr="001D1690" w:rsidTr="001D1690">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lef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Net fresh water</w:t>
                </w:r>
              </w:p>
            </w:tc>
            <w:tc>
              <w:tcPr>
                <w:tcW w:w="134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l</w:t>
                </w:r>
              </w:p>
            </w:tc>
            <w:tc>
              <w:tcPr>
                <w:tcW w:w="999"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73.4%</w:t>
                </w:r>
              </w:p>
            </w:tc>
            <w:tc>
              <w:tcPr>
                <w:tcW w:w="1109"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0.0%</w:t>
                </w:r>
              </w:p>
            </w:tc>
            <w:tc>
              <w:tcPr>
                <w:tcW w:w="1095"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26.6%</w:t>
                </w:r>
              </w:p>
            </w:tc>
            <w:tc>
              <w:tcPr>
                <w:tcW w:w="993"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100.0%</w:t>
                </w:r>
              </w:p>
            </w:tc>
          </w:tr>
          <w:tr w:rsidR="001D1690" w:rsidRPr="001D1690" w:rsidTr="001D1690">
            <w:trPr>
              <w:trHeight w:val="57"/>
            </w:trPr>
            <w:tc>
              <w:tcPr>
                <w:tcW w:w="3400" w:type="dxa"/>
                <w:tcBorders>
                  <w:top w:val="nil"/>
                  <w:left w:val="single" w:sz="4" w:space="0" w:color="auto"/>
                  <w:bottom w:val="single" w:sz="4" w:space="0" w:color="auto"/>
                  <w:right w:val="nil"/>
                </w:tcBorders>
                <w:shd w:val="clear" w:color="000000" w:fill="EAEFE5"/>
                <w:noWrap/>
                <w:vAlign w:val="center"/>
                <w:hideMark/>
              </w:tcPr>
              <w:p w:rsidR="001D1690" w:rsidRPr="001D1690" w:rsidRDefault="001D1690" w:rsidP="001D1690">
                <w:pPr>
                  <w:spacing w:line="240" w:lineRule="auto"/>
                  <w:jc w:val="left"/>
                  <w:rPr>
                    <w:rFonts w:ascii="Calibri" w:eastAsia="Times New Roman" w:hAnsi="Calibri" w:cs="Times New Roman"/>
                    <w:b/>
                    <w:bCs/>
                    <w:color w:val="000000"/>
                    <w:szCs w:val="22"/>
                    <w:lang w:val="en-CA" w:eastAsia="en-CA"/>
                  </w:rPr>
                </w:pPr>
                <w:r w:rsidRPr="001D1690">
                  <w:rPr>
                    <w:rFonts w:ascii="Calibri" w:eastAsia="Times New Roman" w:hAnsi="Calibri" w:cs="Times New Roman"/>
                    <w:b/>
                    <w:bCs/>
                    <w:color w:val="000000"/>
                    <w:szCs w:val="22"/>
                    <w:lang w:val="en-CA" w:eastAsia="en-CA"/>
                  </w:rPr>
                  <w:t xml:space="preserve"> Waste generated</w:t>
                </w:r>
              </w:p>
            </w:tc>
            <w:tc>
              <w:tcPr>
                <w:tcW w:w="1340" w:type="dxa"/>
                <w:tcBorders>
                  <w:top w:val="nil"/>
                  <w:left w:val="nil"/>
                  <w:bottom w:val="single" w:sz="4" w:space="0" w:color="auto"/>
                  <w:right w:val="nil"/>
                </w:tcBorders>
                <w:shd w:val="clear" w:color="000000" w:fill="EAEFE5"/>
                <w:noWrap/>
                <w:vAlign w:val="center"/>
                <w:hideMark/>
              </w:tcPr>
              <w:p w:rsidR="001D1690" w:rsidRPr="001D1690" w:rsidRDefault="001D1690" w:rsidP="001D1690">
                <w:pPr>
                  <w:spacing w:line="240" w:lineRule="auto"/>
                  <w:jc w:val="left"/>
                  <w:rPr>
                    <w:rFonts w:ascii="Calibri" w:eastAsia="Times New Roman" w:hAnsi="Calibri" w:cs="Times New Roman"/>
                    <w:b/>
                    <w:bCs/>
                    <w:color w:val="000000"/>
                    <w:szCs w:val="22"/>
                    <w:lang w:val="en-CA" w:eastAsia="en-CA"/>
                  </w:rPr>
                </w:pPr>
                <w:r w:rsidRPr="001D1690">
                  <w:rPr>
                    <w:rFonts w:ascii="Calibri" w:eastAsia="Times New Roman" w:hAnsi="Calibri" w:cs="Times New Roman"/>
                    <w:b/>
                    <w:bCs/>
                    <w:color w:val="000000"/>
                    <w:szCs w:val="22"/>
                    <w:lang w:val="en-CA" w:eastAsia="en-CA"/>
                  </w:rPr>
                  <w:t> </w:t>
                </w:r>
              </w:p>
            </w:tc>
            <w:tc>
              <w:tcPr>
                <w:tcW w:w="999" w:type="dxa"/>
                <w:tcBorders>
                  <w:top w:val="nil"/>
                  <w:left w:val="nil"/>
                  <w:bottom w:val="single" w:sz="4" w:space="0" w:color="auto"/>
                  <w:right w:val="nil"/>
                </w:tcBorders>
                <w:shd w:val="clear" w:color="000000" w:fill="EAEFE5"/>
                <w:noWrap/>
                <w:vAlign w:val="center"/>
                <w:hideMark/>
              </w:tcPr>
              <w:p w:rsidR="001D1690" w:rsidRPr="001D1690" w:rsidRDefault="001D1690" w:rsidP="001D1690">
                <w:pPr>
                  <w:spacing w:line="240" w:lineRule="auto"/>
                  <w:jc w:val="left"/>
                  <w:rPr>
                    <w:rFonts w:ascii="Calibri" w:eastAsia="Times New Roman" w:hAnsi="Calibri" w:cs="Times New Roman"/>
                    <w:b/>
                    <w:bCs/>
                    <w:color w:val="000000"/>
                    <w:szCs w:val="22"/>
                    <w:lang w:val="en-CA" w:eastAsia="en-CA"/>
                  </w:rPr>
                </w:pPr>
                <w:r w:rsidRPr="001D1690">
                  <w:rPr>
                    <w:rFonts w:ascii="Calibri" w:eastAsia="Times New Roman" w:hAnsi="Calibri" w:cs="Times New Roman"/>
                    <w:b/>
                    <w:bCs/>
                    <w:color w:val="000000"/>
                    <w:szCs w:val="22"/>
                    <w:lang w:val="en-CA" w:eastAsia="en-CA"/>
                  </w:rPr>
                  <w:t> </w:t>
                </w:r>
              </w:p>
            </w:tc>
            <w:tc>
              <w:tcPr>
                <w:tcW w:w="1109" w:type="dxa"/>
                <w:tcBorders>
                  <w:top w:val="nil"/>
                  <w:left w:val="nil"/>
                  <w:bottom w:val="single" w:sz="4" w:space="0" w:color="auto"/>
                  <w:right w:val="nil"/>
                </w:tcBorders>
                <w:shd w:val="clear" w:color="000000" w:fill="EAEFE5"/>
                <w:noWrap/>
                <w:vAlign w:val="center"/>
                <w:hideMark/>
              </w:tcPr>
              <w:p w:rsidR="001D1690" w:rsidRPr="001D1690" w:rsidRDefault="001D1690" w:rsidP="001D1690">
                <w:pPr>
                  <w:spacing w:line="240" w:lineRule="auto"/>
                  <w:jc w:val="left"/>
                  <w:rPr>
                    <w:rFonts w:ascii="Calibri" w:eastAsia="Times New Roman" w:hAnsi="Calibri" w:cs="Times New Roman"/>
                    <w:b/>
                    <w:bCs/>
                    <w:color w:val="000000"/>
                    <w:szCs w:val="22"/>
                    <w:lang w:val="en-CA" w:eastAsia="en-CA"/>
                  </w:rPr>
                </w:pPr>
                <w:r w:rsidRPr="001D1690">
                  <w:rPr>
                    <w:rFonts w:ascii="Calibri" w:eastAsia="Times New Roman" w:hAnsi="Calibri" w:cs="Times New Roman"/>
                    <w:b/>
                    <w:bCs/>
                    <w:color w:val="000000"/>
                    <w:szCs w:val="22"/>
                    <w:lang w:val="en-CA" w:eastAsia="en-CA"/>
                  </w:rPr>
                  <w:t> </w:t>
                </w:r>
              </w:p>
            </w:tc>
            <w:tc>
              <w:tcPr>
                <w:tcW w:w="1095" w:type="dxa"/>
                <w:tcBorders>
                  <w:top w:val="nil"/>
                  <w:left w:val="nil"/>
                  <w:bottom w:val="single" w:sz="4" w:space="0" w:color="auto"/>
                  <w:right w:val="nil"/>
                </w:tcBorders>
                <w:shd w:val="clear" w:color="000000" w:fill="EAEFE5"/>
                <w:noWrap/>
                <w:vAlign w:val="center"/>
                <w:hideMark/>
              </w:tcPr>
              <w:p w:rsidR="001D1690" w:rsidRPr="001D1690" w:rsidRDefault="001D1690" w:rsidP="001D1690">
                <w:pPr>
                  <w:spacing w:line="240" w:lineRule="auto"/>
                  <w:jc w:val="left"/>
                  <w:rPr>
                    <w:rFonts w:ascii="Calibri" w:eastAsia="Times New Roman" w:hAnsi="Calibri" w:cs="Times New Roman"/>
                    <w:b/>
                    <w:bCs/>
                    <w:color w:val="000000"/>
                    <w:szCs w:val="22"/>
                    <w:lang w:val="en-CA" w:eastAsia="en-CA"/>
                  </w:rPr>
                </w:pPr>
                <w:r w:rsidRPr="001D1690">
                  <w:rPr>
                    <w:rFonts w:ascii="Calibri" w:eastAsia="Times New Roman" w:hAnsi="Calibri" w:cs="Times New Roman"/>
                    <w:b/>
                    <w:bCs/>
                    <w:color w:val="000000"/>
                    <w:szCs w:val="22"/>
                    <w:lang w:val="en-CA" w:eastAsia="en-CA"/>
                  </w:rPr>
                  <w:t> </w:t>
                </w:r>
              </w:p>
            </w:tc>
            <w:tc>
              <w:tcPr>
                <w:tcW w:w="993" w:type="dxa"/>
                <w:tcBorders>
                  <w:top w:val="nil"/>
                  <w:left w:val="nil"/>
                  <w:bottom w:val="single" w:sz="4" w:space="0" w:color="auto"/>
                  <w:right w:val="single" w:sz="4" w:space="0" w:color="auto"/>
                </w:tcBorders>
                <w:shd w:val="clear" w:color="000000" w:fill="EAEFE5"/>
                <w:noWrap/>
                <w:vAlign w:val="center"/>
                <w:hideMark/>
              </w:tcPr>
              <w:p w:rsidR="001D1690" w:rsidRPr="001D1690" w:rsidRDefault="001D1690" w:rsidP="001D1690">
                <w:pPr>
                  <w:spacing w:line="240" w:lineRule="auto"/>
                  <w:jc w:val="left"/>
                  <w:rPr>
                    <w:rFonts w:ascii="Calibri" w:eastAsia="Times New Roman" w:hAnsi="Calibri" w:cs="Times New Roman"/>
                    <w:b/>
                    <w:bCs/>
                    <w:color w:val="000000"/>
                    <w:szCs w:val="22"/>
                    <w:lang w:val="en-CA" w:eastAsia="en-CA"/>
                  </w:rPr>
                </w:pPr>
                <w:r w:rsidRPr="001D1690">
                  <w:rPr>
                    <w:rFonts w:ascii="Calibri" w:eastAsia="Times New Roman" w:hAnsi="Calibri" w:cs="Times New Roman"/>
                    <w:b/>
                    <w:bCs/>
                    <w:color w:val="000000"/>
                    <w:szCs w:val="22"/>
                    <w:lang w:val="en-CA" w:eastAsia="en-CA"/>
                  </w:rPr>
                  <w:t> </w:t>
                </w:r>
              </w:p>
            </w:tc>
          </w:tr>
          <w:tr w:rsidR="001D1690" w:rsidRPr="001D1690" w:rsidTr="001D1690">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lef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Non-hazardous waste generated</w:t>
                </w:r>
              </w:p>
            </w:tc>
            <w:tc>
              <w:tcPr>
                <w:tcW w:w="134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kg</w:t>
                </w:r>
              </w:p>
            </w:tc>
            <w:tc>
              <w:tcPr>
                <w:tcW w:w="999"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0.6%</w:t>
                </w:r>
              </w:p>
            </w:tc>
            <w:tc>
              <w:tcPr>
                <w:tcW w:w="1109"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0.4%</w:t>
                </w:r>
              </w:p>
            </w:tc>
            <w:tc>
              <w:tcPr>
                <w:tcW w:w="1095"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99.0%</w:t>
                </w:r>
              </w:p>
            </w:tc>
            <w:tc>
              <w:tcPr>
                <w:tcW w:w="993"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100.0%</w:t>
                </w:r>
              </w:p>
            </w:tc>
          </w:tr>
          <w:tr w:rsidR="001D1690" w:rsidRPr="001D1690" w:rsidTr="001D1690">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left"/>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Hazardous waste generated</w:t>
                </w:r>
              </w:p>
            </w:tc>
            <w:tc>
              <w:tcPr>
                <w:tcW w:w="1340"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kg</w:t>
                </w:r>
              </w:p>
            </w:tc>
            <w:tc>
              <w:tcPr>
                <w:tcW w:w="999"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4.3%</w:t>
                </w:r>
              </w:p>
            </w:tc>
            <w:tc>
              <w:tcPr>
                <w:tcW w:w="1109"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0.0%</w:t>
                </w:r>
              </w:p>
            </w:tc>
            <w:tc>
              <w:tcPr>
                <w:tcW w:w="1095"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95.7%</w:t>
                </w:r>
              </w:p>
            </w:tc>
            <w:tc>
              <w:tcPr>
                <w:tcW w:w="993" w:type="dxa"/>
                <w:tcBorders>
                  <w:top w:val="nil"/>
                  <w:left w:val="nil"/>
                  <w:bottom w:val="single" w:sz="4" w:space="0" w:color="auto"/>
                  <w:right w:val="single" w:sz="4" w:space="0" w:color="auto"/>
                </w:tcBorders>
                <w:shd w:val="clear" w:color="auto" w:fill="auto"/>
                <w:noWrap/>
                <w:vAlign w:val="center"/>
                <w:hideMark/>
              </w:tcPr>
              <w:p w:rsidR="001D1690" w:rsidRPr="001D1690" w:rsidRDefault="001D1690" w:rsidP="001D1690">
                <w:pPr>
                  <w:spacing w:line="240" w:lineRule="auto"/>
                  <w:jc w:val="center"/>
                  <w:rPr>
                    <w:rFonts w:ascii="Calibri" w:eastAsia="Times New Roman" w:hAnsi="Calibri" w:cs="Times New Roman"/>
                    <w:color w:val="000000"/>
                    <w:sz w:val="20"/>
                    <w:lang w:val="en-CA" w:eastAsia="en-CA"/>
                  </w:rPr>
                </w:pPr>
                <w:r w:rsidRPr="001D1690">
                  <w:rPr>
                    <w:rFonts w:ascii="Calibri" w:eastAsia="Times New Roman" w:hAnsi="Calibri" w:cs="Times New Roman"/>
                    <w:color w:val="000000"/>
                    <w:sz w:val="20"/>
                    <w:lang w:val="en-CA" w:eastAsia="en-CA"/>
                  </w:rPr>
                  <w:t>100.0%</w:t>
                </w:r>
              </w:p>
            </w:tc>
          </w:tr>
        </w:tbl>
        <w:p w:rsidR="001D1690" w:rsidRPr="001D1690" w:rsidRDefault="001D1690" w:rsidP="001D1690">
          <w:pPr>
            <w:rPr>
              <w:lang w:eastAsia="ja-JP"/>
            </w:rPr>
          </w:pPr>
        </w:p>
        <w:p w:rsidR="00F7336E" w:rsidRDefault="00C6635F" w:rsidP="00F7336E">
          <w:pPr>
            <w:pStyle w:val="Heading2"/>
          </w:pPr>
          <w:bookmarkStart w:id="108" w:name="_Toc459626456"/>
          <w:r>
            <w:t>Sensitivity Analysis</w:t>
          </w:r>
          <w:bookmarkEnd w:id="108"/>
        </w:p>
        <w:p w:rsidR="00620646" w:rsidRDefault="00C6635F" w:rsidP="00F7336E">
          <w:r>
            <w:t xml:space="preserve">This section explores the sensitivity of cradle-to-gate results to changes in </w:t>
          </w:r>
          <w:r w:rsidR="00620646">
            <w:t xml:space="preserve">the life cycle aspects there were identified in Section </w:t>
          </w:r>
          <w:r w:rsidR="009B7B8D">
            <w:t>9.1</w:t>
          </w:r>
          <w:r w:rsidR="00620646">
            <w:t xml:space="preserve"> as significantly contributing to results. </w:t>
          </w:r>
          <w:r w:rsidR="000060B0">
            <w:t xml:space="preserve">The analyses </w:t>
          </w:r>
          <w:r w:rsidR="003009E9">
            <w:t xml:space="preserve">additionally </w:t>
          </w:r>
          <w:r w:rsidR="000060B0">
            <w:t xml:space="preserve">serve to </w:t>
          </w:r>
          <w:r w:rsidR="007008E3">
            <w:t xml:space="preserve">provide an indication of how the CMUs of individual CCMPA member companies may perform with respect to the </w:t>
          </w:r>
          <w:r w:rsidR="00F450C1">
            <w:t xml:space="preserve">Canadian </w:t>
          </w:r>
          <w:r w:rsidR="007008E3">
            <w:t>weighted-average environmental profile presented herein.</w:t>
          </w:r>
        </w:p>
        <w:p w:rsidR="00620646" w:rsidRDefault="00620646" w:rsidP="00F7336E"/>
        <w:p w:rsidR="00620646" w:rsidRDefault="00620646" w:rsidP="00F7336E">
          <w:r>
            <w:t xml:space="preserve">The following </w:t>
          </w:r>
          <w:r w:rsidR="003F001D">
            <w:t>four</w:t>
          </w:r>
          <w:r>
            <w:t xml:space="preserve"> scenarios were investigated</w:t>
          </w:r>
          <w:r w:rsidR="004F23F0">
            <w:t xml:space="preserve"> for normal-weight CMU</w:t>
          </w:r>
          <w:r>
            <w:t>:</w:t>
          </w:r>
        </w:p>
        <w:p w:rsidR="006A5CA3" w:rsidRDefault="006A5CA3" w:rsidP="00292D56">
          <w:pPr>
            <w:pStyle w:val="ListParagraph"/>
            <w:numPr>
              <w:ilvl w:val="0"/>
              <w:numId w:val="32"/>
            </w:numPr>
          </w:pPr>
          <w:r>
            <w:t xml:space="preserve">The </w:t>
          </w:r>
          <w:proofErr w:type="spellStart"/>
          <w:r>
            <w:t>portland</w:t>
          </w:r>
          <w:proofErr w:type="spellEnd"/>
          <w:r>
            <w:t xml:space="preserve"> cement content of the concrete mix was increased by 10%;</w:t>
          </w:r>
        </w:p>
        <w:p w:rsidR="006A5CA3" w:rsidRDefault="006A5CA3" w:rsidP="00292D56">
          <w:pPr>
            <w:pStyle w:val="ListParagraph"/>
            <w:numPr>
              <w:ilvl w:val="0"/>
              <w:numId w:val="32"/>
            </w:numPr>
          </w:pPr>
          <w:r>
            <w:t xml:space="preserve">Blended cement and SCM material contents in the concrete mix were substituted with </w:t>
          </w:r>
          <w:proofErr w:type="spellStart"/>
          <w:r>
            <w:t>portland</w:t>
          </w:r>
          <w:proofErr w:type="spellEnd"/>
          <w:r>
            <w:t xml:space="preserve"> cement;</w:t>
          </w:r>
        </w:p>
        <w:p w:rsidR="006A5CA3" w:rsidRDefault="006A5CA3" w:rsidP="00292D56">
          <w:pPr>
            <w:pStyle w:val="ListParagraph"/>
            <w:numPr>
              <w:ilvl w:val="0"/>
              <w:numId w:val="32"/>
            </w:numPr>
          </w:pPr>
          <w:r>
            <w:t>Facility natural gas use was increased by 10%</w:t>
          </w:r>
        </w:p>
        <w:p w:rsidR="00620646" w:rsidRDefault="00620646" w:rsidP="00292D56">
          <w:pPr>
            <w:pStyle w:val="ListParagraph"/>
            <w:numPr>
              <w:ilvl w:val="0"/>
              <w:numId w:val="32"/>
            </w:numPr>
          </w:pPr>
          <w:r>
            <w:t xml:space="preserve">Facility electricity </w:t>
          </w:r>
          <w:r w:rsidR="004F23F0">
            <w:t>use</w:t>
          </w:r>
          <w:r>
            <w:t xml:space="preserve"> was increased by 10%</w:t>
          </w:r>
        </w:p>
        <w:p w:rsidR="00803141" w:rsidRDefault="00803141" w:rsidP="00F7336E"/>
        <w:p w:rsidR="00712A81" w:rsidRDefault="00194F9F" w:rsidP="00292D56">
          <w:r>
            <w:fldChar w:fldCharType="begin"/>
          </w:r>
          <w:r w:rsidR="00292D56">
            <w:instrText xml:space="preserve"> REF _Ref433569130 \h </w:instrText>
          </w:r>
          <w:r>
            <w:fldChar w:fldCharType="separate"/>
          </w:r>
          <w:r w:rsidR="00292D56">
            <w:t xml:space="preserve">Table </w:t>
          </w:r>
          <w:r w:rsidR="00292D56">
            <w:rPr>
              <w:noProof/>
            </w:rPr>
            <w:t>12</w:t>
          </w:r>
          <w:r>
            <w:fldChar w:fldCharType="end"/>
          </w:r>
          <w:r w:rsidR="00292D56">
            <w:t xml:space="preserve"> presents the results of the </w:t>
          </w:r>
          <w:r w:rsidR="00712A81">
            <w:t>four</w:t>
          </w:r>
          <w:r w:rsidR="00292D56">
            <w:t xml:space="preserve"> sensitivity scenarios. </w:t>
          </w:r>
        </w:p>
        <w:p w:rsidR="00272DA2" w:rsidRDefault="00272DA2" w:rsidP="00272DA2">
          <w:pPr>
            <w:pStyle w:val="Caption"/>
          </w:pPr>
          <w:bookmarkStart w:id="109" w:name="_Ref433569130"/>
          <w:bookmarkStart w:id="110" w:name="_Toc459626474"/>
          <w:r>
            <w:t xml:space="preserve">Table </w:t>
          </w:r>
          <w:fldSimple w:instr=" SEQ Table \* ARABIC ">
            <w:r>
              <w:rPr>
                <w:noProof/>
              </w:rPr>
              <w:t>12</w:t>
            </w:r>
          </w:fldSimple>
          <w:bookmarkEnd w:id="109"/>
          <w:r w:rsidRPr="00BE08BE">
            <w:rPr>
              <w:rFonts w:eastAsia="MS Mincho"/>
              <w:bCs w:val="0"/>
              <w:lang w:eastAsia="ja-JP"/>
            </w:rPr>
            <w:t xml:space="preserve">: </w:t>
          </w:r>
          <w:r>
            <w:rPr>
              <w:rFonts w:eastAsia="MS Mincho"/>
              <w:bCs w:val="0"/>
              <w:lang w:eastAsia="ja-JP"/>
            </w:rPr>
            <w:t xml:space="preserve">Sensitivity Analysis </w:t>
          </w:r>
          <w:r w:rsidRPr="00117745">
            <w:t>–</w:t>
          </w:r>
          <w:r>
            <w:rPr>
              <w:rFonts w:eastAsia="MS Mincho"/>
              <w:bCs w:val="0"/>
              <w:lang w:eastAsia="ja-JP"/>
            </w:rPr>
            <w:t xml:space="preserve"> Normal-weight CMU </w:t>
          </w:r>
          <w:r w:rsidRPr="00117745">
            <w:t>–</w:t>
          </w:r>
          <w:r>
            <w:t xml:space="preserve"> ratio of scenario to baseline</w:t>
          </w:r>
          <w:bookmarkEnd w:id="110"/>
        </w:p>
        <w:tbl>
          <w:tblPr>
            <w:tblW w:w="7479" w:type="dxa"/>
            <w:tblLook w:val="04A0"/>
          </w:tblPr>
          <w:tblGrid>
            <w:gridCol w:w="3483"/>
            <w:gridCol w:w="960"/>
            <w:gridCol w:w="960"/>
            <w:gridCol w:w="960"/>
            <w:gridCol w:w="1116"/>
          </w:tblGrid>
          <w:tr w:rsidR="00783950" w:rsidRPr="00783950" w:rsidTr="008D5665">
            <w:trPr>
              <w:trHeight w:val="57"/>
            </w:trPr>
            <w:tc>
              <w:tcPr>
                <w:tcW w:w="3483" w:type="dxa"/>
                <w:tcBorders>
                  <w:top w:val="single" w:sz="4" w:space="0" w:color="auto"/>
                  <w:left w:val="single" w:sz="4" w:space="0" w:color="auto"/>
                  <w:bottom w:val="single" w:sz="4" w:space="0" w:color="auto"/>
                  <w:right w:val="single" w:sz="4" w:space="0" w:color="auto"/>
                </w:tcBorders>
                <w:shd w:val="clear" w:color="000000" w:fill="C3CFB5"/>
                <w:vAlign w:val="center"/>
                <w:hideMark/>
              </w:tcPr>
              <w:p w:rsidR="00783950" w:rsidRPr="00783950" w:rsidRDefault="00783950" w:rsidP="00783950">
                <w:pPr>
                  <w:spacing w:line="240" w:lineRule="auto"/>
                  <w:jc w:val="center"/>
                  <w:rPr>
                    <w:rFonts w:ascii="Calibri" w:eastAsia="Times New Roman" w:hAnsi="Calibri" w:cs="Times New Roman"/>
                    <w:b/>
                    <w:bCs/>
                    <w:color w:val="000000"/>
                    <w:szCs w:val="22"/>
                    <w:lang w:val="en-CA" w:eastAsia="en-CA"/>
                  </w:rPr>
                </w:pPr>
                <w:r w:rsidRPr="00783950">
                  <w:rPr>
                    <w:rFonts w:ascii="Calibri" w:eastAsia="Times New Roman" w:hAnsi="Calibri" w:cs="Times New Roman"/>
                    <w:b/>
                    <w:bCs/>
                    <w:color w:val="000000"/>
                    <w:szCs w:val="22"/>
                    <w:lang w:val="en-CA" w:eastAsia="en-CA"/>
                  </w:rPr>
                  <w:t>Environmental Indicator</w:t>
                </w:r>
              </w:p>
            </w:tc>
            <w:tc>
              <w:tcPr>
                <w:tcW w:w="960" w:type="dxa"/>
                <w:tcBorders>
                  <w:top w:val="single" w:sz="4" w:space="0" w:color="auto"/>
                  <w:left w:val="nil"/>
                  <w:bottom w:val="single" w:sz="4" w:space="0" w:color="auto"/>
                  <w:right w:val="single" w:sz="4" w:space="0" w:color="auto"/>
                </w:tcBorders>
                <w:shd w:val="clear" w:color="000000" w:fill="C3CFB5"/>
                <w:vAlign w:val="center"/>
                <w:hideMark/>
              </w:tcPr>
              <w:p w:rsidR="00783950" w:rsidRPr="00783950" w:rsidRDefault="00783950" w:rsidP="00783950">
                <w:pPr>
                  <w:spacing w:line="240" w:lineRule="auto"/>
                  <w:jc w:val="center"/>
                  <w:rPr>
                    <w:rFonts w:ascii="Calibri" w:eastAsia="Times New Roman" w:hAnsi="Calibri" w:cs="Times New Roman"/>
                    <w:b/>
                    <w:bCs/>
                    <w:color w:val="000000"/>
                    <w:szCs w:val="22"/>
                    <w:lang w:val="en-CA" w:eastAsia="en-CA"/>
                  </w:rPr>
                </w:pPr>
                <w:r w:rsidRPr="00783950">
                  <w:rPr>
                    <w:rFonts w:ascii="Calibri" w:eastAsia="Times New Roman" w:hAnsi="Calibri" w:cs="Times New Roman"/>
                    <w:b/>
                    <w:bCs/>
                    <w:color w:val="000000"/>
                    <w:szCs w:val="22"/>
                    <w:lang w:val="en-CA" w:eastAsia="en-CA"/>
                  </w:rPr>
                  <w:t xml:space="preserve"> + 10% Cement</w:t>
                </w:r>
              </w:p>
            </w:tc>
            <w:tc>
              <w:tcPr>
                <w:tcW w:w="960" w:type="dxa"/>
                <w:tcBorders>
                  <w:top w:val="single" w:sz="4" w:space="0" w:color="auto"/>
                  <w:left w:val="nil"/>
                  <w:bottom w:val="single" w:sz="4" w:space="0" w:color="auto"/>
                  <w:right w:val="single" w:sz="4" w:space="0" w:color="auto"/>
                </w:tcBorders>
                <w:shd w:val="clear" w:color="000000" w:fill="C3CFB5"/>
                <w:vAlign w:val="center"/>
                <w:hideMark/>
              </w:tcPr>
              <w:p w:rsidR="00783950" w:rsidRPr="00783950" w:rsidRDefault="00783950" w:rsidP="00783950">
                <w:pPr>
                  <w:spacing w:line="240" w:lineRule="auto"/>
                  <w:jc w:val="center"/>
                  <w:rPr>
                    <w:rFonts w:ascii="Calibri" w:eastAsia="Times New Roman" w:hAnsi="Calibri" w:cs="Times New Roman"/>
                    <w:b/>
                    <w:bCs/>
                    <w:color w:val="000000"/>
                    <w:szCs w:val="22"/>
                    <w:lang w:val="en-CA" w:eastAsia="en-CA"/>
                  </w:rPr>
                </w:pPr>
                <w:r w:rsidRPr="00783950">
                  <w:rPr>
                    <w:rFonts w:ascii="Calibri" w:eastAsia="Times New Roman" w:hAnsi="Calibri" w:cs="Times New Roman"/>
                    <w:b/>
                    <w:bCs/>
                    <w:color w:val="000000"/>
                    <w:szCs w:val="22"/>
                    <w:lang w:val="en-CA" w:eastAsia="en-CA"/>
                  </w:rPr>
                  <w:t>SCMs</w:t>
                </w:r>
                <w:r w:rsidRPr="00783950">
                  <w:rPr>
                    <w:rFonts w:ascii="Calibri" w:eastAsia="Times New Roman" w:hAnsi="Calibri" w:cs="Times New Roman"/>
                    <w:b/>
                    <w:bCs/>
                    <w:color w:val="000000"/>
                    <w:szCs w:val="22"/>
                    <w:lang w:val="en-CA" w:eastAsia="en-CA"/>
                  </w:rPr>
                  <w:br/>
                  <w:t>Subs. With Cemen</w:t>
                </w:r>
                <w:r>
                  <w:rPr>
                    <w:rFonts w:ascii="Calibri" w:eastAsia="Times New Roman" w:hAnsi="Calibri" w:cs="Times New Roman"/>
                    <w:b/>
                    <w:bCs/>
                    <w:color w:val="000000"/>
                    <w:szCs w:val="22"/>
                    <w:lang w:val="en-CA" w:eastAsia="en-CA"/>
                  </w:rPr>
                  <w:t>t</w:t>
                </w:r>
              </w:p>
            </w:tc>
            <w:tc>
              <w:tcPr>
                <w:tcW w:w="960" w:type="dxa"/>
                <w:tcBorders>
                  <w:top w:val="single" w:sz="4" w:space="0" w:color="auto"/>
                  <w:left w:val="nil"/>
                  <w:bottom w:val="single" w:sz="4" w:space="0" w:color="auto"/>
                  <w:right w:val="single" w:sz="4" w:space="0" w:color="auto"/>
                </w:tcBorders>
                <w:shd w:val="clear" w:color="000000" w:fill="C3CFB5"/>
                <w:vAlign w:val="center"/>
                <w:hideMark/>
              </w:tcPr>
              <w:p w:rsidR="00783950" w:rsidRPr="00783950" w:rsidRDefault="00783950" w:rsidP="00783950">
                <w:pPr>
                  <w:spacing w:line="240" w:lineRule="auto"/>
                  <w:jc w:val="center"/>
                  <w:rPr>
                    <w:rFonts w:ascii="Calibri" w:eastAsia="Times New Roman" w:hAnsi="Calibri" w:cs="Times New Roman"/>
                    <w:b/>
                    <w:bCs/>
                    <w:color w:val="000000"/>
                    <w:szCs w:val="22"/>
                    <w:lang w:val="en-CA" w:eastAsia="en-CA"/>
                  </w:rPr>
                </w:pPr>
                <w:r w:rsidRPr="00783950">
                  <w:rPr>
                    <w:rFonts w:ascii="Calibri" w:eastAsia="Times New Roman" w:hAnsi="Calibri" w:cs="Times New Roman"/>
                    <w:b/>
                    <w:bCs/>
                    <w:color w:val="000000"/>
                    <w:szCs w:val="22"/>
                    <w:lang w:val="en-CA" w:eastAsia="en-CA"/>
                  </w:rPr>
                  <w:t xml:space="preserve"> + 10% Natural Gas</w:t>
                </w:r>
              </w:p>
            </w:tc>
            <w:tc>
              <w:tcPr>
                <w:tcW w:w="1116" w:type="dxa"/>
                <w:tcBorders>
                  <w:top w:val="single" w:sz="4" w:space="0" w:color="auto"/>
                  <w:left w:val="nil"/>
                  <w:bottom w:val="single" w:sz="4" w:space="0" w:color="auto"/>
                  <w:right w:val="single" w:sz="4" w:space="0" w:color="auto"/>
                </w:tcBorders>
                <w:shd w:val="clear" w:color="000000" w:fill="C3CFB5"/>
                <w:vAlign w:val="center"/>
                <w:hideMark/>
              </w:tcPr>
              <w:p w:rsidR="00783950" w:rsidRPr="00783950" w:rsidRDefault="00783950" w:rsidP="00783950">
                <w:pPr>
                  <w:spacing w:line="240" w:lineRule="auto"/>
                  <w:jc w:val="center"/>
                  <w:rPr>
                    <w:rFonts w:ascii="Calibri" w:eastAsia="Times New Roman" w:hAnsi="Calibri" w:cs="Times New Roman"/>
                    <w:b/>
                    <w:bCs/>
                    <w:color w:val="000000"/>
                    <w:szCs w:val="22"/>
                    <w:lang w:val="en-CA" w:eastAsia="en-CA"/>
                  </w:rPr>
                </w:pPr>
                <w:r w:rsidRPr="00783950">
                  <w:rPr>
                    <w:rFonts w:ascii="Calibri" w:eastAsia="Times New Roman" w:hAnsi="Calibri" w:cs="Times New Roman"/>
                    <w:b/>
                    <w:bCs/>
                    <w:color w:val="000000"/>
                    <w:szCs w:val="22"/>
                    <w:lang w:val="en-CA" w:eastAsia="en-CA"/>
                  </w:rPr>
                  <w:t xml:space="preserve"> + 10% Electricity</w:t>
                </w:r>
              </w:p>
            </w:tc>
          </w:tr>
          <w:tr w:rsidR="00783950" w:rsidRPr="00783950" w:rsidTr="008D5665">
            <w:trPr>
              <w:trHeight w:val="57"/>
            </w:trPr>
            <w:tc>
              <w:tcPr>
                <w:tcW w:w="3483" w:type="dxa"/>
                <w:tcBorders>
                  <w:top w:val="nil"/>
                  <w:left w:val="single" w:sz="4" w:space="0" w:color="auto"/>
                  <w:bottom w:val="single" w:sz="4" w:space="0" w:color="auto"/>
                  <w:right w:val="nil"/>
                </w:tcBorders>
                <w:shd w:val="clear" w:color="000000" w:fill="EAEFE5"/>
                <w:noWrap/>
                <w:vAlign w:val="center"/>
                <w:hideMark/>
              </w:tcPr>
              <w:p w:rsidR="00783950" w:rsidRPr="00783950" w:rsidRDefault="00783950" w:rsidP="00783950">
                <w:pPr>
                  <w:spacing w:line="240" w:lineRule="auto"/>
                  <w:jc w:val="left"/>
                  <w:rPr>
                    <w:rFonts w:ascii="Calibri" w:eastAsia="Times New Roman" w:hAnsi="Calibri" w:cs="Times New Roman"/>
                    <w:b/>
                    <w:bCs/>
                    <w:color w:val="000000"/>
                    <w:szCs w:val="22"/>
                    <w:lang w:val="en-CA" w:eastAsia="en-CA"/>
                  </w:rPr>
                </w:pPr>
                <w:r w:rsidRPr="00783950">
                  <w:rPr>
                    <w:rFonts w:ascii="Calibri" w:eastAsia="Times New Roman" w:hAnsi="Calibri" w:cs="Times New Roman"/>
                    <w:b/>
                    <w:bCs/>
                    <w:color w:val="000000"/>
                    <w:szCs w:val="22"/>
                    <w:lang w:val="en-CA" w:eastAsia="en-CA"/>
                  </w:rPr>
                  <w:t>TRACI 2.1 impact categories</w:t>
                </w:r>
              </w:p>
            </w:tc>
            <w:tc>
              <w:tcPr>
                <w:tcW w:w="960" w:type="dxa"/>
                <w:tcBorders>
                  <w:top w:val="nil"/>
                  <w:left w:val="nil"/>
                  <w:bottom w:val="single" w:sz="4" w:space="0" w:color="auto"/>
                  <w:right w:val="single" w:sz="4" w:space="0" w:color="auto"/>
                </w:tcBorders>
                <w:shd w:val="clear" w:color="000000" w:fill="EAEFE5"/>
                <w:noWrap/>
                <w:vAlign w:val="center"/>
                <w:hideMark/>
              </w:tcPr>
              <w:p w:rsidR="00783950" w:rsidRPr="00783950" w:rsidRDefault="00783950" w:rsidP="00783950">
                <w:pPr>
                  <w:spacing w:line="240" w:lineRule="auto"/>
                  <w:jc w:val="left"/>
                  <w:rPr>
                    <w:rFonts w:ascii="Calibri" w:eastAsia="Times New Roman" w:hAnsi="Calibri" w:cs="Times New Roman"/>
                    <w:b/>
                    <w:bCs/>
                    <w:color w:val="000000"/>
                    <w:szCs w:val="22"/>
                    <w:lang w:val="en-CA" w:eastAsia="en-CA"/>
                  </w:rPr>
                </w:pPr>
                <w:r w:rsidRPr="00783950">
                  <w:rPr>
                    <w:rFonts w:ascii="Calibri" w:eastAsia="Times New Roman" w:hAnsi="Calibri" w:cs="Times New Roman"/>
                    <w:b/>
                    <w:bCs/>
                    <w:color w:val="000000"/>
                    <w:szCs w:val="22"/>
                    <w:lang w:val="en-CA" w:eastAsia="en-CA"/>
                  </w:rPr>
                  <w:t> </w:t>
                </w:r>
              </w:p>
            </w:tc>
            <w:tc>
              <w:tcPr>
                <w:tcW w:w="960" w:type="dxa"/>
                <w:tcBorders>
                  <w:top w:val="nil"/>
                  <w:left w:val="nil"/>
                  <w:bottom w:val="single" w:sz="4" w:space="0" w:color="auto"/>
                  <w:right w:val="single" w:sz="4" w:space="0" w:color="auto"/>
                </w:tcBorders>
                <w:shd w:val="clear" w:color="000000" w:fill="EAEFE5"/>
                <w:noWrap/>
                <w:vAlign w:val="center"/>
                <w:hideMark/>
              </w:tcPr>
              <w:p w:rsidR="00783950" w:rsidRPr="00783950" w:rsidRDefault="00783950" w:rsidP="00783950">
                <w:pPr>
                  <w:spacing w:line="240" w:lineRule="auto"/>
                  <w:jc w:val="left"/>
                  <w:rPr>
                    <w:rFonts w:ascii="Calibri" w:eastAsia="Times New Roman" w:hAnsi="Calibri" w:cs="Times New Roman"/>
                    <w:b/>
                    <w:bCs/>
                    <w:color w:val="000000"/>
                    <w:szCs w:val="22"/>
                    <w:lang w:val="en-CA" w:eastAsia="en-CA"/>
                  </w:rPr>
                </w:pPr>
                <w:r w:rsidRPr="00783950">
                  <w:rPr>
                    <w:rFonts w:ascii="Calibri" w:eastAsia="Times New Roman" w:hAnsi="Calibri" w:cs="Times New Roman"/>
                    <w:b/>
                    <w:bCs/>
                    <w:color w:val="000000"/>
                    <w:szCs w:val="22"/>
                    <w:lang w:val="en-CA" w:eastAsia="en-CA"/>
                  </w:rPr>
                  <w:t> </w:t>
                </w:r>
              </w:p>
            </w:tc>
            <w:tc>
              <w:tcPr>
                <w:tcW w:w="960" w:type="dxa"/>
                <w:tcBorders>
                  <w:top w:val="nil"/>
                  <w:left w:val="nil"/>
                  <w:bottom w:val="single" w:sz="4" w:space="0" w:color="auto"/>
                  <w:right w:val="single" w:sz="4" w:space="0" w:color="auto"/>
                </w:tcBorders>
                <w:shd w:val="clear" w:color="000000" w:fill="EAEFE5"/>
                <w:noWrap/>
                <w:vAlign w:val="center"/>
                <w:hideMark/>
              </w:tcPr>
              <w:p w:rsidR="00783950" w:rsidRPr="00783950" w:rsidRDefault="00783950" w:rsidP="00783950">
                <w:pPr>
                  <w:spacing w:line="240" w:lineRule="auto"/>
                  <w:jc w:val="left"/>
                  <w:rPr>
                    <w:rFonts w:ascii="Calibri" w:eastAsia="Times New Roman" w:hAnsi="Calibri" w:cs="Times New Roman"/>
                    <w:b/>
                    <w:bCs/>
                    <w:color w:val="000000"/>
                    <w:szCs w:val="22"/>
                    <w:lang w:val="en-CA" w:eastAsia="en-CA"/>
                  </w:rPr>
                </w:pPr>
                <w:r w:rsidRPr="00783950">
                  <w:rPr>
                    <w:rFonts w:ascii="Calibri" w:eastAsia="Times New Roman" w:hAnsi="Calibri" w:cs="Times New Roman"/>
                    <w:b/>
                    <w:bCs/>
                    <w:color w:val="000000"/>
                    <w:szCs w:val="22"/>
                    <w:lang w:val="en-CA" w:eastAsia="en-CA"/>
                  </w:rPr>
                  <w:t> </w:t>
                </w:r>
              </w:p>
            </w:tc>
            <w:tc>
              <w:tcPr>
                <w:tcW w:w="1116" w:type="dxa"/>
                <w:tcBorders>
                  <w:top w:val="nil"/>
                  <w:left w:val="nil"/>
                  <w:bottom w:val="single" w:sz="4" w:space="0" w:color="auto"/>
                  <w:right w:val="single" w:sz="4" w:space="0" w:color="auto"/>
                </w:tcBorders>
                <w:shd w:val="clear" w:color="000000" w:fill="EAEFE5"/>
                <w:noWrap/>
                <w:vAlign w:val="center"/>
                <w:hideMark/>
              </w:tcPr>
              <w:p w:rsidR="00783950" w:rsidRPr="00783950" w:rsidRDefault="00783950" w:rsidP="00783950">
                <w:pPr>
                  <w:spacing w:line="240" w:lineRule="auto"/>
                  <w:jc w:val="left"/>
                  <w:rPr>
                    <w:rFonts w:ascii="Calibri" w:eastAsia="Times New Roman" w:hAnsi="Calibri" w:cs="Times New Roman"/>
                    <w:b/>
                    <w:bCs/>
                    <w:color w:val="000000"/>
                    <w:szCs w:val="22"/>
                    <w:lang w:val="en-CA" w:eastAsia="en-CA"/>
                  </w:rPr>
                </w:pPr>
                <w:r w:rsidRPr="00783950">
                  <w:rPr>
                    <w:rFonts w:ascii="Calibri" w:eastAsia="Times New Roman" w:hAnsi="Calibri" w:cs="Times New Roman"/>
                    <w:b/>
                    <w:bCs/>
                    <w:color w:val="000000"/>
                    <w:szCs w:val="22"/>
                    <w:lang w:val="en-CA" w:eastAsia="en-CA"/>
                  </w:rPr>
                  <w:t> </w:t>
                </w:r>
              </w:p>
            </w:tc>
          </w:tr>
          <w:tr w:rsidR="00783950" w:rsidRPr="00783950" w:rsidTr="008D5665">
            <w:trPr>
              <w:trHeight w:val="57"/>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783950" w:rsidRPr="00783950" w:rsidRDefault="00783950" w:rsidP="00DD2547">
                <w:pPr>
                  <w:spacing w:line="240" w:lineRule="auto"/>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 xml:space="preserve"> Global warming potential</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1.0528</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1.0359</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1.0156</w:t>
                </w:r>
              </w:p>
            </w:tc>
            <w:tc>
              <w:tcPr>
                <w:tcW w:w="1116"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1.0053</w:t>
                </w:r>
              </w:p>
            </w:tc>
          </w:tr>
          <w:tr w:rsidR="00783950" w:rsidRPr="00783950" w:rsidTr="008D5665">
            <w:trPr>
              <w:trHeight w:val="57"/>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783950" w:rsidRPr="00783950" w:rsidRDefault="00783950" w:rsidP="00783950">
                <w:pPr>
                  <w:spacing w:line="240" w:lineRule="auto"/>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 xml:space="preserve"> Acidification potential </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1.0403</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1.0091</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1.0250</w:t>
                </w:r>
              </w:p>
            </w:tc>
            <w:tc>
              <w:tcPr>
                <w:tcW w:w="1116"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1.0069</w:t>
                </w:r>
              </w:p>
            </w:tc>
          </w:tr>
          <w:tr w:rsidR="00783950" w:rsidRPr="00783950" w:rsidTr="008D5665">
            <w:trPr>
              <w:trHeight w:val="57"/>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783950" w:rsidRPr="00783950" w:rsidRDefault="00783950" w:rsidP="00783950">
                <w:pPr>
                  <w:spacing w:line="240" w:lineRule="auto"/>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 xml:space="preserve"> </w:t>
                </w:r>
                <w:proofErr w:type="spellStart"/>
                <w:r w:rsidRPr="00783950">
                  <w:rPr>
                    <w:rFonts w:ascii="Calibri" w:eastAsia="Times New Roman" w:hAnsi="Calibri" w:cs="Times New Roman"/>
                    <w:color w:val="000000"/>
                    <w:sz w:val="20"/>
                    <w:lang w:val="en-CA" w:eastAsia="en-CA"/>
                  </w:rPr>
                  <w:t>Eutrophication</w:t>
                </w:r>
                <w:proofErr w:type="spellEnd"/>
                <w:r w:rsidRPr="00783950">
                  <w:rPr>
                    <w:rFonts w:ascii="Calibri" w:eastAsia="Times New Roman" w:hAnsi="Calibri" w:cs="Times New Roman"/>
                    <w:color w:val="000000"/>
                    <w:sz w:val="20"/>
                    <w:lang w:val="en-CA" w:eastAsia="en-CA"/>
                  </w:rPr>
                  <w:t xml:space="preserve"> potential </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1.0587</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1.0304</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1.0033</w:t>
                </w:r>
              </w:p>
            </w:tc>
            <w:tc>
              <w:tcPr>
                <w:tcW w:w="1116"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1.0016</w:t>
                </w:r>
              </w:p>
            </w:tc>
          </w:tr>
          <w:tr w:rsidR="00783950" w:rsidRPr="00783950" w:rsidTr="008D5665">
            <w:trPr>
              <w:trHeight w:val="57"/>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783950" w:rsidRPr="00783950" w:rsidRDefault="00783950" w:rsidP="00783950">
                <w:pPr>
                  <w:spacing w:line="240" w:lineRule="auto"/>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 xml:space="preserve"> Smog creation potential </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1.0513</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1.0277</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1.0045</w:t>
                </w:r>
              </w:p>
            </w:tc>
            <w:tc>
              <w:tcPr>
                <w:tcW w:w="1116"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1.0037</w:t>
                </w:r>
              </w:p>
            </w:tc>
          </w:tr>
          <w:tr w:rsidR="00783950" w:rsidRPr="00783950" w:rsidTr="008D5665">
            <w:trPr>
              <w:trHeight w:val="57"/>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783950" w:rsidRPr="00783950" w:rsidRDefault="00783950" w:rsidP="00783950">
                <w:pPr>
                  <w:spacing w:line="240" w:lineRule="auto"/>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 xml:space="preserve"> Ozone depletion potential</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1.0512</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0.9766</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1.0000</w:t>
                </w:r>
              </w:p>
            </w:tc>
            <w:tc>
              <w:tcPr>
                <w:tcW w:w="1116"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1.0000</w:t>
                </w:r>
              </w:p>
            </w:tc>
          </w:tr>
          <w:tr w:rsidR="00783950" w:rsidRPr="00783950" w:rsidTr="008D5665">
            <w:trPr>
              <w:trHeight w:val="57"/>
            </w:trPr>
            <w:tc>
              <w:tcPr>
                <w:tcW w:w="3483" w:type="dxa"/>
                <w:tcBorders>
                  <w:top w:val="nil"/>
                  <w:left w:val="single" w:sz="4" w:space="0" w:color="auto"/>
                  <w:bottom w:val="single" w:sz="4" w:space="0" w:color="auto"/>
                  <w:right w:val="nil"/>
                </w:tcBorders>
                <w:shd w:val="clear" w:color="000000" w:fill="EAEFE5"/>
                <w:noWrap/>
                <w:vAlign w:val="center"/>
                <w:hideMark/>
              </w:tcPr>
              <w:p w:rsidR="00783950" w:rsidRPr="00783950" w:rsidRDefault="00783950" w:rsidP="00783950">
                <w:pPr>
                  <w:spacing w:line="240" w:lineRule="auto"/>
                  <w:jc w:val="left"/>
                  <w:rPr>
                    <w:rFonts w:ascii="Calibri" w:eastAsia="Times New Roman" w:hAnsi="Calibri" w:cs="Times New Roman"/>
                    <w:b/>
                    <w:bCs/>
                    <w:color w:val="000000"/>
                    <w:szCs w:val="22"/>
                    <w:lang w:val="en-CA" w:eastAsia="en-CA"/>
                  </w:rPr>
                </w:pPr>
                <w:r w:rsidRPr="00783950">
                  <w:rPr>
                    <w:rFonts w:ascii="Calibri" w:eastAsia="Times New Roman" w:hAnsi="Calibri" w:cs="Times New Roman"/>
                    <w:b/>
                    <w:bCs/>
                    <w:color w:val="000000"/>
                    <w:szCs w:val="22"/>
                    <w:lang w:val="en-CA" w:eastAsia="en-CA"/>
                  </w:rPr>
                  <w:t xml:space="preserve"> Total primary energy consumption</w:t>
                </w:r>
              </w:p>
            </w:tc>
            <w:tc>
              <w:tcPr>
                <w:tcW w:w="960" w:type="dxa"/>
                <w:tcBorders>
                  <w:top w:val="nil"/>
                  <w:left w:val="nil"/>
                  <w:bottom w:val="single" w:sz="4" w:space="0" w:color="auto"/>
                  <w:right w:val="single" w:sz="4" w:space="0" w:color="auto"/>
                </w:tcBorders>
                <w:shd w:val="clear" w:color="000000" w:fill="EAEFE5"/>
                <w:noWrap/>
                <w:vAlign w:val="center"/>
                <w:hideMark/>
              </w:tcPr>
              <w:p w:rsidR="00783950" w:rsidRPr="00783950" w:rsidRDefault="00783950" w:rsidP="00783950">
                <w:pPr>
                  <w:spacing w:line="240" w:lineRule="auto"/>
                  <w:jc w:val="left"/>
                  <w:rPr>
                    <w:rFonts w:ascii="Calibri" w:eastAsia="Times New Roman" w:hAnsi="Calibri" w:cs="Times New Roman"/>
                    <w:b/>
                    <w:bCs/>
                    <w:color w:val="000000"/>
                    <w:szCs w:val="22"/>
                    <w:lang w:val="en-CA" w:eastAsia="en-CA"/>
                  </w:rPr>
                </w:pPr>
                <w:r w:rsidRPr="00783950">
                  <w:rPr>
                    <w:rFonts w:ascii="Calibri" w:eastAsia="Times New Roman" w:hAnsi="Calibri" w:cs="Times New Roman"/>
                    <w:b/>
                    <w:bCs/>
                    <w:color w:val="000000"/>
                    <w:szCs w:val="22"/>
                    <w:lang w:val="en-CA" w:eastAsia="en-CA"/>
                  </w:rPr>
                  <w:t> </w:t>
                </w:r>
              </w:p>
            </w:tc>
            <w:tc>
              <w:tcPr>
                <w:tcW w:w="960" w:type="dxa"/>
                <w:tcBorders>
                  <w:top w:val="nil"/>
                  <w:left w:val="nil"/>
                  <w:bottom w:val="single" w:sz="4" w:space="0" w:color="auto"/>
                  <w:right w:val="single" w:sz="4" w:space="0" w:color="auto"/>
                </w:tcBorders>
                <w:shd w:val="clear" w:color="000000" w:fill="EAEFE5"/>
                <w:noWrap/>
                <w:vAlign w:val="center"/>
                <w:hideMark/>
              </w:tcPr>
              <w:p w:rsidR="00783950" w:rsidRPr="00783950" w:rsidRDefault="00783950" w:rsidP="00783950">
                <w:pPr>
                  <w:spacing w:line="240" w:lineRule="auto"/>
                  <w:jc w:val="left"/>
                  <w:rPr>
                    <w:rFonts w:ascii="Calibri" w:eastAsia="Times New Roman" w:hAnsi="Calibri" w:cs="Times New Roman"/>
                    <w:b/>
                    <w:bCs/>
                    <w:color w:val="000000"/>
                    <w:szCs w:val="22"/>
                    <w:lang w:val="en-CA" w:eastAsia="en-CA"/>
                  </w:rPr>
                </w:pPr>
                <w:r w:rsidRPr="00783950">
                  <w:rPr>
                    <w:rFonts w:ascii="Calibri" w:eastAsia="Times New Roman" w:hAnsi="Calibri" w:cs="Times New Roman"/>
                    <w:b/>
                    <w:bCs/>
                    <w:color w:val="000000"/>
                    <w:szCs w:val="22"/>
                    <w:lang w:val="en-CA" w:eastAsia="en-CA"/>
                  </w:rPr>
                  <w:t> </w:t>
                </w:r>
              </w:p>
            </w:tc>
            <w:tc>
              <w:tcPr>
                <w:tcW w:w="960" w:type="dxa"/>
                <w:tcBorders>
                  <w:top w:val="nil"/>
                  <w:left w:val="nil"/>
                  <w:bottom w:val="single" w:sz="4" w:space="0" w:color="auto"/>
                  <w:right w:val="single" w:sz="4" w:space="0" w:color="auto"/>
                </w:tcBorders>
                <w:shd w:val="clear" w:color="000000" w:fill="EAEFE5"/>
                <w:noWrap/>
                <w:vAlign w:val="center"/>
                <w:hideMark/>
              </w:tcPr>
              <w:p w:rsidR="00783950" w:rsidRPr="00783950" w:rsidRDefault="00783950" w:rsidP="00783950">
                <w:pPr>
                  <w:spacing w:line="240" w:lineRule="auto"/>
                  <w:jc w:val="left"/>
                  <w:rPr>
                    <w:rFonts w:ascii="Calibri" w:eastAsia="Times New Roman" w:hAnsi="Calibri" w:cs="Times New Roman"/>
                    <w:b/>
                    <w:bCs/>
                    <w:color w:val="000000"/>
                    <w:szCs w:val="22"/>
                    <w:lang w:val="en-CA" w:eastAsia="en-CA"/>
                  </w:rPr>
                </w:pPr>
                <w:r w:rsidRPr="00783950">
                  <w:rPr>
                    <w:rFonts w:ascii="Calibri" w:eastAsia="Times New Roman" w:hAnsi="Calibri" w:cs="Times New Roman"/>
                    <w:b/>
                    <w:bCs/>
                    <w:color w:val="000000"/>
                    <w:szCs w:val="22"/>
                    <w:lang w:val="en-CA" w:eastAsia="en-CA"/>
                  </w:rPr>
                  <w:t> </w:t>
                </w:r>
              </w:p>
            </w:tc>
            <w:tc>
              <w:tcPr>
                <w:tcW w:w="1116" w:type="dxa"/>
                <w:tcBorders>
                  <w:top w:val="nil"/>
                  <w:left w:val="nil"/>
                  <w:bottom w:val="single" w:sz="4" w:space="0" w:color="auto"/>
                  <w:right w:val="single" w:sz="4" w:space="0" w:color="auto"/>
                </w:tcBorders>
                <w:shd w:val="clear" w:color="000000" w:fill="EAEFE5"/>
                <w:noWrap/>
                <w:vAlign w:val="center"/>
                <w:hideMark/>
              </w:tcPr>
              <w:p w:rsidR="00783950" w:rsidRPr="00783950" w:rsidRDefault="00783950" w:rsidP="00783950">
                <w:pPr>
                  <w:spacing w:line="240" w:lineRule="auto"/>
                  <w:jc w:val="left"/>
                  <w:rPr>
                    <w:rFonts w:ascii="Calibri" w:eastAsia="Times New Roman" w:hAnsi="Calibri" w:cs="Times New Roman"/>
                    <w:b/>
                    <w:bCs/>
                    <w:color w:val="000000"/>
                    <w:szCs w:val="22"/>
                    <w:lang w:val="en-CA" w:eastAsia="en-CA"/>
                  </w:rPr>
                </w:pPr>
                <w:r w:rsidRPr="00783950">
                  <w:rPr>
                    <w:rFonts w:ascii="Calibri" w:eastAsia="Times New Roman" w:hAnsi="Calibri" w:cs="Times New Roman"/>
                    <w:b/>
                    <w:bCs/>
                    <w:color w:val="000000"/>
                    <w:szCs w:val="22"/>
                    <w:lang w:val="en-CA" w:eastAsia="en-CA"/>
                  </w:rPr>
                  <w:t> </w:t>
                </w:r>
              </w:p>
            </w:tc>
          </w:tr>
          <w:tr w:rsidR="00783950" w:rsidRPr="00783950" w:rsidTr="008D5665">
            <w:trPr>
              <w:trHeight w:val="57"/>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783950" w:rsidRPr="00783950" w:rsidRDefault="00783950" w:rsidP="00783950">
                <w:pPr>
                  <w:spacing w:line="240" w:lineRule="auto"/>
                  <w:jc w:val="lef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Non-renewable fossil</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1.0323</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1.0187</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1.0281</w:t>
                </w:r>
              </w:p>
            </w:tc>
            <w:tc>
              <w:tcPr>
                <w:tcW w:w="1116"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1.0080</w:t>
                </w:r>
              </w:p>
            </w:tc>
          </w:tr>
          <w:tr w:rsidR="00783950" w:rsidRPr="00783950" w:rsidTr="008D5665">
            <w:trPr>
              <w:trHeight w:val="57"/>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783950" w:rsidRPr="00783950" w:rsidRDefault="00783950" w:rsidP="00783950">
                <w:pPr>
                  <w:spacing w:line="240" w:lineRule="auto"/>
                  <w:jc w:val="lef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Non-renewable nuclear</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1.0288</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1.0068</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1.0006</w:t>
                </w:r>
              </w:p>
            </w:tc>
            <w:tc>
              <w:tcPr>
                <w:tcW w:w="1116"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1.0490</w:t>
                </w:r>
              </w:p>
            </w:tc>
          </w:tr>
          <w:tr w:rsidR="00783950" w:rsidRPr="00783950" w:rsidTr="008D5665">
            <w:trPr>
              <w:trHeight w:val="57"/>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783950" w:rsidRPr="00783950" w:rsidRDefault="00783950" w:rsidP="00DD2547">
                <w:pPr>
                  <w:spacing w:line="240" w:lineRule="auto"/>
                  <w:jc w:val="lef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Renewable (</w:t>
                </w:r>
                <w:r w:rsidR="00DD2547">
                  <w:rPr>
                    <w:rFonts w:ascii="Calibri" w:eastAsia="Times New Roman" w:hAnsi="Calibri" w:cs="Times New Roman"/>
                    <w:color w:val="000000"/>
                    <w:sz w:val="20"/>
                    <w:lang w:val="en-CA" w:eastAsia="en-CA"/>
                  </w:rPr>
                  <w:t>non-biomass</w:t>
                </w:r>
                <w:r w:rsidRPr="00783950">
                  <w:rPr>
                    <w:rFonts w:ascii="Calibri" w:eastAsia="Times New Roman" w:hAnsi="Calibri" w:cs="Times New Roman"/>
                    <w:color w:val="000000"/>
                    <w:sz w:val="20"/>
                    <w:lang w:val="en-CA" w:eastAsia="en-CA"/>
                  </w:rPr>
                  <w:t>)</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1.0270</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1.0164</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1.0003</w:t>
                </w:r>
              </w:p>
            </w:tc>
            <w:tc>
              <w:tcPr>
                <w:tcW w:w="1116"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1.0377</w:t>
                </w:r>
              </w:p>
            </w:tc>
          </w:tr>
          <w:tr w:rsidR="00783950" w:rsidRPr="00783950" w:rsidTr="008D5665">
            <w:trPr>
              <w:trHeight w:val="57"/>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783950" w:rsidRPr="00783950" w:rsidRDefault="00783950" w:rsidP="00783950">
                <w:pPr>
                  <w:spacing w:line="240" w:lineRule="auto"/>
                  <w:jc w:val="lef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Renewable (biomass)</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1.0574</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1.0427</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1.0000</w:t>
                </w:r>
              </w:p>
            </w:tc>
            <w:tc>
              <w:tcPr>
                <w:tcW w:w="1116"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1.0000</w:t>
                </w:r>
              </w:p>
            </w:tc>
          </w:tr>
          <w:tr w:rsidR="00783950" w:rsidRPr="00783950" w:rsidTr="008D5665">
            <w:trPr>
              <w:trHeight w:val="57"/>
            </w:trPr>
            <w:tc>
              <w:tcPr>
                <w:tcW w:w="3483" w:type="dxa"/>
                <w:tcBorders>
                  <w:top w:val="nil"/>
                  <w:left w:val="single" w:sz="4" w:space="0" w:color="auto"/>
                  <w:bottom w:val="single" w:sz="4" w:space="0" w:color="auto"/>
                  <w:right w:val="nil"/>
                </w:tcBorders>
                <w:shd w:val="clear" w:color="000000" w:fill="EAEFE5"/>
                <w:noWrap/>
                <w:vAlign w:val="center"/>
                <w:hideMark/>
              </w:tcPr>
              <w:p w:rsidR="00783950" w:rsidRPr="00783950" w:rsidRDefault="00783950" w:rsidP="00783950">
                <w:pPr>
                  <w:spacing w:line="240" w:lineRule="auto"/>
                  <w:jc w:val="left"/>
                  <w:rPr>
                    <w:rFonts w:ascii="Calibri" w:eastAsia="Times New Roman" w:hAnsi="Calibri" w:cs="Times New Roman"/>
                    <w:b/>
                    <w:bCs/>
                    <w:color w:val="000000"/>
                    <w:szCs w:val="22"/>
                    <w:lang w:val="en-CA" w:eastAsia="en-CA"/>
                  </w:rPr>
                </w:pPr>
                <w:r w:rsidRPr="00783950">
                  <w:rPr>
                    <w:rFonts w:ascii="Calibri" w:eastAsia="Times New Roman" w:hAnsi="Calibri" w:cs="Times New Roman"/>
                    <w:b/>
                    <w:bCs/>
                    <w:color w:val="000000"/>
                    <w:szCs w:val="22"/>
                    <w:lang w:val="en-CA" w:eastAsia="en-CA"/>
                  </w:rPr>
                  <w:t xml:space="preserve"> Material resources consumption</w:t>
                </w:r>
              </w:p>
            </w:tc>
            <w:tc>
              <w:tcPr>
                <w:tcW w:w="960" w:type="dxa"/>
                <w:tcBorders>
                  <w:top w:val="nil"/>
                  <w:left w:val="nil"/>
                  <w:bottom w:val="single" w:sz="4" w:space="0" w:color="auto"/>
                  <w:right w:val="single" w:sz="4" w:space="0" w:color="auto"/>
                </w:tcBorders>
                <w:shd w:val="clear" w:color="000000" w:fill="EAEFE5"/>
                <w:noWrap/>
                <w:vAlign w:val="center"/>
                <w:hideMark/>
              </w:tcPr>
              <w:p w:rsidR="00783950" w:rsidRPr="00783950" w:rsidRDefault="00783950" w:rsidP="00783950">
                <w:pPr>
                  <w:spacing w:line="240" w:lineRule="auto"/>
                  <w:jc w:val="left"/>
                  <w:rPr>
                    <w:rFonts w:ascii="Calibri" w:eastAsia="Times New Roman" w:hAnsi="Calibri" w:cs="Times New Roman"/>
                    <w:b/>
                    <w:bCs/>
                    <w:color w:val="000000"/>
                    <w:szCs w:val="22"/>
                    <w:lang w:val="en-CA" w:eastAsia="en-CA"/>
                  </w:rPr>
                </w:pPr>
                <w:r w:rsidRPr="00783950">
                  <w:rPr>
                    <w:rFonts w:ascii="Calibri" w:eastAsia="Times New Roman" w:hAnsi="Calibri" w:cs="Times New Roman"/>
                    <w:b/>
                    <w:bCs/>
                    <w:color w:val="000000"/>
                    <w:szCs w:val="22"/>
                    <w:lang w:val="en-CA" w:eastAsia="en-CA"/>
                  </w:rPr>
                  <w:t> </w:t>
                </w:r>
              </w:p>
            </w:tc>
            <w:tc>
              <w:tcPr>
                <w:tcW w:w="960" w:type="dxa"/>
                <w:tcBorders>
                  <w:top w:val="nil"/>
                  <w:left w:val="nil"/>
                  <w:bottom w:val="single" w:sz="4" w:space="0" w:color="auto"/>
                  <w:right w:val="single" w:sz="4" w:space="0" w:color="auto"/>
                </w:tcBorders>
                <w:shd w:val="clear" w:color="000000" w:fill="EAEFE5"/>
                <w:noWrap/>
                <w:vAlign w:val="center"/>
                <w:hideMark/>
              </w:tcPr>
              <w:p w:rsidR="00783950" w:rsidRPr="00783950" w:rsidRDefault="00783950" w:rsidP="00783950">
                <w:pPr>
                  <w:spacing w:line="240" w:lineRule="auto"/>
                  <w:jc w:val="left"/>
                  <w:rPr>
                    <w:rFonts w:ascii="Calibri" w:eastAsia="Times New Roman" w:hAnsi="Calibri" w:cs="Times New Roman"/>
                    <w:b/>
                    <w:bCs/>
                    <w:color w:val="000000"/>
                    <w:szCs w:val="22"/>
                    <w:lang w:val="en-CA" w:eastAsia="en-CA"/>
                  </w:rPr>
                </w:pPr>
                <w:r w:rsidRPr="00783950">
                  <w:rPr>
                    <w:rFonts w:ascii="Calibri" w:eastAsia="Times New Roman" w:hAnsi="Calibri" w:cs="Times New Roman"/>
                    <w:b/>
                    <w:bCs/>
                    <w:color w:val="000000"/>
                    <w:szCs w:val="22"/>
                    <w:lang w:val="en-CA" w:eastAsia="en-CA"/>
                  </w:rPr>
                  <w:t> </w:t>
                </w:r>
              </w:p>
            </w:tc>
            <w:tc>
              <w:tcPr>
                <w:tcW w:w="960" w:type="dxa"/>
                <w:tcBorders>
                  <w:top w:val="nil"/>
                  <w:left w:val="nil"/>
                  <w:bottom w:val="single" w:sz="4" w:space="0" w:color="auto"/>
                  <w:right w:val="single" w:sz="4" w:space="0" w:color="auto"/>
                </w:tcBorders>
                <w:shd w:val="clear" w:color="000000" w:fill="EAEFE5"/>
                <w:noWrap/>
                <w:vAlign w:val="center"/>
                <w:hideMark/>
              </w:tcPr>
              <w:p w:rsidR="00783950" w:rsidRPr="00783950" w:rsidRDefault="00783950" w:rsidP="00783950">
                <w:pPr>
                  <w:spacing w:line="240" w:lineRule="auto"/>
                  <w:jc w:val="left"/>
                  <w:rPr>
                    <w:rFonts w:ascii="Calibri" w:eastAsia="Times New Roman" w:hAnsi="Calibri" w:cs="Times New Roman"/>
                    <w:b/>
                    <w:bCs/>
                    <w:color w:val="000000"/>
                    <w:szCs w:val="22"/>
                    <w:lang w:val="en-CA" w:eastAsia="en-CA"/>
                  </w:rPr>
                </w:pPr>
                <w:r w:rsidRPr="00783950">
                  <w:rPr>
                    <w:rFonts w:ascii="Calibri" w:eastAsia="Times New Roman" w:hAnsi="Calibri" w:cs="Times New Roman"/>
                    <w:b/>
                    <w:bCs/>
                    <w:color w:val="000000"/>
                    <w:szCs w:val="22"/>
                    <w:lang w:val="en-CA" w:eastAsia="en-CA"/>
                  </w:rPr>
                  <w:t> </w:t>
                </w:r>
              </w:p>
            </w:tc>
            <w:tc>
              <w:tcPr>
                <w:tcW w:w="1116" w:type="dxa"/>
                <w:tcBorders>
                  <w:top w:val="nil"/>
                  <w:left w:val="nil"/>
                  <w:bottom w:val="single" w:sz="4" w:space="0" w:color="auto"/>
                  <w:right w:val="single" w:sz="4" w:space="0" w:color="auto"/>
                </w:tcBorders>
                <w:shd w:val="clear" w:color="000000" w:fill="EAEFE5"/>
                <w:noWrap/>
                <w:vAlign w:val="center"/>
                <w:hideMark/>
              </w:tcPr>
              <w:p w:rsidR="00783950" w:rsidRPr="00783950" w:rsidRDefault="00783950" w:rsidP="00783950">
                <w:pPr>
                  <w:spacing w:line="240" w:lineRule="auto"/>
                  <w:jc w:val="left"/>
                  <w:rPr>
                    <w:rFonts w:ascii="Calibri" w:eastAsia="Times New Roman" w:hAnsi="Calibri" w:cs="Times New Roman"/>
                    <w:b/>
                    <w:bCs/>
                    <w:color w:val="000000"/>
                    <w:szCs w:val="22"/>
                    <w:lang w:val="en-CA" w:eastAsia="en-CA"/>
                  </w:rPr>
                </w:pPr>
                <w:r w:rsidRPr="00783950">
                  <w:rPr>
                    <w:rFonts w:ascii="Calibri" w:eastAsia="Times New Roman" w:hAnsi="Calibri" w:cs="Times New Roman"/>
                    <w:b/>
                    <w:bCs/>
                    <w:color w:val="000000"/>
                    <w:szCs w:val="22"/>
                    <w:lang w:val="en-CA" w:eastAsia="en-CA"/>
                  </w:rPr>
                  <w:t> </w:t>
                </w:r>
              </w:p>
            </w:tc>
          </w:tr>
          <w:tr w:rsidR="00783950" w:rsidRPr="00783950" w:rsidTr="008D5665">
            <w:trPr>
              <w:trHeight w:val="57"/>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783950" w:rsidRPr="00783950" w:rsidRDefault="00783950" w:rsidP="00783950">
                <w:pPr>
                  <w:spacing w:line="240" w:lineRule="auto"/>
                  <w:jc w:val="lef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Non-renewable material resources</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1.0085</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1.0019</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1.0000</w:t>
                </w:r>
              </w:p>
            </w:tc>
            <w:tc>
              <w:tcPr>
                <w:tcW w:w="1116"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1.0000</w:t>
                </w:r>
              </w:p>
            </w:tc>
          </w:tr>
          <w:tr w:rsidR="00783950" w:rsidRPr="00783950" w:rsidTr="008D5665">
            <w:trPr>
              <w:trHeight w:val="57"/>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783950" w:rsidRPr="00783950" w:rsidRDefault="00783950" w:rsidP="00783950">
                <w:pPr>
                  <w:spacing w:line="240" w:lineRule="auto"/>
                  <w:jc w:val="lef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Renewable material resources</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1.0171</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1.0131</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1.0000</w:t>
                </w:r>
              </w:p>
            </w:tc>
            <w:tc>
              <w:tcPr>
                <w:tcW w:w="1116"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1.0000</w:t>
                </w:r>
              </w:p>
            </w:tc>
          </w:tr>
          <w:tr w:rsidR="00783950" w:rsidRPr="00783950" w:rsidTr="008D5665">
            <w:trPr>
              <w:trHeight w:val="57"/>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783950" w:rsidRPr="00783950" w:rsidRDefault="00783950" w:rsidP="00DD2547">
                <w:pPr>
                  <w:spacing w:line="240" w:lineRule="auto"/>
                  <w:jc w:val="lef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Net fresh water</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1.0258</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1.0196</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1.0000</w:t>
                </w:r>
              </w:p>
            </w:tc>
            <w:tc>
              <w:tcPr>
                <w:tcW w:w="1116"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1.0000</w:t>
                </w:r>
              </w:p>
            </w:tc>
          </w:tr>
          <w:tr w:rsidR="00783950" w:rsidRPr="00783950" w:rsidTr="008D5665">
            <w:trPr>
              <w:trHeight w:val="57"/>
            </w:trPr>
            <w:tc>
              <w:tcPr>
                <w:tcW w:w="3483" w:type="dxa"/>
                <w:tcBorders>
                  <w:top w:val="nil"/>
                  <w:left w:val="single" w:sz="4" w:space="0" w:color="auto"/>
                  <w:bottom w:val="single" w:sz="4" w:space="0" w:color="auto"/>
                  <w:right w:val="nil"/>
                </w:tcBorders>
                <w:shd w:val="clear" w:color="000000" w:fill="EAEFE5"/>
                <w:noWrap/>
                <w:vAlign w:val="center"/>
                <w:hideMark/>
              </w:tcPr>
              <w:p w:rsidR="00783950" w:rsidRPr="00783950" w:rsidRDefault="00783950" w:rsidP="00783950">
                <w:pPr>
                  <w:spacing w:line="240" w:lineRule="auto"/>
                  <w:jc w:val="left"/>
                  <w:rPr>
                    <w:rFonts w:ascii="Calibri" w:eastAsia="Times New Roman" w:hAnsi="Calibri" w:cs="Times New Roman"/>
                    <w:b/>
                    <w:bCs/>
                    <w:color w:val="000000"/>
                    <w:szCs w:val="22"/>
                    <w:lang w:val="en-CA" w:eastAsia="en-CA"/>
                  </w:rPr>
                </w:pPr>
                <w:r w:rsidRPr="00783950">
                  <w:rPr>
                    <w:rFonts w:ascii="Calibri" w:eastAsia="Times New Roman" w:hAnsi="Calibri" w:cs="Times New Roman"/>
                    <w:b/>
                    <w:bCs/>
                    <w:color w:val="000000"/>
                    <w:szCs w:val="22"/>
                    <w:lang w:val="en-CA" w:eastAsia="en-CA"/>
                  </w:rPr>
                  <w:t xml:space="preserve"> Waste generated</w:t>
                </w:r>
              </w:p>
            </w:tc>
            <w:tc>
              <w:tcPr>
                <w:tcW w:w="960" w:type="dxa"/>
                <w:tcBorders>
                  <w:top w:val="nil"/>
                  <w:left w:val="nil"/>
                  <w:bottom w:val="single" w:sz="4" w:space="0" w:color="auto"/>
                  <w:right w:val="single" w:sz="4" w:space="0" w:color="auto"/>
                </w:tcBorders>
                <w:shd w:val="clear" w:color="000000" w:fill="EAEFE5"/>
                <w:noWrap/>
                <w:vAlign w:val="center"/>
                <w:hideMark/>
              </w:tcPr>
              <w:p w:rsidR="00783950" w:rsidRPr="00783950" w:rsidRDefault="00783950" w:rsidP="00783950">
                <w:pPr>
                  <w:spacing w:line="240" w:lineRule="auto"/>
                  <w:jc w:val="left"/>
                  <w:rPr>
                    <w:rFonts w:ascii="Calibri" w:eastAsia="Times New Roman" w:hAnsi="Calibri" w:cs="Times New Roman"/>
                    <w:b/>
                    <w:bCs/>
                    <w:color w:val="000000"/>
                    <w:szCs w:val="22"/>
                    <w:lang w:val="en-CA" w:eastAsia="en-CA"/>
                  </w:rPr>
                </w:pPr>
                <w:r w:rsidRPr="00783950">
                  <w:rPr>
                    <w:rFonts w:ascii="Calibri" w:eastAsia="Times New Roman" w:hAnsi="Calibri" w:cs="Times New Roman"/>
                    <w:b/>
                    <w:bCs/>
                    <w:color w:val="000000"/>
                    <w:szCs w:val="22"/>
                    <w:lang w:val="en-CA" w:eastAsia="en-CA"/>
                  </w:rPr>
                  <w:t> </w:t>
                </w:r>
              </w:p>
            </w:tc>
            <w:tc>
              <w:tcPr>
                <w:tcW w:w="960" w:type="dxa"/>
                <w:tcBorders>
                  <w:top w:val="nil"/>
                  <w:left w:val="nil"/>
                  <w:bottom w:val="single" w:sz="4" w:space="0" w:color="auto"/>
                  <w:right w:val="single" w:sz="4" w:space="0" w:color="auto"/>
                </w:tcBorders>
                <w:shd w:val="clear" w:color="000000" w:fill="EAEFE5"/>
                <w:noWrap/>
                <w:vAlign w:val="center"/>
                <w:hideMark/>
              </w:tcPr>
              <w:p w:rsidR="00783950" w:rsidRPr="00783950" w:rsidRDefault="00783950" w:rsidP="00783950">
                <w:pPr>
                  <w:spacing w:line="240" w:lineRule="auto"/>
                  <w:jc w:val="left"/>
                  <w:rPr>
                    <w:rFonts w:ascii="Calibri" w:eastAsia="Times New Roman" w:hAnsi="Calibri" w:cs="Times New Roman"/>
                    <w:b/>
                    <w:bCs/>
                    <w:color w:val="000000"/>
                    <w:szCs w:val="22"/>
                    <w:lang w:val="en-CA" w:eastAsia="en-CA"/>
                  </w:rPr>
                </w:pPr>
                <w:r w:rsidRPr="00783950">
                  <w:rPr>
                    <w:rFonts w:ascii="Calibri" w:eastAsia="Times New Roman" w:hAnsi="Calibri" w:cs="Times New Roman"/>
                    <w:b/>
                    <w:bCs/>
                    <w:color w:val="000000"/>
                    <w:szCs w:val="22"/>
                    <w:lang w:val="en-CA" w:eastAsia="en-CA"/>
                  </w:rPr>
                  <w:t> </w:t>
                </w:r>
              </w:p>
            </w:tc>
            <w:tc>
              <w:tcPr>
                <w:tcW w:w="960" w:type="dxa"/>
                <w:tcBorders>
                  <w:top w:val="nil"/>
                  <w:left w:val="nil"/>
                  <w:bottom w:val="single" w:sz="4" w:space="0" w:color="auto"/>
                  <w:right w:val="single" w:sz="4" w:space="0" w:color="auto"/>
                </w:tcBorders>
                <w:shd w:val="clear" w:color="000000" w:fill="EAEFE5"/>
                <w:noWrap/>
                <w:vAlign w:val="center"/>
                <w:hideMark/>
              </w:tcPr>
              <w:p w:rsidR="00783950" w:rsidRPr="00783950" w:rsidRDefault="00783950" w:rsidP="00783950">
                <w:pPr>
                  <w:spacing w:line="240" w:lineRule="auto"/>
                  <w:jc w:val="left"/>
                  <w:rPr>
                    <w:rFonts w:ascii="Calibri" w:eastAsia="Times New Roman" w:hAnsi="Calibri" w:cs="Times New Roman"/>
                    <w:b/>
                    <w:bCs/>
                    <w:color w:val="000000"/>
                    <w:szCs w:val="22"/>
                    <w:lang w:val="en-CA" w:eastAsia="en-CA"/>
                  </w:rPr>
                </w:pPr>
                <w:r w:rsidRPr="00783950">
                  <w:rPr>
                    <w:rFonts w:ascii="Calibri" w:eastAsia="Times New Roman" w:hAnsi="Calibri" w:cs="Times New Roman"/>
                    <w:b/>
                    <w:bCs/>
                    <w:color w:val="000000"/>
                    <w:szCs w:val="22"/>
                    <w:lang w:val="en-CA" w:eastAsia="en-CA"/>
                  </w:rPr>
                  <w:t> </w:t>
                </w:r>
              </w:p>
            </w:tc>
            <w:tc>
              <w:tcPr>
                <w:tcW w:w="1116" w:type="dxa"/>
                <w:tcBorders>
                  <w:top w:val="nil"/>
                  <w:left w:val="nil"/>
                  <w:bottom w:val="single" w:sz="4" w:space="0" w:color="auto"/>
                  <w:right w:val="single" w:sz="4" w:space="0" w:color="auto"/>
                </w:tcBorders>
                <w:shd w:val="clear" w:color="000000" w:fill="EAEFE5"/>
                <w:noWrap/>
                <w:vAlign w:val="center"/>
                <w:hideMark/>
              </w:tcPr>
              <w:p w:rsidR="00783950" w:rsidRPr="00783950" w:rsidRDefault="00783950" w:rsidP="00783950">
                <w:pPr>
                  <w:spacing w:line="240" w:lineRule="auto"/>
                  <w:jc w:val="left"/>
                  <w:rPr>
                    <w:rFonts w:ascii="Calibri" w:eastAsia="Times New Roman" w:hAnsi="Calibri" w:cs="Times New Roman"/>
                    <w:b/>
                    <w:bCs/>
                    <w:color w:val="000000"/>
                    <w:szCs w:val="22"/>
                    <w:lang w:val="en-CA" w:eastAsia="en-CA"/>
                  </w:rPr>
                </w:pPr>
                <w:r w:rsidRPr="00783950">
                  <w:rPr>
                    <w:rFonts w:ascii="Calibri" w:eastAsia="Times New Roman" w:hAnsi="Calibri" w:cs="Times New Roman"/>
                    <w:b/>
                    <w:bCs/>
                    <w:color w:val="000000"/>
                    <w:szCs w:val="22"/>
                    <w:lang w:val="en-CA" w:eastAsia="en-CA"/>
                  </w:rPr>
                  <w:t> </w:t>
                </w:r>
              </w:p>
            </w:tc>
          </w:tr>
          <w:tr w:rsidR="00783950" w:rsidRPr="00783950" w:rsidTr="008D5665">
            <w:trPr>
              <w:trHeight w:val="57"/>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783950" w:rsidRPr="00783950" w:rsidRDefault="00783950" w:rsidP="00783950">
                <w:pPr>
                  <w:spacing w:line="240" w:lineRule="auto"/>
                  <w:jc w:val="lef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Non-hazardous waste generated</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1.0039</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1.0004</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1.0006</w:t>
                </w:r>
              </w:p>
            </w:tc>
            <w:tc>
              <w:tcPr>
                <w:tcW w:w="1116"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1.0004</w:t>
                </w:r>
              </w:p>
            </w:tc>
          </w:tr>
          <w:tr w:rsidR="00783950" w:rsidRPr="00783950" w:rsidTr="008D5665">
            <w:trPr>
              <w:trHeight w:val="57"/>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783950" w:rsidRPr="00783950" w:rsidRDefault="00783950" w:rsidP="00783950">
                <w:pPr>
                  <w:spacing w:line="240" w:lineRule="auto"/>
                  <w:jc w:val="lef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Hazardous waste generated</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1.0031</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1.0005</w:t>
                </w:r>
              </w:p>
            </w:tc>
            <w:tc>
              <w:tcPr>
                <w:tcW w:w="960"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1.0000</w:t>
                </w:r>
              </w:p>
            </w:tc>
            <w:tc>
              <w:tcPr>
                <w:tcW w:w="1116" w:type="dxa"/>
                <w:tcBorders>
                  <w:top w:val="nil"/>
                  <w:left w:val="nil"/>
                  <w:bottom w:val="single" w:sz="4" w:space="0" w:color="auto"/>
                  <w:right w:val="single" w:sz="4" w:space="0" w:color="auto"/>
                </w:tcBorders>
                <w:shd w:val="clear" w:color="auto" w:fill="auto"/>
                <w:noWrap/>
                <w:vAlign w:val="center"/>
                <w:hideMark/>
              </w:tcPr>
              <w:p w:rsidR="00783950" w:rsidRPr="00783950" w:rsidRDefault="00783950" w:rsidP="00783950">
                <w:pPr>
                  <w:spacing w:line="240" w:lineRule="auto"/>
                  <w:jc w:val="right"/>
                  <w:rPr>
                    <w:rFonts w:ascii="Calibri" w:eastAsia="Times New Roman" w:hAnsi="Calibri" w:cs="Times New Roman"/>
                    <w:color w:val="000000"/>
                    <w:sz w:val="20"/>
                    <w:lang w:val="en-CA" w:eastAsia="en-CA"/>
                  </w:rPr>
                </w:pPr>
                <w:r w:rsidRPr="00783950">
                  <w:rPr>
                    <w:rFonts w:ascii="Calibri" w:eastAsia="Times New Roman" w:hAnsi="Calibri" w:cs="Times New Roman"/>
                    <w:color w:val="000000"/>
                    <w:sz w:val="20"/>
                    <w:lang w:val="en-CA" w:eastAsia="en-CA"/>
                  </w:rPr>
                  <w:t>1.0000</w:t>
                </w:r>
              </w:p>
            </w:tc>
          </w:tr>
        </w:tbl>
        <w:p w:rsidR="00272DA2" w:rsidRPr="00C63066" w:rsidRDefault="00272DA2" w:rsidP="00272DA2">
          <w:pPr>
            <w:spacing w:before="120"/>
            <w:rPr>
              <w:rFonts w:asciiTheme="majorHAnsi" w:hAnsiTheme="majorHAnsi"/>
              <w:lang w:eastAsia="ja-JP"/>
            </w:rPr>
          </w:pPr>
          <w:r w:rsidRPr="00C63066">
            <w:rPr>
              <w:rFonts w:asciiTheme="majorHAnsi" w:hAnsiTheme="majorHAnsi"/>
              <w:b/>
              <w:szCs w:val="22"/>
              <w:lang w:eastAsia="ja-JP"/>
            </w:rPr>
            <w:t>Note:</w:t>
          </w:r>
          <w:r w:rsidRPr="00C63066">
            <w:rPr>
              <w:rFonts w:asciiTheme="majorHAnsi" w:hAnsiTheme="majorHAnsi"/>
              <w:szCs w:val="22"/>
              <w:lang w:eastAsia="ja-JP"/>
            </w:rPr>
            <w:t xml:space="preserve"> table values are the </w:t>
          </w:r>
          <w:r w:rsidRPr="00C63066">
            <w:rPr>
              <w:rFonts w:asciiTheme="majorHAnsi" w:hAnsiTheme="majorHAnsi"/>
              <w:lang w:eastAsia="ja-JP"/>
            </w:rPr>
            <w:t>cradle-to-gate sensitivity scenario results divided by the baseline results</w:t>
          </w:r>
        </w:p>
        <w:p w:rsidR="00272DA2" w:rsidRDefault="00272DA2" w:rsidP="00505840"/>
        <w:p w:rsidR="00272DA2" w:rsidRPr="00117745" w:rsidRDefault="00272DA2" w:rsidP="00505840"/>
        <w:p w:rsidR="00221929" w:rsidRDefault="00221929" w:rsidP="0053113F">
          <w:pPr>
            <w:pStyle w:val="Heading2"/>
            <w:jc w:val="both"/>
          </w:pPr>
          <w:bookmarkStart w:id="111" w:name="_Toc459626457"/>
          <w:r>
            <w:lastRenderedPageBreak/>
            <w:t>Conclusions</w:t>
          </w:r>
          <w:r w:rsidR="0053113F">
            <w:t xml:space="preserve"> and Limitations</w:t>
          </w:r>
          <w:bookmarkEnd w:id="111"/>
        </w:p>
        <w:p w:rsidR="00355E17" w:rsidRPr="00117745" w:rsidRDefault="00356DAF" w:rsidP="00355E17">
          <w:pPr>
            <w:jc w:val="left"/>
          </w:pPr>
          <w:r>
            <w:t xml:space="preserve">The most pertinent conclusions drawn for the LCA results presented in Sections </w:t>
          </w:r>
          <w:r w:rsidR="00DB4CB6">
            <w:t>8</w:t>
          </w:r>
          <w:r>
            <w:t>.2</w:t>
          </w:r>
          <w:r w:rsidR="00CE4595">
            <w:t xml:space="preserve"> and</w:t>
          </w:r>
          <w:r>
            <w:t xml:space="preserve"> </w:t>
          </w:r>
          <w:r w:rsidR="00DB4CB6">
            <w:t>9</w:t>
          </w:r>
          <w:r w:rsidR="00005675">
            <w:t>.1</w:t>
          </w:r>
          <w:r w:rsidR="00CE4595">
            <w:t xml:space="preserve"> </w:t>
          </w:r>
          <w:r>
            <w:t>are as follows:</w:t>
          </w:r>
        </w:p>
        <w:p w:rsidR="00356DAF" w:rsidRDefault="00356DAF" w:rsidP="00FE6B49">
          <w:pPr>
            <w:numPr>
              <w:ilvl w:val="0"/>
              <w:numId w:val="14"/>
            </w:numPr>
            <w:jc w:val="left"/>
          </w:pPr>
          <w:r>
            <w:t xml:space="preserve">The amount of </w:t>
          </w:r>
          <w:proofErr w:type="spellStart"/>
          <w:r w:rsidR="006603BB">
            <w:t>portland</w:t>
          </w:r>
          <w:proofErr w:type="spellEnd"/>
          <w:r w:rsidR="006603BB">
            <w:t xml:space="preserve"> and blended cement</w:t>
          </w:r>
          <w:r>
            <w:t xml:space="preserve"> in the </w:t>
          </w:r>
          <w:r w:rsidR="006603BB">
            <w:t>concrete f</w:t>
          </w:r>
          <w:r>
            <w:t xml:space="preserve">ormulations has a significant influence on the environmental profile of the </w:t>
          </w:r>
          <w:r w:rsidR="006603BB">
            <w:t>CMU</w:t>
          </w:r>
          <w:r>
            <w:t xml:space="preserve"> products. </w:t>
          </w:r>
          <w:r w:rsidR="00256C7E">
            <w:t xml:space="preserve">Use of </w:t>
          </w:r>
          <w:r w:rsidR="006603BB">
            <w:t xml:space="preserve">SCMs such as fly ash and slag cement, or blended cement with a high proportion of SCM </w:t>
          </w:r>
          <w:r>
            <w:t xml:space="preserve">can play a noteworthy role in impact reduction. </w:t>
          </w:r>
        </w:p>
        <w:p w:rsidR="00505840" w:rsidRDefault="00355E17" w:rsidP="00FE6B49">
          <w:pPr>
            <w:numPr>
              <w:ilvl w:val="0"/>
              <w:numId w:val="14"/>
            </w:numPr>
            <w:jc w:val="left"/>
          </w:pPr>
          <w:r w:rsidRPr="00117745">
            <w:t xml:space="preserve">As the manufacturing stage is a substantial consumer of energy and responsible for a large share of the impacts, any process or energy conservation improvement would directly and significantly lower the environmental profile for </w:t>
          </w:r>
          <w:r>
            <w:t xml:space="preserve">the </w:t>
          </w:r>
          <w:r w:rsidR="00A008A0">
            <w:t>CMU</w:t>
          </w:r>
          <w:r>
            <w:t xml:space="preserve"> products</w:t>
          </w:r>
          <w:r w:rsidR="00DE613F">
            <w:t>.</w:t>
          </w:r>
        </w:p>
        <w:p w:rsidR="007175F8" w:rsidRDefault="007175F8" w:rsidP="006603BB">
          <w:pPr>
            <w:jc w:val="left"/>
          </w:pPr>
        </w:p>
        <w:p w:rsidR="00C76D2D" w:rsidRDefault="001F5231" w:rsidP="00C76D2D">
          <w:pPr>
            <w:jc w:val="left"/>
          </w:pPr>
          <w:r>
            <w:t xml:space="preserve">This LCA study reports cradle-to-gate results for </w:t>
          </w:r>
          <w:r w:rsidR="006603BB">
            <w:t>CMU</w:t>
          </w:r>
          <w:r>
            <w:t xml:space="preserve"> products, with no assumptions made on intended end-use</w:t>
          </w:r>
          <w:r w:rsidR="00783950">
            <w:t>.</w:t>
          </w:r>
          <w:r>
            <w:t xml:space="preserve"> </w:t>
          </w:r>
          <w:r w:rsidR="00C76D2D">
            <w:t xml:space="preserve">The LCA results therefore </w:t>
          </w:r>
          <w:r w:rsidR="005128C6">
            <w:t xml:space="preserve">do not provide </w:t>
          </w:r>
          <w:r w:rsidR="00C76D2D">
            <w:t xml:space="preserve">information on the environmental performance or preference of end-use products without consideration of the full life cycle of those products. </w:t>
          </w:r>
        </w:p>
        <w:p w:rsidR="001F5231" w:rsidRDefault="001F5231" w:rsidP="00CE4595">
          <w:pPr>
            <w:jc w:val="left"/>
          </w:pPr>
        </w:p>
        <w:p w:rsidR="00A824E4" w:rsidRDefault="00A824E4" w:rsidP="00CE4595">
          <w:pPr>
            <w:jc w:val="left"/>
          </w:pPr>
        </w:p>
        <w:p w:rsidR="000059B5" w:rsidRDefault="007139E3">
          <w:pPr>
            <w:pStyle w:val="Heading1"/>
          </w:pPr>
          <w:bookmarkStart w:id="112" w:name="_Toc459626458"/>
          <w:bookmarkStart w:id="113" w:name="_Toc261349458"/>
          <w:bookmarkStart w:id="114" w:name="_Toc170871204"/>
          <w:bookmarkStart w:id="115" w:name="_Toc329596964"/>
          <w:bookmarkStart w:id="116" w:name="_Toc384630492"/>
          <w:bookmarkEnd w:id="103"/>
          <w:r>
            <w:t>Additional Environmental Information</w:t>
          </w:r>
          <w:bookmarkEnd w:id="112"/>
        </w:p>
        <w:p w:rsidR="00C0421C" w:rsidRDefault="00C0421C" w:rsidP="00C0421C"/>
        <w:p w:rsidR="003E6527" w:rsidRDefault="00194F9F" w:rsidP="00C0421C">
          <w:r>
            <w:fldChar w:fldCharType="begin"/>
          </w:r>
          <w:r w:rsidR="003E6527">
            <w:instrText xml:space="preserve"> REF _Ref433876499 \h </w:instrText>
          </w:r>
          <w:r>
            <w:fldChar w:fldCharType="separate"/>
          </w:r>
          <w:r w:rsidR="00272DA2">
            <w:t xml:space="preserve">Table </w:t>
          </w:r>
          <w:r w:rsidR="00272DA2">
            <w:rPr>
              <w:noProof/>
            </w:rPr>
            <w:t>13</w:t>
          </w:r>
          <w:r>
            <w:fldChar w:fldCharType="end"/>
          </w:r>
          <w:r w:rsidR="003E6527">
            <w:t xml:space="preserve"> </w:t>
          </w:r>
          <w:r w:rsidR="002109B1">
            <w:t>reports</w:t>
          </w:r>
          <w:r w:rsidR="003E6527">
            <w:t xml:space="preserve"> </w:t>
          </w:r>
          <w:r w:rsidR="002109B1">
            <w:t>two additional environmental indicators</w:t>
          </w:r>
          <w:r w:rsidR="00204BBF">
            <w:t>:</w:t>
          </w:r>
        </w:p>
        <w:p w:rsidR="003E6527" w:rsidRDefault="003E6527" w:rsidP="00FE6B49">
          <w:pPr>
            <w:pStyle w:val="ListParagraph"/>
            <w:numPr>
              <w:ilvl w:val="0"/>
              <w:numId w:val="28"/>
            </w:numPr>
          </w:pPr>
          <w:r w:rsidRPr="003E6527">
            <w:rPr>
              <w:i/>
            </w:rPr>
            <w:t>Recovered materials</w:t>
          </w:r>
          <w:r>
            <w:t xml:space="preserve"> sums the </w:t>
          </w:r>
          <w:r w:rsidR="00E56735">
            <w:t xml:space="preserve">mass of recovered materials used in the </w:t>
          </w:r>
          <w:r w:rsidR="000060B0">
            <w:t>CMU concrete</w:t>
          </w:r>
          <w:r w:rsidR="00E56735">
            <w:t xml:space="preserve"> formulations</w:t>
          </w:r>
          <w:r>
            <w:t xml:space="preserve"> </w:t>
          </w:r>
          <w:r w:rsidR="00E56735">
            <w:t xml:space="preserve">(i.e. the mass after processing has </w:t>
          </w:r>
          <w:r w:rsidR="002109B1">
            <w:t>occurred</w:t>
          </w:r>
          <w:r w:rsidR="00E56735">
            <w:t>);</w:t>
          </w:r>
          <w:r>
            <w:t xml:space="preserve"> </w:t>
          </w:r>
        </w:p>
        <w:p w:rsidR="003E6527" w:rsidRDefault="003E6527" w:rsidP="00FE6B49">
          <w:pPr>
            <w:pStyle w:val="ListParagraph"/>
            <w:numPr>
              <w:ilvl w:val="0"/>
              <w:numId w:val="28"/>
            </w:numPr>
          </w:pPr>
          <w:r w:rsidRPr="003E6527">
            <w:rPr>
              <w:i/>
            </w:rPr>
            <w:t>Respiratory effects</w:t>
          </w:r>
          <w:r>
            <w:t xml:space="preserve"> is a TRACI 2.1 impact category </w:t>
          </w:r>
          <w:r w:rsidRPr="00117745">
            <w:t>–</w:t>
          </w:r>
          <w:r>
            <w:t xml:space="preserve"> see Appendix B for further </w:t>
          </w:r>
          <w:r w:rsidR="00E56735">
            <w:t>information</w:t>
          </w:r>
          <w:r>
            <w:t>.</w:t>
          </w:r>
        </w:p>
        <w:p w:rsidR="00C0421C" w:rsidRPr="00C0421C" w:rsidRDefault="00C0421C" w:rsidP="00C0421C">
          <w:pPr>
            <w:pStyle w:val="Caption"/>
          </w:pPr>
          <w:bookmarkStart w:id="117" w:name="_Ref433876499"/>
          <w:bookmarkStart w:id="118" w:name="_Ref433876491"/>
          <w:bookmarkStart w:id="119" w:name="_Toc459626475"/>
          <w:r>
            <w:t xml:space="preserve">Table </w:t>
          </w:r>
          <w:r w:rsidR="00194F9F">
            <w:fldChar w:fldCharType="begin"/>
          </w:r>
          <w:r w:rsidR="00296369">
            <w:instrText xml:space="preserve"> SEQ Table \* ARABIC </w:instrText>
          </w:r>
          <w:r w:rsidR="00194F9F">
            <w:fldChar w:fldCharType="separate"/>
          </w:r>
          <w:r w:rsidR="00272DA2">
            <w:rPr>
              <w:noProof/>
            </w:rPr>
            <w:t>13</w:t>
          </w:r>
          <w:r w:rsidR="00194F9F">
            <w:rPr>
              <w:noProof/>
            </w:rPr>
            <w:fldChar w:fldCharType="end"/>
          </w:r>
          <w:bookmarkEnd w:id="117"/>
          <w:r>
            <w:t>: Additional Cradle-to-gate Environmental Indicator Results</w:t>
          </w:r>
          <w:bookmarkEnd w:id="118"/>
          <w:bookmarkEnd w:id="119"/>
        </w:p>
        <w:tbl>
          <w:tblPr>
            <w:tblW w:w="5778" w:type="dxa"/>
            <w:tblLook w:val="04A0"/>
          </w:tblPr>
          <w:tblGrid>
            <w:gridCol w:w="2458"/>
            <w:gridCol w:w="1340"/>
            <w:gridCol w:w="980"/>
            <w:gridCol w:w="1000"/>
          </w:tblGrid>
          <w:tr w:rsidR="00803141" w:rsidRPr="00803141" w:rsidTr="00803141">
            <w:trPr>
              <w:trHeight w:val="600"/>
            </w:trPr>
            <w:tc>
              <w:tcPr>
                <w:tcW w:w="2458" w:type="dxa"/>
                <w:tcBorders>
                  <w:top w:val="single" w:sz="4" w:space="0" w:color="auto"/>
                  <w:left w:val="single" w:sz="4" w:space="0" w:color="auto"/>
                  <w:bottom w:val="single" w:sz="4" w:space="0" w:color="auto"/>
                  <w:right w:val="single" w:sz="4" w:space="0" w:color="auto"/>
                </w:tcBorders>
                <w:shd w:val="clear" w:color="000000" w:fill="C3CFB5"/>
                <w:vAlign w:val="center"/>
                <w:hideMark/>
              </w:tcPr>
              <w:p w:rsidR="00803141" w:rsidRPr="00803141" w:rsidRDefault="00803141" w:rsidP="00803141">
                <w:pPr>
                  <w:spacing w:line="240" w:lineRule="auto"/>
                  <w:jc w:val="left"/>
                  <w:rPr>
                    <w:rFonts w:ascii="Calibri" w:eastAsia="Times New Roman" w:hAnsi="Calibri" w:cs="Times New Roman"/>
                    <w:b/>
                    <w:bCs/>
                    <w:color w:val="000000"/>
                    <w:sz w:val="20"/>
                    <w:lang w:val="en-CA" w:eastAsia="en-CA"/>
                  </w:rPr>
                </w:pPr>
                <w:r w:rsidRPr="00803141">
                  <w:rPr>
                    <w:rFonts w:ascii="Calibri" w:eastAsia="Times New Roman" w:hAnsi="Calibri" w:cs="Times New Roman"/>
                    <w:b/>
                    <w:bCs/>
                    <w:color w:val="000000"/>
                    <w:sz w:val="20"/>
                    <w:lang w:val="en-CA" w:eastAsia="en-CA"/>
                  </w:rPr>
                  <w:t>Environmental Indicator</w:t>
                </w:r>
              </w:p>
            </w:tc>
            <w:tc>
              <w:tcPr>
                <w:tcW w:w="1340" w:type="dxa"/>
                <w:tcBorders>
                  <w:top w:val="single" w:sz="4" w:space="0" w:color="auto"/>
                  <w:left w:val="nil"/>
                  <w:bottom w:val="single" w:sz="4" w:space="0" w:color="auto"/>
                  <w:right w:val="single" w:sz="4" w:space="0" w:color="auto"/>
                </w:tcBorders>
                <w:shd w:val="clear" w:color="000000" w:fill="C3CFB5"/>
                <w:vAlign w:val="center"/>
                <w:hideMark/>
              </w:tcPr>
              <w:p w:rsidR="00803141" w:rsidRPr="00803141" w:rsidRDefault="00803141" w:rsidP="00803141">
                <w:pPr>
                  <w:spacing w:line="240" w:lineRule="auto"/>
                  <w:jc w:val="center"/>
                  <w:rPr>
                    <w:rFonts w:ascii="Calibri" w:eastAsia="Times New Roman" w:hAnsi="Calibri" w:cs="Times New Roman"/>
                    <w:b/>
                    <w:bCs/>
                    <w:color w:val="000000"/>
                    <w:sz w:val="20"/>
                    <w:lang w:val="en-CA" w:eastAsia="en-CA"/>
                  </w:rPr>
                </w:pPr>
                <w:r w:rsidRPr="00803141">
                  <w:rPr>
                    <w:rFonts w:ascii="Calibri" w:eastAsia="Times New Roman" w:hAnsi="Calibri" w:cs="Times New Roman"/>
                    <w:b/>
                    <w:bCs/>
                    <w:color w:val="000000"/>
                    <w:sz w:val="20"/>
                    <w:lang w:val="en-CA" w:eastAsia="en-CA"/>
                  </w:rPr>
                  <w:t>Unit</w:t>
                </w:r>
              </w:p>
            </w:tc>
            <w:tc>
              <w:tcPr>
                <w:tcW w:w="980" w:type="dxa"/>
                <w:tcBorders>
                  <w:top w:val="single" w:sz="4" w:space="0" w:color="auto"/>
                  <w:left w:val="nil"/>
                  <w:bottom w:val="single" w:sz="4" w:space="0" w:color="auto"/>
                  <w:right w:val="single" w:sz="4" w:space="0" w:color="auto"/>
                </w:tcBorders>
                <w:shd w:val="clear" w:color="000000" w:fill="C3CFB5"/>
                <w:vAlign w:val="center"/>
                <w:hideMark/>
              </w:tcPr>
              <w:p w:rsidR="00803141" w:rsidRPr="00803141" w:rsidRDefault="00803141" w:rsidP="00803141">
                <w:pPr>
                  <w:spacing w:line="240" w:lineRule="auto"/>
                  <w:jc w:val="center"/>
                  <w:rPr>
                    <w:rFonts w:ascii="Calibri" w:eastAsia="Times New Roman" w:hAnsi="Calibri" w:cs="Times New Roman"/>
                    <w:b/>
                    <w:bCs/>
                    <w:color w:val="000000"/>
                    <w:szCs w:val="22"/>
                    <w:lang w:val="en-CA" w:eastAsia="en-CA"/>
                  </w:rPr>
                </w:pPr>
                <w:r w:rsidRPr="00803141">
                  <w:rPr>
                    <w:rFonts w:ascii="Calibri" w:eastAsia="Times New Roman" w:hAnsi="Calibri" w:cs="Times New Roman"/>
                    <w:b/>
                    <w:bCs/>
                    <w:color w:val="000000"/>
                    <w:szCs w:val="22"/>
                    <w:lang w:val="en-CA" w:eastAsia="en-CA"/>
                  </w:rPr>
                  <w:t>Normal-weight</w:t>
                </w:r>
              </w:p>
            </w:tc>
            <w:tc>
              <w:tcPr>
                <w:tcW w:w="1000" w:type="dxa"/>
                <w:tcBorders>
                  <w:top w:val="single" w:sz="4" w:space="0" w:color="auto"/>
                  <w:left w:val="nil"/>
                  <w:bottom w:val="single" w:sz="4" w:space="0" w:color="auto"/>
                  <w:right w:val="single" w:sz="4" w:space="0" w:color="auto"/>
                </w:tcBorders>
                <w:shd w:val="clear" w:color="000000" w:fill="C3CFB5"/>
                <w:vAlign w:val="center"/>
                <w:hideMark/>
              </w:tcPr>
              <w:p w:rsidR="00803141" w:rsidRPr="00803141" w:rsidRDefault="00803141" w:rsidP="00803141">
                <w:pPr>
                  <w:spacing w:line="240" w:lineRule="auto"/>
                  <w:jc w:val="center"/>
                  <w:rPr>
                    <w:rFonts w:ascii="Calibri" w:eastAsia="Times New Roman" w:hAnsi="Calibri" w:cs="Times New Roman"/>
                    <w:b/>
                    <w:bCs/>
                    <w:color w:val="000000"/>
                    <w:szCs w:val="22"/>
                    <w:lang w:val="en-CA" w:eastAsia="en-CA"/>
                  </w:rPr>
                </w:pPr>
                <w:r w:rsidRPr="00803141">
                  <w:rPr>
                    <w:rFonts w:ascii="Calibri" w:eastAsia="Times New Roman" w:hAnsi="Calibri" w:cs="Times New Roman"/>
                    <w:b/>
                    <w:bCs/>
                    <w:color w:val="000000"/>
                    <w:szCs w:val="22"/>
                    <w:lang w:val="en-CA" w:eastAsia="en-CA"/>
                  </w:rPr>
                  <w:t>Light-weight</w:t>
                </w:r>
              </w:p>
            </w:tc>
          </w:tr>
          <w:tr w:rsidR="00803141" w:rsidRPr="00803141" w:rsidTr="00803141">
            <w:trPr>
              <w:trHeight w:val="300"/>
            </w:trPr>
            <w:tc>
              <w:tcPr>
                <w:tcW w:w="2458" w:type="dxa"/>
                <w:tcBorders>
                  <w:top w:val="nil"/>
                  <w:left w:val="single" w:sz="4" w:space="0" w:color="auto"/>
                  <w:bottom w:val="single" w:sz="4" w:space="0" w:color="auto"/>
                  <w:right w:val="single" w:sz="4" w:space="0" w:color="auto"/>
                </w:tcBorders>
                <w:shd w:val="clear" w:color="auto" w:fill="auto"/>
                <w:noWrap/>
                <w:vAlign w:val="center"/>
                <w:hideMark/>
              </w:tcPr>
              <w:p w:rsidR="00803141" w:rsidRPr="00803141" w:rsidRDefault="00803141" w:rsidP="00803141">
                <w:pPr>
                  <w:spacing w:line="240" w:lineRule="auto"/>
                  <w:jc w:val="left"/>
                  <w:rPr>
                    <w:rFonts w:ascii="Calibri" w:eastAsia="Times New Roman" w:hAnsi="Calibri" w:cs="Times New Roman"/>
                    <w:color w:val="000000"/>
                    <w:sz w:val="20"/>
                    <w:lang w:val="en-CA" w:eastAsia="en-CA"/>
                  </w:rPr>
                </w:pPr>
                <w:r w:rsidRPr="00803141">
                  <w:rPr>
                    <w:rFonts w:ascii="Calibri" w:eastAsia="Times New Roman" w:hAnsi="Calibri" w:cs="Times New Roman"/>
                    <w:color w:val="000000"/>
                    <w:sz w:val="20"/>
                    <w:lang w:val="en-CA" w:eastAsia="en-CA"/>
                  </w:rPr>
                  <w:t>Recovered materials</w:t>
                </w:r>
              </w:p>
            </w:tc>
            <w:tc>
              <w:tcPr>
                <w:tcW w:w="1340" w:type="dxa"/>
                <w:tcBorders>
                  <w:top w:val="nil"/>
                  <w:left w:val="nil"/>
                  <w:bottom w:val="single" w:sz="4" w:space="0" w:color="auto"/>
                  <w:right w:val="single" w:sz="4" w:space="0" w:color="auto"/>
                </w:tcBorders>
                <w:shd w:val="clear" w:color="auto" w:fill="auto"/>
                <w:noWrap/>
                <w:vAlign w:val="center"/>
                <w:hideMark/>
              </w:tcPr>
              <w:p w:rsidR="00803141" w:rsidRPr="00803141" w:rsidRDefault="00803141" w:rsidP="00803141">
                <w:pPr>
                  <w:spacing w:line="240" w:lineRule="auto"/>
                  <w:jc w:val="center"/>
                  <w:rPr>
                    <w:rFonts w:ascii="Calibri" w:eastAsia="Times New Roman" w:hAnsi="Calibri" w:cs="Times New Roman"/>
                    <w:color w:val="000000"/>
                    <w:sz w:val="20"/>
                    <w:lang w:val="en-CA" w:eastAsia="en-CA"/>
                  </w:rPr>
                </w:pPr>
                <w:r w:rsidRPr="00803141">
                  <w:rPr>
                    <w:rFonts w:ascii="Calibri" w:eastAsia="Times New Roman" w:hAnsi="Calibri" w:cs="Times New Roman"/>
                    <w:color w:val="000000"/>
                    <w:sz w:val="20"/>
                    <w:lang w:val="en-CA" w:eastAsia="en-CA"/>
                  </w:rPr>
                  <w:t>kg</w:t>
                </w:r>
              </w:p>
            </w:tc>
            <w:tc>
              <w:tcPr>
                <w:tcW w:w="980" w:type="dxa"/>
                <w:tcBorders>
                  <w:top w:val="nil"/>
                  <w:left w:val="nil"/>
                  <w:bottom w:val="single" w:sz="4" w:space="0" w:color="auto"/>
                  <w:right w:val="single" w:sz="4" w:space="0" w:color="auto"/>
                </w:tcBorders>
                <w:shd w:val="clear" w:color="auto" w:fill="auto"/>
                <w:noWrap/>
                <w:vAlign w:val="center"/>
                <w:hideMark/>
              </w:tcPr>
              <w:p w:rsidR="00803141" w:rsidRPr="00803141" w:rsidRDefault="00803141" w:rsidP="00803141">
                <w:pPr>
                  <w:spacing w:line="240" w:lineRule="auto"/>
                  <w:jc w:val="right"/>
                  <w:rPr>
                    <w:rFonts w:ascii="Calibri" w:eastAsia="Times New Roman" w:hAnsi="Calibri" w:cs="Times New Roman"/>
                    <w:color w:val="000000"/>
                    <w:sz w:val="20"/>
                    <w:lang w:val="en-CA" w:eastAsia="en-CA"/>
                  </w:rPr>
                </w:pPr>
                <w:r w:rsidRPr="00803141">
                  <w:rPr>
                    <w:rFonts w:ascii="Calibri" w:eastAsia="Times New Roman" w:hAnsi="Calibri" w:cs="Times New Roman"/>
                    <w:color w:val="000000"/>
                    <w:sz w:val="20"/>
                    <w:lang w:val="en-CA" w:eastAsia="en-CA"/>
                  </w:rPr>
                  <w:t>28.8</w:t>
                </w:r>
              </w:p>
            </w:tc>
            <w:tc>
              <w:tcPr>
                <w:tcW w:w="1000" w:type="dxa"/>
                <w:tcBorders>
                  <w:top w:val="nil"/>
                  <w:left w:val="nil"/>
                  <w:bottom w:val="single" w:sz="4" w:space="0" w:color="auto"/>
                  <w:right w:val="single" w:sz="4" w:space="0" w:color="auto"/>
                </w:tcBorders>
                <w:shd w:val="clear" w:color="auto" w:fill="auto"/>
                <w:noWrap/>
                <w:vAlign w:val="center"/>
                <w:hideMark/>
              </w:tcPr>
              <w:p w:rsidR="00803141" w:rsidRPr="00803141" w:rsidRDefault="00803141" w:rsidP="00803141">
                <w:pPr>
                  <w:spacing w:line="240" w:lineRule="auto"/>
                  <w:jc w:val="right"/>
                  <w:rPr>
                    <w:rFonts w:ascii="Calibri" w:eastAsia="Times New Roman" w:hAnsi="Calibri" w:cs="Times New Roman"/>
                    <w:color w:val="000000"/>
                    <w:sz w:val="20"/>
                    <w:lang w:val="en-CA" w:eastAsia="en-CA"/>
                  </w:rPr>
                </w:pPr>
                <w:r w:rsidRPr="00803141">
                  <w:rPr>
                    <w:rFonts w:ascii="Calibri" w:eastAsia="Times New Roman" w:hAnsi="Calibri" w:cs="Times New Roman"/>
                    <w:color w:val="000000"/>
                    <w:sz w:val="20"/>
                    <w:lang w:val="en-CA" w:eastAsia="en-CA"/>
                  </w:rPr>
                  <w:t>1,264.8</w:t>
                </w:r>
              </w:p>
            </w:tc>
          </w:tr>
          <w:tr w:rsidR="00803141" w:rsidRPr="00803141" w:rsidTr="00803141">
            <w:trPr>
              <w:trHeight w:val="300"/>
            </w:trPr>
            <w:tc>
              <w:tcPr>
                <w:tcW w:w="2458" w:type="dxa"/>
                <w:tcBorders>
                  <w:top w:val="nil"/>
                  <w:left w:val="single" w:sz="4" w:space="0" w:color="auto"/>
                  <w:bottom w:val="single" w:sz="4" w:space="0" w:color="auto"/>
                  <w:right w:val="single" w:sz="4" w:space="0" w:color="auto"/>
                </w:tcBorders>
                <w:shd w:val="clear" w:color="auto" w:fill="auto"/>
                <w:noWrap/>
                <w:vAlign w:val="center"/>
                <w:hideMark/>
              </w:tcPr>
              <w:p w:rsidR="00803141" w:rsidRPr="00803141" w:rsidRDefault="00803141" w:rsidP="00803141">
                <w:pPr>
                  <w:spacing w:line="240" w:lineRule="auto"/>
                  <w:jc w:val="left"/>
                  <w:rPr>
                    <w:rFonts w:ascii="Calibri" w:eastAsia="Times New Roman" w:hAnsi="Calibri" w:cs="Times New Roman"/>
                    <w:color w:val="000000"/>
                    <w:sz w:val="20"/>
                    <w:lang w:val="en-CA" w:eastAsia="en-CA"/>
                  </w:rPr>
                </w:pPr>
                <w:r w:rsidRPr="00803141">
                  <w:rPr>
                    <w:rFonts w:ascii="Calibri" w:eastAsia="Times New Roman" w:hAnsi="Calibri" w:cs="Times New Roman"/>
                    <w:color w:val="000000"/>
                    <w:sz w:val="20"/>
                    <w:lang w:val="en-CA" w:eastAsia="en-CA"/>
                  </w:rPr>
                  <w:t>Respiratory effects</w:t>
                </w:r>
              </w:p>
            </w:tc>
            <w:tc>
              <w:tcPr>
                <w:tcW w:w="1340" w:type="dxa"/>
                <w:tcBorders>
                  <w:top w:val="nil"/>
                  <w:left w:val="nil"/>
                  <w:bottom w:val="single" w:sz="4" w:space="0" w:color="auto"/>
                  <w:right w:val="single" w:sz="4" w:space="0" w:color="auto"/>
                </w:tcBorders>
                <w:shd w:val="clear" w:color="auto" w:fill="auto"/>
                <w:noWrap/>
                <w:vAlign w:val="center"/>
                <w:hideMark/>
              </w:tcPr>
              <w:p w:rsidR="00803141" w:rsidRPr="00803141" w:rsidRDefault="00803141" w:rsidP="00803141">
                <w:pPr>
                  <w:spacing w:line="240" w:lineRule="auto"/>
                  <w:jc w:val="center"/>
                  <w:rPr>
                    <w:rFonts w:ascii="Calibri" w:eastAsia="Times New Roman" w:hAnsi="Calibri" w:cs="Times New Roman"/>
                    <w:color w:val="000000"/>
                    <w:sz w:val="20"/>
                    <w:lang w:val="en-CA" w:eastAsia="en-CA"/>
                  </w:rPr>
                </w:pPr>
                <w:r w:rsidRPr="00803141">
                  <w:rPr>
                    <w:rFonts w:ascii="Calibri" w:eastAsia="Times New Roman" w:hAnsi="Calibri" w:cs="Times New Roman"/>
                    <w:color w:val="000000"/>
                    <w:sz w:val="20"/>
                    <w:lang w:val="en-CA" w:eastAsia="en-CA"/>
                  </w:rPr>
                  <w:t>kg PM2.5 eq.</w:t>
                </w:r>
              </w:p>
            </w:tc>
            <w:tc>
              <w:tcPr>
                <w:tcW w:w="980" w:type="dxa"/>
                <w:tcBorders>
                  <w:top w:val="nil"/>
                  <w:left w:val="nil"/>
                  <w:bottom w:val="single" w:sz="4" w:space="0" w:color="auto"/>
                  <w:right w:val="single" w:sz="4" w:space="0" w:color="auto"/>
                </w:tcBorders>
                <w:shd w:val="clear" w:color="auto" w:fill="auto"/>
                <w:noWrap/>
                <w:vAlign w:val="center"/>
                <w:hideMark/>
              </w:tcPr>
              <w:p w:rsidR="00803141" w:rsidRPr="00803141" w:rsidRDefault="00803141" w:rsidP="00803141">
                <w:pPr>
                  <w:spacing w:line="240" w:lineRule="auto"/>
                  <w:jc w:val="right"/>
                  <w:rPr>
                    <w:rFonts w:ascii="Calibri" w:eastAsia="Times New Roman" w:hAnsi="Calibri" w:cs="Times New Roman"/>
                    <w:color w:val="000000"/>
                    <w:sz w:val="20"/>
                    <w:lang w:val="en-CA" w:eastAsia="en-CA"/>
                  </w:rPr>
                </w:pPr>
                <w:r w:rsidRPr="00803141">
                  <w:rPr>
                    <w:rFonts w:ascii="Calibri" w:eastAsia="Times New Roman" w:hAnsi="Calibri" w:cs="Times New Roman"/>
                    <w:color w:val="000000"/>
                    <w:sz w:val="20"/>
                    <w:lang w:val="en-CA" w:eastAsia="en-CA"/>
                  </w:rPr>
                  <w:t>0.107</w:t>
                </w:r>
              </w:p>
            </w:tc>
            <w:tc>
              <w:tcPr>
                <w:tcW w:w="1000" w:type="dxa"/>
                <w:tcBorders>
                  <w:top w:val="nil"/>
                  <w:left w:val="nil"/>
                  <w:bottom w:val="single" w:sz="4" w:space="0" w:color="auto"/>
                  <w:right w:val="single" w:sz="4" w:space="0" w:color="auto"/>
                </w:tcBorders>
                <w:shd w:val="clear" w:color="auto" w:fill="auto"/>
                <w:noWrap/>
                <w:vAlign w:val="center"/>
                <w:hideMark/>
              </w:tcPr>
              <w:p w:rsidR="00803141" w:rsidRPr="00803141" w:rsidRDefault="00803141" w:rsidP="00803141">
                <w:pPr>
                  <w:spacing w:line="240" w:lineRule="auto"/>
                  <w:jc w:val="right"/>
                  <w:rPr>
                    <w:rFonts w:ascii="Calibri" w:eastAsia="Times New Roman" w:hAnsi="Calibri" w:cs="Times New Roman"/>
                    <w:color w:val="000000"/>
                    <w:sz w:val="20"/>
                    <w:lang w:val="en-CA" w:eastAsia="en-CA"/>
                  </w:rPr>
                </w:pPr>
                <w:r w:rsidRPr="00803141">
                  <w:rPr>
                    <w:rFonts w:ascii="Calibri" w:eastAsia="Times New Roman" w:hAnsi="Calibri" w:cs="Times New Roman"/>
                    <w:color w:val="000000"/>
                    <w:sz w:val="20"/>
                    <w:lang w:val="en-CA" w:eastAsia="en-CA"/>
                  </w:rPr>
                  <w:t>0.252</w:t>
                </w:r>
              </w:p>
            </w:tc>
          </w:tr>
        </w:tbl>
        <w:p w:rsidR="00431CC5" w:rsidRDefault="00431CC5" w:rsidP="00431CC5"/>
        <w:p w:rsidR="00134529" w:rsidRDefault="00134529" w:rsidP="00CE0062"/>
        <w:p w:rsidR="00134529" w:rsidRPr="00117745" w:rsidRDefault="00134529" w:rsidP="00CE0062"/>
        <w:p w:rsidR="0053113F" w:rsidRDefault="0053113F">
          <w:pPr>
            <w:spacing w:line="240" w:lineRule="auto"/>
            <w:jc w:val="left"/>
            <w:rPr>
              <w:rFonts w:eastAsiaTheme="majorEastAsia" w:cstheme="majorBidi"/>
              <w:bCs/>
              <w:sz w:val="56"/>
              <w:szCs w:val="28"/>
            </w:rPr>
          </w:pPr>
          <w:r>
            <w:br w:type="page"/>
          </w:r>
        </w:p>
        <w:p w:rsidR="000059B5" w:rsidRDefault="007139E3">
          <w:pPr>
            <w:pStyle w:val="Heading1"/>
          </w:pPr>
          <w:bookmarkStart w:id="120" w:name="_Toc459626459"/>
          <w:r>
            <w:lastRenderedPageBreak/>
            <w:t>References</w:t>
          </w:r>
          <w:bookmarkEnd w:id="113"/>
          <w:bookmarkEnd w:id="114"/>
          <w:bookmarkEnd w:id="115"/>
          <w:bookmarkEnd w:id="116"/>
          <w:bookmarkEnd w:id="120"/>
          <w:r>
            <w:t xml:space="preserve"> </w:t>
          </w:r>
        </w:p>
        <w:p w:rsidR="00370C5B" w:rsidRPr="00370C5B" w:rsidRDefault="00370C5B" w:rsidP="00370C5B"/>
        <w:p w:rsidR="00CE0062" w:rsidRPr="00370C5B" w:rsidRDefault="00CE0062" w:rsidP="00FE6B49">
          <w:pPr>
            <w:pStyle w:val="ListParagraph"/>
            <w:numPr>
              <w:ilvl w:val="0"/>
              <w:numId w:val="22"/>
            </w:numPr>
            <w:spacing w:after="120"/>
            <w:ind w:left="851" w:hanging="494"/>
            <w:contextualSpacing w:val="0"/>
            <w:jc w:val="left"/>
            <w:rPr>
              <w:lang w:val="en-CA"/>
            </w:rPr>
          </w:pPr>
          <w:r w:rsidRPr="00117745">
            <w:t xml:space="preserve">ASTM International, Product Category Rules For Preparing an Environmental Product Declaration For </w:t>
          </w:r>
          <w:r w:rsidR="00E221B3">
            <w:rPr>
              <w:lang w:val="en-CA"/>
            </w:rPr>
            <w:t>Manufactured Concrete and Concrete Masonry Products</w:t>
          </w:r>
          <w:r w:rsidRPr="00117745">
            <w:t xml:space="preserve">, </w:t>
          </w:r>
          <w:r w:rsidR="00E221B3">
            <w:t>December</w:t>
          </w:r>
          <w:r w:rsidRPr="00117745">
            <w:t xml:space="preserve"> 2014. </w:t>
          </w:r>
        </w:p>
        <w:p w:rsidR="00CE0062" w:rsidRPr="00117745" w:rsidRDefault="00CE0062" w:rsidP="00FE6B49">
          <w:pPr>
            <w:pStyle w:val="ListParagraph"/>
            <w:numPr>
              <w:ilvl w:val="0"/>
              <w:numId w:val="22"/>
            </w:numPr>
            <w:spacing w:after="120"/>
            <w:ind w:left="851" w:hanging="494"/>
            <w:contextualSpacing w:val="0"/>
            <w:jc w:val="left"/>
          </w:pPr>
          <w:r w:rsidRPr="00117745">
            <w:t xml:space="preserve">ISO 21930: 2007 Building construction – Sustainability in building construction – Environmental declaration of building products. </w:t>
          </w:r>
        </w:p>
        <w:p w:rsidR="00CE0062" w:rsidRPr="00117745" w:rsidRDefault="00CE0062" w:rsidP="00FE6B49">
          <w:pPr>
            <w:pStyle w:val="ListParagraph"/>
            <w:numPr>
              <w:ilvl w:val="0"/>
              <w:numId w:val="22"/>
            </w:numPr>
            <w:spacing w:after="120"/>
            <w:ind w:left="851" w:hanging="494"/>
            <w:contextualSpacing w:val="0"/>
            <w:jc w:val="left"/>
          </w:pPr>
          <w:r w:rsidRPr="00117745">
            <w:t xml:space="preserve">ISO 14025: 2006 Environmental labeling and declarations - Type III environmental declarations - Principles and procedures. </w:t>
          </w:r>
        </w:p>
        <w:p w:rsidR="00CE0062" w:rsidRPr="00117745" w:rsidRDefault="00CE0062" w:rsidP="00FE6B49">
          <w:pPr>
            <w:pStyle w:val="ListParagraph"/>
            <w:numPr>
              <w:ilvl w:val="0"/>
              <w:numId w:val="22"/>
            </w:numPr>
            <w:spacing w:after="120"/>
            <w:ind w:left="851" w:hanging="494"/>
            <w:contextualSpacing w:val="0"/>
            <w:jc w:val="left"/>
          </w:pPr>
          <w:r w:rsidRPr="00117745">
            <w:t xml:space="preserve">ISO 14044: 2006 Environmental management - Life cycle assessment - Requirements and guidelines. </w:t>
          </w:r>
        </w:p>
        <w:p w:rsidR="00CE0062" w:rsidRDefault="00CE0062" w:rsidP="00FE6B49">
          <w:pPr>
            <w:pStyle w:val="ListParagraph"/>
            <w:numPr>
              <w:ilvl w:val="0"/>
              <w:numId w:val="22"/>
            </w:numPr>
            <w:spacing w:after="120"/>
            <w:ind w:left="851" w:hanging="494"/>
            <w:contextualSpacing w:val="0"/>
            <w:jc w:val="left"/>
          </w:pPr>
          <w:r w:rsidRPr="00117745">
            <w:t xml:space="preserve">ISO 14040: 2006 Environmental management - Life cycle assessment - Principles and framework. </w:t>
          </w:r>
        </w:p>
        <w:p w:rsidR="00CE0062" w:rsidRPr="00C37136" w:rsidRDefault="00CE0062" w:rsidP="00FE6B49">
          <w:pPr>
            <w:pStyle w:val="ListParagraph"/>
            <w:numPr>
              <w:ilvl w:val="0"/>
              <w:numId w:val="22"/>
            </w:numPr>
            <w:spacing w:after="120"/>
            <w:ind w:left="851" w:hanging="494"/>
            <w:contextualSpacing w:val="0"/>
            <w:jc w:val="left"/>
          </w:pPr>
          <w:r w:rsidRPr="00C37136">
            <w:t xml:space="preserve">ISO 14021:1999 Environmental labels and declarations -- Self-declared environmental claims (Type II environmental </w:t>
          </w:r>
          <w:proofErr w:type="spellStart"/>
          <w:r w:rsidRPr="00C37136">
            <w:t>labelling</w:t>
          </w:r>
          <w:proofErr w:type="spellEnd"/>
          <w:r w:rsidRPr="00C37136">
            <w:t xml:space="preserve">) </w:t>
          </w:r>
        </w:p>
        <w:p w:rsidR="000733E8" w:rsidRPr="00C37136" w:rsidRDefault="002F0923" w:rsidP="00E221B3">
          <w:pPr>
            <w:pStyle w:val="ListParagraph"/>
            <w:numPr>
              <w:ilvl w:val="0"/>
              <w:numId w:val="22"/>
            </w:numPr>
            <w:spacing w:after="120"/>
            <w:ind w:left="851" w:hanging="494"/>
            <w:contextualSpacing w:val="0"/>
            <w:jc w:val="left"/>
            <w:rPr>
              <w:b/>
              <w:lang w:val="en-CA"/>
            </w:rPr>
          </w:pPr>
          <w:r w:rsidRPr="00C37136">
            <w:rPr>
              <w:rStyle w:val="Strong"/>
              <w:b w:val="0"/>
            </w:rPr>
            <w:t>CSA A165.1-04 - Concrete block masonry units</w:t>
          </w:r>
        </w:p>
        <w:p w:rsidR="00C37136" w:rsidRPr="00C37136" w:rsidRDefault="00030A4D" w:rsidP="00C37136">
          <w:pPr>
            <w:pStyle w:val="ListParagraph"/>
            <w:numPr>
              <w:ilvl w:val="0"/>
              <w:numId w:val="22"/>
            </w:numPr>
            <w:spacing w:after="120"/>
            <w:ind w:left="851" w:hanging="494"/>
            <w:contextualSpacing w:val="0"/>
            <w:jc w:val="left"/>
            <w:rPr>
              <w:lang w:val="en-CA"/>
            </w:rPr>
          </w:pPr>
          <w:proofErr w:type="spellStart"/>
          <w:r w:rsidRPr="00C37136">
            <w:rPr>
              <w:rStyle w:val="Strong"/>
              <w:b w:val="0"/>
            </w:rPr>
            <w:t>Quantis</w:t>
          </w:r>
          <w:proofErr w:type="spellEnd"/>
          <w:r w:rsidRPr="00C37136">
            <w:rPr>
              <w:rStyle w:val="Strong"/>
              <w:b w:val="0"/>
            </w:rPr>
            <w:t xml:space="preserve"> Water Database Technical Report version 1, 2012</w:t>
          </w:r>
        </w:p>
        <w:p w:rsidR="000733E8" w:rsidRDefault="000733E8" w:rsidP="000733E8">
          <w:pPr>
            <w:spacing w:after="120"/>
            <w:jc w:val="left"/>
            <w:rPr>
              <w:highlight w:val="yellow"/>
              <w:lang w:val="en-CA"/>
            </w:rPr>
          </w:pPr>
        </w:p>
        <w:p w:rsidR="00756B48" w:rsidRDefault="00756B48" w:rsidP="000733E8">
          <w:pPr>
            <w:spacing w:after="120"/>
            <w:jc w:val="left"/>
            <w:rPr>
              <w:highlight w:val="yellow"/>
              <w:lang w:val="en-CA"/>
            </w:rPr>
          </w:pPr>
        </w:p>
        <w:p w:rsidR="00756B48" w:rsidRDefault="00756B48">
          <w:pPr>
            <w:spacing w:line="240" w:lineRule="auto"/>
            <w:jc w:val="left"/>
            <w:rPr>
              <w:highlight w:val="yellow"/>
              <w:lang w:val="en-CA"/>
            </w:rPr>
          </w:pPr>
          <w:r>
            <w:rPr>
              <w:highlight w:val="yellow"/>
              <w:lang w:val="en-CA"/>
            </w:rPr>
            <w:br w:type="page"/>
          </w:r>
        </w:p>
        <w:p w:rsidR="00756B48" w:rsidRDefault="00756B48" w:rsidP="00756B48">
          <w:pPr>
            <w:pStyle w:val="Heading1"/>
            <w:numPr>
              <w:ilvl w:val="0"/>
              <w:numId w:val="0"/>
            </w:numPr>
          </w:pPr>
          <w:bookmarkStart w:id="121" w:name="_Toc459626460"/>
          <w:r>
            <w:lastRenderedPageBreak/>
            <w:t xml:space="preserve">Appendix A: </w:t>
          </w:r>
          <w:r w:rsidR="00A721DD">
            <w:t>CCMPA Membership Directory</w:t>
          </w:r>
          <w:bookmarkEnd w:id="121"/>
        </w:p>
        <w:p w:rsidR="00602849" w:rsidRDefault="00602849" w:rsidP="00602849"/>
        <w:tbl>
          <w:tblPr>
            <w:tblW w:w="10806" w:type="dxa"/>
            <w:jc w:val="center"/>
            <w:tblBorders>
              <w:top w:val="single" w:sz="8" w:space="0" w:color="746425" w:themeColor="accent1" w:themeShade="80"/>
              <w:left w:val="single" w:sz="8" w:space="0" w:color="746425" w:themeColor="accent1" w:themeShade="80"/>
              <w:bottom w:val="single" w:sz="8" w:space="0" w:color="746425" w:themeColor="accent1" w:themeShade="80"/>
              <w:right w:val="single" w:sz="8" w:space="0" w:color="746425" w:themeColor="accent1" w:themeShade="80"/>
              <w:insideH w:val="single" w:sz="8" w:space="0" w:color="746425" w:themeColor="accent1" w:themeShade="80"/>
              <w:insideV w:val="single" w:sz="8" w:space="0" w:color="746425" w:themeColor="accent1" w:themeShade="80"/>
            </w:tblBorders>
            <w:tblLook w:val="04A0"/>
          </w:tblPr>
          <w:tblGrid>
            <w:gridCol w:w="2668"/>
            <w:gridCol w:w="2832"/>
            <w:gridCol w:w="2699"/>
            <w:gridCol w:w="2607"/>
          </w:tblGrid>
          <w:tr w:rsidR="00602849" w:rsidRPr="00DD2547" w:rsidTr="00602849">
            <w:trPr>
              <w:trHeight w:hRule="exact" w:val="607"/>
              <w:tblHeader/>
              <w:jc w:val="center"/>
            </w:trPr>
            <w:tc>
              <w:tcPr>
                <w:tcW w:w="10806" w:type="dxa"/>
                <w:gridSpan w:val="4"/>
                <w:shd w:val="clear" w:color="auto" w:fill="C3CFB5" w:themeFill="accent2" w:themeFillTint="99"/>
                <w:noWrap/>
                <w:tcMar>
                  <w:top w:w="57" w:type="dxa"/>
                  <w:left w:w="57" w:type="dxa"/>
                  <w:bottom w:w="57" w:type="dxa"/>
                  <w:right w:w="57" w:type="dxa"/>
                </w:tcMar>
                <w:vAlign w:val="center"/>
              </w:tcPr>
              <w:p w:rsidR="00602849" w:rsidRPr="00DD2547" w:rsidRDefault="00602849" w:rsidP="00712A81">
                <w:pPr>
                  <w:pStyle w:val="NoSpacing"/>
                  <w:rPr>
                    <w:rFonts w:asciiTheme="majorHAnsi" w:hAnsiTheme="majorHAnsi"/>
                    <w:b/>
                  </w:rPr>
                </w:pPr>
                <w:r w:rsidRPr="00DD2547">
                  <w:rPr>
                    <w:rFonts w:asciiTheme="majorHAnsi" w:hAnsiTheme="majorHAnsi"/>
                    <w:b/>
                  </w:rPr>
                  <w:t>CCMPA Member-company Corporate Address &amp; Facility Locations Applicable to this EPD</w:t>
                </w:r>
              </w:p>
            </w:tc>
          </w:tr>
          <w:tr w:rsidR="00602849" w:rsidRPr="00DD2547" w:rsidTr="00602849">
            <w:trPr>
              <w:trHeight w:val="117"/>
              <w:jc w:val="center"/>
            </w:trPr>
            <w:tc>
              <w:tcPr>
                <w:tcW w:w="2668" w:type="dxa"/>
                <w:tcBorders>
                  <w:bottom w:val="nil"/>
                  <w:right w:val="nil"/>
                </w:tcBorders>
                <w:shd w:val="clear" w:color="auto" w:fill="auto"/>
                <w:noWrap/>
                <w:tcMar>
                  <w:top w:w="57" w:type="dxa"/>
                  <w:left w:w="57" w:type="dxa"/>
                  <w:bottom w:w="57" w:type="dxa"/>
                  <w:right w:w="57" w:type="dxa"/>
                </w:tcMar>
                <w:vAlign w:val="center"/>
              </w:tcPr>
              <w:p w:rsidR="00602849" w:rsidRPr="00DD2547" w:rsidRDefault="00602849" w:rsidP="00712A81">
                <w:pPr>
                  <w:pStyle w:val="NoSpacing"/>
                  <w:jc w:val="center"/>
                  <w:rPr>
                    <w:rFonts w:asciiTheme="majorHAnsi" w:eastAsia="Times New Roman" w:hAnsiTheme="majorHAnsi" w:cs="Calibri"/>
                    <w:b/>
                    <w:noProof/>
                    <w:color w:val="000000"/>
                  </w:rPr>
                </w:pPr>
                <w:r w:rsidRPr="00DD2547">
                  <w:rPr>
                    <w:rFonts w:asciiTheme="majorHAnsi" w:eastAsia="Times New Roman" w:hAnsiTheme="majorHAnsi" w:cs="Calibri"/>
                    <w:b/>
                    <w:noProof/>
                    <w:color w:val="000000"/>
                    <w:lang w:val="en-CA" w:eastAsia="en-CA"/>
                  </w:rPr>
                  <w:drawing>
                    <wp:inline distT="0" distB="0" distL="0" distR="0">
                      <wp:extent cx="1385468" cy="458295"/>
                      <wp:effectExtent l="19050" t="0" r="5182" b="0"/>
                      <wp:docPr id="31" name="Picture 82" descr="Basa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alite.jpg"/>
                              <pic:cNvPicPr/>
                            </pic:nvPicPr>
                            <pic:blipFill>
                              <a:blip r:embed="rId19" cstate="print"/>
                              <a:srcRect l="2683" t="11236" r="2297" b="12359"/>
                              <a:stretch>
                                <a:fillRect/>
                              </a:stretch>
                            </pic:blipFill>
                            <pic:spPr>
                              <a:xfrm>
                                <a:off x="0" y="0"/>
                                <a:ext cx="1403690" cy="464322"/>
                              </a:xfrm>
                              <a:prstGeom prst="rect">
                                <a:avLst/>
                              </a:prstGeom>
                            </pic:spPr>
                          </pic:pic>
                        </a:graphicData>
                      </a:graphic>
                    </wp:inline>
                  </w:drawing>
                </w:r>
              </w:p>
            </w:tc>
            <w:tc>
              <w:tcPr>
                <w:tcW w:w="2832" w:type="dxa"/>
                <w:tcBorders>
                  <w:left w:val="nil"/>
                  <w:bottom w:val="nil"/>
                </w:tcBorders>
                <w:shd w:val="clear" w:color="auto" w:fill="auto"/>
                <w:tcMar>
                  <w:top w:w="57" w:type="dxa"/>
                  <w:left w:w="57" w:type="dxa"/>
                  <w:bottom w:w="57" w:type="dxa"/>
                  <w:right w:w="57" w:type="dxa"/>
                </w:tcMar>
                <w:vAlign w:val="center"/>
              </w:tcPr>
              <w:p w:rsidR="00602849" w:rsidRPr="00DD2547" w:rsidRDefault="00602849" w:rsidP="00712A81">
                <w:pPr>
                  <w:pStyle w:val="NoSpacing"/>
                  <w:rPr>
                    <w:rFonts w:asciiTheme="majorHAnsi" w:eastAsia="Times New Roman" w:hAnsiTheme="majorHAnsi" w:cs="Calibri"/>
                    <w:b/>
                    <w:bCs/>
                    <w:color w:val="000000"/>
                    <w:sz w:val="20"/>
                    <w:szCs w:val="20"/>
                  </w:rPr>
                </w:pPr>
                <w:proofErr w:type="spellStart"/>
                <w:r w:rsidRPr="00DD2547">
                  <w:rPr>
                    <w:rFonts w:asciiTheme="majorHAnsi" w:eastAsia="Times New Roman" w:hAnsiTheme="majorHAnsi" w:cs="Calibri"/>
                    <w:b/>
                    <w:bCs/>
                    <w:color w:val="000000"/>
                    <w:sz w:val="20"/>
                    <w:szCs w:val="20"/>
                  </w:rPr>
                  <w:t>Basalite</w:t>
                </w:r>
                <w:proofErr w:type="spellEnd"/>
                <w:r w:rsidRPr="00DD2547">
                  <w:rPr>
                    <w:rFonts w:asciiTheme="majorHAnsi" w:eastAsia="Times New Roman" w:hAnsiTheme="majorHAnsi" w:cs="Calibri"/>
                    <w:b/>
                    <w:bCs/>
                    <w:color w:val="000000"/>
                    <w:sz w:val="20"/>
                    <w:szCs w:val="20"/>
                  </w:rPr>
                  <w:t xml:space="preserve"> Concrete Products</w:t>
                </w:r>
              </w:p>
              <w:p w:rsidR="00602849" w:rsidRPr="00DD2547" w:rsidRDefault="00602849" w:rsidP="00712A81">
                <w:pPr>
                  <w:pStyle w:val="NoSpacing"/>
                  <w:rPr>
                    <w:rFonts w:asciiTheme="majorHAnsi" w:eastAsia="Times New Roman" w:hAnsiTheme="majorHAnsi" w:cs="Calibri"/>
                    <w:color w:val="000000"/>
                    <w:sz w:val="20"/>
                    <w:szCs w:val="20"/>
                  </w:rPr>
                </w:pPr>
                <w:r w:rsidRPr="00DD2547">
                  <w:rPr>
                    <w:rFonts w:asciiTheme="majorHAnsi" w:hAnsiTheme="majorHAnsi"/>
                    <w:sz w:val="20"/>
                    <w:szCs w:val="20"/>
                  </w:rPr>
                  <w:t>8650 130th Street</w:t>
                </w:r>
                <w:r w:rsidRPr="00DD2547">
                  <w:rPr>
                    <w:rFonts w:asciiTheme="majorHAnsi" w:hAnsiTheme="majorHAnsi"/>
                    <w:sz w:val="20"/>
                    <w:szCs w:val="20"/>
                  </w:rPr>
                  <w:br/>
                  <w:t xml:space="preserve">Surrey, British Columbia </w:t>
                </w:r>
                <w:r w:rsidRPr="00DD2547">
                  <w:rPr>
                    <w:rFonts w:asciiTheme="majorHAnsi" w:hAnsiTheme="majorHAnsi"/>
                    <w:sz w:val="20"/>
                    <w:szCs w:val="20"/>
                  </w:rPr>
                  <w:br/>
                  <w:t>V3W 1G1</w:t>
                </w:r>
              </w:p>
              <w:p w:rsidR="00602849" w:rsidRPr="00DD2547" w:rsidRDefault="00194F9F" w:rsidP="00712A81">
                <w:pPr>
                  <w:pStyle w:val="NoSpacing"/>
                  <w:rPr>
                    <w:rFonts w:asciiTheme="majorHAnsi" w:eastAsia="Times New Roman" w:hAnsiTheme="majorHAnsi" w:cs="Calibri"/>
                    <w:color w:val="000000"/>
                    <w:sz w:val="20"/>
                    <w:szCs w:val="20"/>
                  </w:rPr>
                </w:pPr>
                <w:hyperlink r:id="rId20" w:tgtFrame="_blank" w:history="1">
                  <w:r w:rsidR="00602849" w:rsidRPr="00DD2547">
                    <w:rPr>
                      <w:rStyle w:val="Hyperlink"/>
                      <w:rFonts w:asciiTheme="majorHAnsi" w:hAnsiTheme="majorHAnsi"/>
                      <w:sz w:val="20"/>
                      <w:szCs w:val="20"/>
                    </w:rPr>
                    <w:t>www.basalite.com</w:t>
                  </w:r>
                </w:hyperlink>
              </w:p>
            </w:tc>
            <w:tc>
              <w:tcPr>
                <w:tcW w:w="2699" w:type="dxa"/>
                <w:tcBorders>
                  <w:bottom w:val="nil"/>
                  <w:right w:val="nil"/>
                </w:tcBorders>
                <w:tcMar>
                  <w:top w:w="57" w:type="dxa"/>
                  <w:left w:w="57" w:type="dxa"/>
                  <w:bottom w:w="57" w:type="dxa"/>
                  <w:right w:w="57" w:type="dxa"/>
                </w:tcMar>
                <w:vAlign w:val="center"/>
              </w:tcPr>
              <w:p w:rsidR="00602849" w:rsidRPr="00DD2547" w:rsidRDefault="00602849" w:rsidP="00712A81">
                <w:pPr>
                  <w:pStyle w:val="NoSpacing"/>
                  <w:jc w:val="center"/>
                  <w:rPr>
                    <w:rFonts w:asciiTheme="majorHAnsi" w:eastAsia="Times New Roman" w:hAnsiTheme="majorHAnsi" w:cs="Calibri"/>
                    <w:color w:val="000000"/>
                  </w:rPr>
                </w:pPr>
                <w:r w:rsidRPr="00DD2547">
                  <w:rPr>
                    <w:rFonts w:asciiTheme="majorHAnsi" w:eastAsia="Times New Roman" w:hAnsiTheme="majorHAnsi" w:cs="Calibri"/>
                    <w:noProof/>
                    <w:color w:val="000000"/>
                    <w:lang w:val="en-CA" w:eastAsia="en-CA"/>
                  </w:rPr>
                  <w:drawing>
                    <wp:inline distT="0" distB="0" distL="0" distR="0">
                      <wp:extent cx="1619745" cy="184603"/>
                      <wp:effectExtent l="19050" t="0" r="0" b="0"/>
                      <wp:docPr id="64" name="Picture 83" descr="boehmerblock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hmerblocklogo1.gif"/>
                              <pic:cNvPicPr/>
                            </pic:nvPicPr>
                            <pic:blipFill>
                              <a:blip r:embed="rId21" cstate="print"/>
                              <a:stretch>
                                <a:fillRect/>
                              </a:stretch>
                            </pic:blipFill>
                            <pic:spPr>
                              <a:xfrm>
                                <a:off x="0" y="0"/>
                                <a:ext cx="1634279" cy="186259"/>
                              </a:xfrm>
                              <a:prstGeom prst="rect">
                                <a:avLst/>
                              </a:prstGeom>
                            </pic:spPr>
                          </pic:pic>
                        </a:graphicData>
                      </a:graphic>
                    </wp:inline>
                  </w:drawing>
                </w:r>
              </w:p>
            </w:tc>
            <w:tc>
              <w:tcPr>
                <w:tcW w:w="2607" w:type="dxa"/>
                <w:tcBorders>
                  <w:left w:val="nil"/>
                  <w:bottom w:val="nil"/>
                </w:tcBorders>
                <w:tcMar>
                  <w:top w:w="57" w:type="dxa"/>
                  <w:left w:w="57" w:type="dxa"/>
                  <w:bottom w:w="57" w:type="dxa"/>
                  <w:right w:w="57" w:type="dxa"/>
                </w:tcMar>
                <w:vAlign w:val="center"/>
              </w:tcPr>
              <w:p w:rsidR="00602849" w:rsidRPr="00DD2547" w:rsidRDefault="00602849" w:rsidP="00712A81">
                <w:pPr>
                  <w:pStyle w:val="NoSpacing"/>
                  <w:rPr>
                    <w:rFonts w:asciiTheme="majorHAnsi" w:hAnsiTheme="majorHAnsi"/>
                    <w:b/>
                    <w:sz w:val="20"/>
                    <w:szCs w:val="20"/>
                  </w:rPr>
                </w:pPr>
                <w:proofErr w:type="spellStart"/>
                <w:r w:rsidRPr="00DD2547">
                  <w:rPr>
                    <w:rFonts w:asciiTheme="majorHAnsi" w:hAnsiTheme="majorHAnsi"/>
                    <w:b/>
                    <w:sz w:val="20"/>
                    <w:szCs w:val="20"/>
                  </w:rPr>
                  <w:t>Boehmers</w:t>
                </w:r>
                <w:proofErr w:type="spellEnd"/>
              </w:p>
              <w:p w:rsidR="00602849" w:rsidRPr="00DD2547" w:rsidRDefault="00602849" w:rsidP="00712A81">
                <w:pPr>
                  <w:pStyle w:val="NoSpacing"/>
                  <w:rPr>
                    <w:rFonts w:asciiTheme="majorHAnsi" w:hAnsiTheme="majorHAnsi"/>
                    <w:sz w:val="20"/>
                    <w:szCs w:val="20"/>
                  </w:rPr>
                </w:pPr>
                <w:r w:rsidRPr="00DD2547">
                  <w:rPr>
                    <w:rFonts w:asciiTheme="majorHAnsi" w:eastAsia="Times New Roman" w:hAnsiTheme="majorHAnsi" w:cs="Calibri"/>
                    <w:color w:val="000000"/>
                    <w:sz w:val="20"/>
                    <w:szCs w:val="20"/>
                  </w:rPr>
                  <w:t xml:space="preserve"> </w:t>
                </w:r>
                <w:r w:rsidRPr="00DD2547">
                  <w:rPr>
                    <w:rFonts w:asciiTheme="majorHAnsi" w:hAnsiTheme="majorHAnsi"/>
                    <w:sz w:val="20"/>
                    <w:szCs w:val="20"/>
                  </w:rPr>
                  <w:t>1038 Rife Road</w:t>
                </w:r>
                <w:r w:rsidRPr="00DD2547">
                  <w:rPr>
                    <w:rFonts w:asciiTheme="majorHAnsi" w:hAnsiTheme="majorHAnsi"/>
                    <w:sz w:val="20"/>
                    <w:szCs w:val="20"/>
                  </w:rPr>
                  <w:br/>
                  <w:t>Cambridge, Ontario</w:t>
                </w:r>
              </w:p>
              <w:p w:rsidR="00602849" w:rsidRPr="00DD2547" w:rsidRDefault="00602849" w:rsidP="00712A81">
                <w:pPr>
                  <w:pStyle w:val="NoSpacing"/>
                  <w:rPr>
                    <w:rFonts w:asciiTheme="majorHAnsi" w:hAnsiTheme="majorHAnsi"/>
                    <w:sz w:val="20"/>
                    <w:szCs w:val="20"/>
                  </w:rPr>
                </w:pPr>
                <w:r w:rsidRPr="00DD2547">
                  <w:rPr>
                    <w:rFonts w:asciiTheme="majorHAnsi" w:hAnsiTheme="majorHAnsi"/>
                    <w:sz w:val="20"/>
                    <w:szCs w:val="20"/>
                  </w:rPr>
                  <w:t>N1R 5S3</w:t>
                </w:r>
              </w:p>
              <w:p w:rsidR="00602849" w:rsidRPr="00DD2547" w:rsidRDefault="00194F9F" w:rsidP="00712A81">
                <w:pPr>
                  <w:pStyle w:val="NoSpacing"/>
                  <w:rPr>
                    <w:rFonts w:asciiTheme="majorHAnsi" w:eastAsia="Times New Roman" w:hAnsiTheme="majorHAnsi" w:cs="Calibri"/>
                    <w:color w:val="000000"/>
                  </w:rPr>
                </w:pPr>
                <w:hyperlink r:id="rId22" w:tgtFrame="_blank" w:history="1">
                  <w:r w:rsidR="00602849" w:rsidRPr="00DD2547">
                    <w:rPr>
                      <w:rStyle w:val="Hyperlink"/>
                      <w:rFonts w:asciiTheme="majorHAnsi" w:hAnsiTheme="majorHAnsi"/>
                      <w:sz w:val="20"/>
                      <w:szCs w:val="20"/>
                    </w:rPr>
                    <w:t>www.boehmerblock.com</w:t>
                  </w:r>
                </w:hyperlink>
              </w:p>
            </w:tc>
          </w:tr>
          <w:tr w:rsidR="00602849" w:rsidRPr="00DD2547" w:rsidTr="00602849">
            <w:trPr>
              <w:trHeight w:val="221"/>
              <w:jc w:val="center"/>
            </w:trPr>
            <w:tc>
              <w:tcPr>
                <w:tcW w:w="5500" w:type="dxa"/>
                <w:gridSpan w:val="2"/>
                <w:tcBorders>
                  <w:top w:val="nil"/>
                </w:tcBorders>
                <w:shd w:val="clear" w:color="auto" w:fill="auto"/>
                <w:noWrap/>
                <w:tcMar>
                  <w:top w:w="57" w:type="dxa"/>
                  <w:left w:w="57" w:type="dxa"/>
                  <w:bottom w:w="57" w:type="dxa"/>
                  <w:right w:w="57" w:type="dxa"/>
                </w:tcMar>
                <w:vAlign w:val="center"/>
              </w:tcPr>
              <w:p w:rsidR="00602849" w:rsidRPr="00DD2547" w:rsidRDefault="00602849" w:rsidP="00712A81">
                <w:pPr>
                  <w:pStyle w:val="NoSpacing"/>
                  <w:rPr>
                    <w:rFonts w:asciiTheme="majorHAnsi" w:eastAsia="Times New Roman" w:hAnsiTheme="majorHAnsi" w:cs="Calibri"/>
                    <w:b/>
                    <w:bCs/>
                    <w:color w:val="000000"/>
                    <w:sz w:val="20"/>
                    <w:szCs w:val="20"/>
                  </w:rPr>
                </w:pPr>
                <w:r w:rsidRPr="00DD2547">
                  <w:rPr>
                    <w:rFonts w:asciiTheme="majorHAnsi" w:eastAsia="Times New Roman" w:hAnsiTheme="majorHAnsi" w:cs="Calibri"/>
                    <w:b/>
                    <w:bCs/>
                    <w:color w:val="000000"/>
                    <w:sz w:val="20"/>
                    <w:szCs w:val="20"/>
                  </w:rPr>
                  <w:t xml:space="preserve">locations: </w:t>
                </w:r>
                <w:r w:rsidRPr="00DD2547">
                  <w:rPr>
                    <w:rFonts w:asciiTheme="majorHAnsi" w:hAnsiTheme="majorHAnsi"/>
                    <w:sz w:val="20"/>
                    <w:szCs w:val="20"/>
                  </w:rPr>
                  <w:t>Surrey, British Columbia</w:t>
                </w:r>
              </w:p>
            </w:tc>
            <w:tc>
              <w:tcPr>
                <w:tcW w:w="5306" w:type="dxa"/>
                <w:gridSpan w:val="2"/>
                <w:tcBorders>
                  <w:top w:val="nil"/>
                </w:tcBorders>
                <w:tcMar>
                  <w:top w:w="57" w:type="dxa"/>
                  <w:left w:w="57" w:type="dxa"/>
                  <w:bottom w:w="57" w:type="dxa"/>
                  <w:right w:w="57" w:type="dxa"/>
                </w:tcMar>
                <w:vAlign w:val="center"/>
              </w:tcPr>
              <w:p w:rsidR="00602849" w:rsidRPr="00DD2547" w:rsidRDefault="00602849" w:rsidP="00712A81">
                <w:pPr>
                  <w:pStyle w:val="NoSpacing"/>
                  <w:rPr>
                    <w:rFonts w:asciiTheme="majorHAnsi" w:hAnsiTheme="majorHAnsi"/>
                    <w:b/>
                    <w:sz w:val="20"/>
                    <w:szCs w:val="20"/>
                  </w:rPr>
                </w:pPr>
                <w:r w:rsidRPr="00DD2547">
                  <w:rPr>
                    <w:rFonts w:asciiTheme="majorHAnsi" w:eastAsia="Times New Roman" w:hAnsiTheme="majorHAnsi" w:cs="Calibri"/>
                    <w:b/>
                    <w:bCs/>
                    <w:color w:val="000000"/>
                    <w:sz w:val="20"/>
                    <w:szCs w:val="20"/>
                  </w:rPr>
                  <w:t xml:space="preserve">locations: </w:t>
                </w:r>
                <w:r w:rsidRPr="00DD2547">
                  <w:rPr>
                    <w:rFonts w:asciiTheme="majorHAnsi" w:hAnsiTheme="majorHAnsi"/>
                    <w:sz w:val="20"/>
                    <w:szCs w:val="20"/>
                  </w:rPr>
                  <w:t>Kitchener, Ontario</w:t>
                </w:r>
              </w:p>
            </w:tc>
          </w:tr>
          <w:tr w:rsidR="00602849" w:rsidRPr="00DD2547" w:rsidTr="00602849">
            <w:trPr>
              <w:trHeight w:val="117"/>
              <w:jc w:val="center"/>
            </w:trPr>
            <w:tc>
              <w:tcPr>
                <w:tcW w:w="2668" w:type="dxa"/>
                <w:tcBorders>
                  <w:bottom w:val="nil"/>
                  <w:right w:val="nil"/>
                </w:tcBorders>
                <w:shd w:val="clear" w:color="auto" w:fill="auto"/>
                <w:noWrap/>
                <w:tcMar>
                  <w:top w:w="57" w:type="dxa"/>
                  <w:left w:w="57" w:type="dxa"/>
                  <w:bottom w:w="57" w:type="dxa"/>
                  <w:right w:w="57" w:type="dxa"/>
                </w:tcMar>
                <w:vAlign w:val="center"/>
              </w:tcPr>
              <w:p w:rsidR="00602849" w:rsidRPr="00DD2547" w:rsidRDefault="00602849" w:rsidP="00712A81">
                <w:pPr>
                  <w:pStyle w:val="NoSpacing"/>
                  <w:jc w:val="center"/>
                  <w:rPr>
                    <w:rFonts w:asciiTheme="majorHAnsi" w:eastAsia="Times New Roman" w:hAnsiTheme="majorHAnsi" w:cs="Calibri"/>
                    <w:b/>
                    <w:noProof/>
                    <w:color w:val="000000"/>
                  </w:rPr>
                </w:pPr>
                <w:r w:rsidRPr="00DD2547">
                  <w:rPr>
                    <w:rFonts w:asciiTheme="majorHAnsi" w:eastAsia="Times New Roman" w:hAnsiTheme="majorHAnsi" w:cs="Calibri"/>
                    <w:b/>
                    <w:noProof/>
                    <w:color w:val="000000"/>
                    <w:lang w:val="en-CA" w:eastAsia="en-CA"/>
                  </w:rPr>
                  <w:drawing>
                    <wp:inline distT="0" distB="0" distL="0" distR="0">
                      <wp:extent cx="1595994" cy="797997"/>
                      <wp:effectExtent l="19050" t="0" r="4206" b="0"/>
                      <wp:docPr id="65" name="Picture 84" descr="bramptonbricklogo1-240x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mptonbricklogo1-240x120.jpg"/>
                              <pic:cNvPicPr/>
                            </pic:nvPicPr>
                            <pic:blipFill>
                              <a:blip r:embed="rId23" cstate="print"/>
                              <a:stretch>
                                <a:fillRect/>
                              </a:stretch>
                            </pic:blipFill>
                            <pic:spPr>
                              <a:xfrm>
                                <a:off x="0" y="0"/>
                                <a:ext cx="1600930" cy="800465"/>
                              </a:xfrm>
                              <a:prstGeom prst="rect">
                                <a:avLst/>
                              </a:prstGeom>
                            </pic:spPr>
                          </pic:pic>
                        </a:graphicData>
                      </a:graphic>
                    </wp:inline>
                  </w:drawing>
                </w:r>
              </w:p>
            </w:tc>
            <w:tc>
              <w:tcPr>
                <w:tcW w:w="2832" w:type="dxa"/>
                <w:tcBorders>
                  <w:left w:val="nil"/>
                  <w:bottom w:val="nil"/>
                </w:tcBorders>
                <w:shd w:val="clear" w:color="auto" w:fill="auto"/>
                <w:tcMar>
                  <w:top w:w="57" w:type="dxa"/>
                  <w:left w:w="57" w:type="dxa"/>
                  <w:bottom w:w="57" w:type="dxa"/>
                  <w:right w:w="57" w:type="dxa"/>
                </w:tcMar>
                <w:vAlign w:val="center"/>
              </w:tcPr>
              <w:p w:rsidR="00602849" w:rsidRPr="00DD2547" w:rsidRDefault="00602849" w:rsidP="00712A81">
                <w:pPr>
                  <w:pStyle w:val="NoSpacing"/>
                  <w:rPr>
                    <w:rFonts w:asciiTheme="majorHAnsi" w:eastAsia="Times New Roman" w:hAnsiTheme="majorHAnsi" w:cs="Calibri"/>
                    <w:b/>
                    <w:bCs/>
                    <w:color w:val="000000"/>
                    <w:sz w:val="20"/>
                    <w:szCs w:val="20"/>
                  </w:rPr>
                </w:pPr>
                <w:r w:rsidRPr="00DD2547">
                  <w:rPr>
                    <w:rFonts w:asciiTheme="majorHAnsi" w:eastAsia="Times New Roman" w:hAnsiTheme="majorHAnsi" w:cs="Calibri"/>
                    <w:b/>
                    <w:bCs/>
                    <w:color w:val="000000"/>
                    <w:sz w:val="20"/>
                    <w:szCs w:val="20"/>
                  </w:rPr>
                  <w:t>Brampton Brick Limited</w:t>
                </w:r>
              </w:p>
              <w:p w:rsidR="00602849" w:rsidRPr="00DD2547" w:rsidRDefault="00602849" w:rsidP="00712A81">
                <w:pPr>
                  <w:pStyle w:val="NoSpacing"/>
                  <w:rPr>
                    <w:rFonts w:asciiTheme="majorHAnsi" w:hAnsiTheme="majorHAnsi"/>
                    <w:sz w:val="20"/>
                    <w:szCs w:val="20"/>
                  </w:rPr>
                </w:pPr>
                <w:r w:rsidRPr="00DD2547">
                  <w:rPr>
                    <w:rFonts w:asciiTheme="majorHAnsi" w:hAnsiTheme="majorHAnsi"/>
                    <w:sz w:val="20"/>
                    <w:szCs w:val="20"/>
                  </w:rPr>
                  <w:t xml:space="preserve">225 </w:t>
                </w:r>
                <w:proofErr w:type="spellStart"/>
                <w:r w:rsidRPr="00DD2547">
                  <w:rPr>
                    <w:rFonts w:asciiTheme="majorHAnsi" w:hAnsiTheme="majorHAnsi"/>
                    <w:sz w:val="20"/>
                    <w:szCs w:val="20"/>
                  </w:rPr>
                  <w:t>Wanless</w:t>
                </w:r>
                <w:proofErr w:type="spellEnd"/>
                <w:r w:rsidRPr="00DD2547">
                  <w:rPr>
                    <w:rFonts w:asciiTheme="majorHAnsi" w:hAnsiTheme="majorHAnsi"/>
                    <w:sz w:val="20"/>
                    <w:szCs w:val="20"/>
                  </w:rPr>
                  <w:t xml:space="preserve"> Drive</w:t>
                </w:r>
                <w:r w:rsidRPr="00DD2547">
                  <w:rPr>
                    <w:rFonts w:asciiTheme="majorHAnsi" w:hAnsiTheme="majorHAnsi"/>
                    <w:sz w:val="20"/>
                    <w:szCs w:val="20"/>
                  </w:rPr>
                  <w:br/>
                  <w:t>Brampton, Ontario</w:t>
                </w:r>
              </w:p>
              <w:p w:rsidR="00602849" w:rsidRPr="00DD2547" w:rsidRDefault="00602849" w:rsidP="00712A81">
                <w:pPr>
                  <w:pStyle w:val="NoSpacing"/>
                  <w:rPr>
                    <w:rFonts w:asciiTheme="majorHAnsi" w:eastAsia="Times New Roman" w:hAnsiTheme="majorHAnsi" w:cs="Calibri"/>
                    <w:b/>
                    <w:bCs/>
                    <w:color w:val="000000"/>
                    <w:sz w:val="20"/>
                    <w:szCs w:val="20"/>
                  </w:rPr>
                </w:pPr>
                <w:r w:rsidRPr="00DD2547">
                  <w:rPr>
                    <w:rFonts w:asciiTheme="majorHAnsi" w:hAnsiTheme="majorHAnsi"/>
                    <w:sz w:val="20"/>
                    <w:szCs w:val="20"/>
                  </w:rPr>
                  <w:t>L7A 1E9</w:t>
                </w:r>
              </w:p>
              <w:p w:rsidR="00602849" w:rsidRPr="00DD2547" w:rsidRDefault="00194F9F" w:rsidP="00712A81">
                <w:pPr>
                  <w:pStyle w:val="NoSpacing"/>
                  <w:rPr>
                    <w:rFonts w:asciiTheme="majorHAnsi" w:eastAsia="Times New Roman" w:hAnsiTheme="majorHAnsi" w:cs="Calibri"/>
                    <w:b/>
                    <w:noProof/>
                    <w:color w:val="000000"/>
                  </w:rPr>
                </w:pPr>
                <w:hyperlink r:id="rId24" w:tgtFrame="_blank" w:history="1">
                  <w:r w:rsidR="00602849" w:rsidRPr="00DD2547">
                    <w:rPr>
                      <w:rStyle w:val="Hyperlink"/>
                      <w:rFonts w:asciiTheme="majorHAnsi" w:eastAsia="Times New Roman" w:hAnsiTheme="majorHAnsi" w:cs="Calibri"/>
                      <w:sz w:val="20"/>
                      <w:szCs w:val="20"/>
                    </w:rPr>
                    <w:t>www.bramptonbrick.com</w:t>
                  </w:r>
                </w:hyperlink>
              </w:p>
            </w:tc>
            <w:tc>
              <w:tcPr>
                <w:tcW w:w="2699" w:type="dxa"/>
                <w:tcBorders>
                  <w:bottom w:val="nil"/>
                  <w:right w:val="nil"/>
                </w:tcBorders>
                <w:tcMar>
                  <w:top w:w="57" w:type="dxa"/>
                  <w:left w:w="57" w:type="dxa"/>
                  <w:bottom w:w="57" w:type="dxa"/>
                  <w:right w:w="57" w:type="dxa"/>
                </w:tcMar>
                <w:vAlign w:val="center"/>
              </w:tcPr>
              <w:p w:rsidR="00602849" w:rsidRPr="00DD2547" w:rsidRDefault="00602849" w:rsidP="00712A81">
                <w:pPr>
                  <w:pStyle w:val="NoSpacing"/>
                  <w:jc w:val="center"/>
                  <w:rPr>
                    <w:rFonts w:asciiTheme="majorHAnsi" w:eastAsia="Times New Roman" w:hAnsiTheme="majorHAnsi" w:cs="Calibri"/>
                    <w:b/>
                    <w:color w:val="000000"/>
                  </w:rPr>
                </w:pPr>
                <w:r w:rsidRPr="00DD2547">
                  <w:rPr>
                    <w:rFonts w:asciiTheme="majorHAnsi" w:eastAsia="Times New Roman" w:hAnsiTheme="majorHAnsi" w:cs="Calibri"/>
                    <w:b/>
                    <w:noProof/>
                    <w:color w:val="000000"/>
                    <w:lang w:val="en-CA" w:eastAsia="en-CA"/>
                  </w:rPr>
                  <w:drawing>
                    <wp:inline distT="0" distB="0" distL="0" distR="0">
                      <wp:extent cx="1548493" cy="541972"/>
                      <wp:effectExtent l="19050" t="0" r="0" b="0"/>
                      <wp:docPr id="66" name="Picture 85" descr="brownsconcreteproducts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nsconcreteproductslogo1.gif"/>
                              <pic:cNvPicPr/>
                            </pic:nvPicPr>
                            <pic:blipFill>
                              <a:blip r:embed="rId25" cstate="print"/>
                              <a:stretch>
                                <a:fillRect/>
                              </a:stretch>
                            </pic:blipFill>
                            <pic:spPr>
                              <a:xfrm>
                                <a:off x="0" y="0"/>
                                <a:ext cx="1556382" cy="544733"/>
                              </a:xfrm>
                              <a:prstGeom prst="rect">
                                <a:avLst/>
                              </a:prstGeom>
                            </pic:spPr>
                          </pic:pic>
                        </a:graphicData>
                      </a:graphic>
                    </wp:inline>
                  </w:drawing>
                </w:r>
              </w:p>
            </w:tc>
            <w:tc>
              <w:tcPr>
                <w:tcW w:w="2607" w:type="dxa"/>
                <w:tcBorders>
                  <w:left w:val="nil"/>
                  <w:bottom w:val="nil"/>
                </w:tcBorders>
                <w:tcMar>
                  <w:top w:w="57" w:type="dxa"/>
                  <w:left w:w="57" w:type="dxa"/>
                  <w:bottom w:w="57" w:type="dxa"/>
                  <w:right w:w="57" w:type="dxa"/>
                </w:tcMar>
                <w:vAlign w:val="center"/>
              </w:tcPr>
              <w:p w:rsidR="00602849" w:rsidRPr="00DD2547" w:rsidRDefault="00602849" w:rsidP="00712A81">
                <w:pPr>
                  <w:pStyle w:val="NoSpacing"/>
                  <w:rPr>
                    <w:rFonts w:asciiTheme="majorHAnsi" w:eastAsia="Times New Roman" w:hAnsiTheme="majorHAnsi" w:cs="Calibri"/>
                    <w:b/>
                    <w:bCs/>
                    <w:color w:val="000000"/>
                    <w:sz w:val="20"/>
                    <w:szCs w:val="20"/>
                  </w:rPr>
                </w:pPr>
                <w:r w:rsidRPr="00DD2547">
                  <w:rPr>
                    <w:rFonts w:asciiTheme="majorHAnsi" w:eastAsia="Times New Roman" w:hAnsiTheme="majorHAnsi" w:cs="Calibri"/>
                    <w:b/>
                    <w:bCs/>
                    <w:color w:val="000000"/>
                    <w:sz w:val="20"/>
                    <w:szCs w:val="20"/>
                  </w:rPr>
                  <w:t>Brown’s Concrete Products Ltd.</w:t>
                </w:r>
              </w:p>
              <w:p w:rsidR="00602849" w:rsidRPr="00DD2547" w:rsidRDefault="00602849" w:rsidP="00712A81">
                <w:pPr>
                  <w:pStyle w:val="NoSpacing"/>
                  <w:rPr>
                    <w:rFonts w:asciiTheme="majorHAnsi" w:eastAsia="Times New Roman" w:hAnsiTheme="majorHAnsi" w:cs="Calibri"/>
                    <w:b/>
                    <w:bCs/>
                    <w:color w:val="000000"/>
                    <w:sz w:val="20"/>
                    <w:szCs w:val="20"/>
                  </w:rPr>
                </w:pPr>
                <w:r w:rsidRPr="00DD2547">
                  <w:rPr>
                    <w:rFonts w:asciiTheme="majorHAnsi" w:hAnsiTheme="majorHAnsi"/>
                    <w:sz w:val="20"/>
                    <w:szCs w:val="20"/>
                  </w:rPr>
                  <w:t xml:space="preserve">3075 </w:t>
                </w:r>
                <w:proofErr w:type="spellStart"/>
                <w:r w:rsidRPr="00DD2547">
                  <w:rPr>
                    <w:rFonts w:asciiTheme="majorHAnsi" w:hAnsiTheme="majorHAnsi"/>
                    <w:sz w:val="20"/>
                    <w:szCs w:val="20"/>
                  </w:rPr>
                  <w:t>Herold</w:t>
                </w:r>
                <w:proofErr w:type="spellEnd"/>
                <w:r w:rsidRPr="00DD2547">
                  <w:rPr>
                    <w:rFonts w:asciiTheme="majorHAnsi" w:hAnsiTheme="majorHAnsi"/>
                    <w:sz w:val="20"/>
                    <w:szCs w:val="20"/>
                  </w:rPr>
                  <w:t xml:space="preserve"> Drive</w:t>
                </w:r>
                <w:r w:rsidRPr="00DD2547">
                  <w:rPr>
                    <w:rFonts w:asciiTheme="majorHAnsi" w:hAnsiTheme="majorHAnsi"/>
                    <w:sz w:val="20"/>
                    <w:szCs w:val="20"/>
                  </w:rPr>
                  <w:br/>
                  <w:t xml:space="preserve">Sudbury, Ontario </w:t>
                </w:r>
                <w:r w:rsidRPr="00DD2547">
                  <w:rPr>
                    <w:rFonts w:asciiTheme="majorHAnsi" w:hAnsiTheme="majorHAnsi"/>
                    <w:sz w:val="20"/>
                    <w:szCs w:val="20"/>
                  </w:rPr>
                  <w:br/>
                  <w:t>P3E 6K9</w:t>
                </w:r>
              </w:p>
              <w:p w:rsidR="00602849" w:rsidRPr="00DD2547" w:rsidRDefault="00194F9F" w:rsidP="00712A81">
                <w:pPr>
                  <w:pStyle w:val="NoSpacing"/>
                  <w:rPr>
                    <w:rFonts w:asciiTheme="majorHAnsi" w:eastAsia="Times New Roman" w:hAnsiTheme="majorHAnsi" w:cs="Calibri"/>
                    <w:b/>
                    <w:color w:val="000000"/>
                    <w:sz w:val="20"/>
                    <w:szCs w:val="20"/>
                  </w:rPr>
                </w:pPr>
                <w:hyperlink r:id="rId26" w:tgtFrame="_blank" w:history="1">
                  <w:r w:rsidR="00602849" w:rsidRPr="00DD2547">
                    <w:rPr>
                      <w:rStyle w:val="Hyperlink"/>
                      <w:rFonts w:asciiTheme="majorHAnsi" w:eastAsia="Times New Roman" w:hAnsiTheme="majorHAnsi" w:cs="Calibri"/>
                      <w:sz w:val="20"/>
                      <w:szCs w:val="20"/>
                    </w:rPr>
                    <w:t>www.brownsconcrete.com</w:t>
                  </w:r>
                </w:hyperlink>
              </w:p>
            </w:tc>
          </w:tr>
          <w:tr w:rsidR="00602849" w:rsidRPr="00DD2547" w:rsidTr="00602849">
            <w:trPr>
              <w:trHeight w:val="89"/>
              <w:jc w:val="center"/>
            </w:trPr>
            <w:tc>
              <w:tcPr>
                <w:tcW w:w="5500" w:type="dxa"/>
                <w:gridSpan w:val="2"/>
                <w:tcBorders>
                  <w:top w:val="nil"/>
                </w:tcBorders>
                <w:shd w:val="clear" w:color="auto" w:fill="auto"/>
                <w:noWrap/>
                <w:tcMar>
                  <w:top w:w="57" w:type="dxa"/>
                  <w:left w:w="57" w:type="dxa"/>
                  <w:bottom w:w="57" w:type="dxa"/>
                  <w:right w:w="57" w:type="dxa"/>
                </w:tcMar>
                <w:vAlign w:val="center"/>
              </w:tcPr>
              <w:p w:rsidR="00602849" w:rsidRPr="00DD2547" w:rsidRDefault="00602849" w:rsidP="00712A81">
                <w:pPr>
                  <w:pStyle w:val="NoSpacing"/>
                  <w:rPr>
                    <w:rFonts w:asciiTheme="majorHAnsi" w:hAnsiTheme="majorHAnsi"/>
                    <w:b/>
                    <w:sz w:val="20"/>
                    <w:szCs w:val="20"/>
                  </w:rPr>
                </w:pPr>
                <w:r w:rsidRPr="00DD2547">
                  <w:rPr>
                    <w:rFonts w:asciiTheme="majorHAnsi" w:eastAsia="Times New Roman" w:hAnsiTheme="majorHAnsi" w:cs="Calibri"/>
                    <w:b/>
                    <w:bCs/>
                    <w:color w:val="000000"/>
                    <w:sz w:val="20"/>
                    <w:szCs w:val="20"/>
                  </w:rPr>
                  <w:t xml:space="preserve">locations: </w:t>
                </w:r>
                <w:r w:rsidRPr="00DD2547">
                  <w:rPr>
                    <w:rFonts w:asciiTheme="majorHAnsi" w:hAnsiTheme="majorHAnsi"/>
                    <w:sz w:val="20"/>
                    <w:szCs w:val="20"/>
                  </w:rPr>
                  <w:t>Brampton, Ontario; Brockville, Ontario</w:t>
                </w:r>
              </w:p>
            </w:tc>
            <w:tc>
              <w:tcPr>
                <w:tcW w:w="5306" w:type="dxa"/>
                <w:gridSpan w:val="2"/>
                <w:tcBorders>
                  <w:top w:val="nil"/>
                </w:tcBorders>
                <w:tcMar>
                  <w:top w:w="57" w:type="dxa"/>
                  <w:left w:w="57" w:type="dxa"/>
                  <w:bottom w:w="57" w:type="dxa"/>
                  <w:right w:w="57" w:type="dxa"/>
                </w:tcMar>
                <w:vAlign w:val="center"/>
              </w:tcPr>
              <w:p w:rsidR="00602849" w:rsidRPr="00DD2547" w:rsidRDefault="00602849" w:rsidP="00712A81">
                <w:pPr>
                  <w:pStyle w:val="NoSpacing"/>
                  <w:rPr>
                    <w:rFonts w:asciiTheme="majorHAnsi" w:hAnsiTheme="majorHAnsi"/>
                    <w:b/>
                    <w:sz w:val="20"/>
                    <w:szCs w:val="20"/>
                  </w:rPr>
                </w:pPr>
                <w:r w:rsidRPr="00DD2547">
                  <w:rPr>
                    <w:rFonts w:asciiTheme="majorHAnsi" w:eastAsia="Times New Roman" w:hAnsiTheme="majorHAnsi" w:cs="Calibri"/>
                    <w:b/>
                    <w:bCs/>
                    <w:color w:val="000000"/>
                    <w:sz w:val="20"/>
                    <w:szCs w:val="20"/>
                  </w:rPr>
                  <w:t xml:space="preserve">locations: </w:t>
                </w:r>
                <w:r w:rsidRPr="00DD2547">
                  <w:rPr>
                    <w:rFonts w:asciiTheme="majorHAnsi" w:hAnsiTheme="majorHAnsi"/>
                    <w:sz w:val="20"/>
                    <w:szCs w:val="20"/>
                  </w:rPr>
                  <w:t>Sudbury, Ontario</w:t>
                </w:r>
              </w:p>
            </w:tc>
          </w:tr>
          <w:tr w:rsidR="00602849" w:rsidRPr="00DD2547" w:rsidTr="00602849">
            <w:trPr>
              <w:trHeight w:val="117"/>
              <w:jc w:val="center"/>
            </w:trPr>
            <w:tc>
              <w:tcPr>
                <w:tcW w:w="2668" w:type="dxa"/>
                <w:tcBorders>
                  <w:bottom w:val="nil"/>
                  <w:right w:val="nil"/>
                </w:tcBorders>
                <w:shd w:val="clear" w:color="auto" w:fill="auto"/>
                <w:noWrap/>
                <w:tcMar>
                  <w:top w:w="57" w:type="dxa"/>
                  <w:left w:w="57" w:type="dxa"/>
                  <w:bottom w:w="57" w:type="dxa"/>
                  <w:right w:w="57" w:type="dxa"/>
                </w:tcMar>
                <w:vAlign w:val="center"/>
              </w:tcPr>
              <w:p w:rsidR="00602849" w:rsidRPr="00DD2547" w:rsidRDefault="00602849" w:rsidP="00712A81">
                <w:pPr>
                  <w:pStyle w:val="NoSpacing"/>
                  <w:jc w:val="center"/>
                  <w:rPr>
                    <w:rFonts w:asciiTheme="majorHAnsi" w:eastAsia="Times New Roman" w:hAnsiTheme="majorHAnsi" w:cs="Calibri"/>
                    <w:b/>
                    <w:noProof/>
                    <w:color w:val="000000"/>
                  </w:rPr>
                </w:pPr>
                <w:r w:rsidRPr="00DD2547">
                  <w:rPr>
                    <w:rFonts w:asciiTheme="majorHAnsi" w:eastAsia="Times New Roman" w:hAnsiTheme="majorHAnsi" w:cs="Calibri"/>
                    <w:b/>
                    <w:noProof/>
                    <w:color w:val="000000"/>
                    <w:lang w:val="en-CA" w:eastAsia="en-CA"/>
                  </w:rPr>
                  <w:drawing>
                    <wp:inline distT="0" distB="0" distL="0" distR="0">
                      <wp:extent cx="1524000" cy="600075"/>
                      <wp:effectExtent l="19050" t="0" r="0" b="0"/>
                      <wp:docPr id="67" name="Picture 86" descr="canalblock1-160x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lblock1-160x63.jpg"/>
                              <pic:cNvPicPr/>
                            </pic:nvPicPr>
                            <pic:blipFill>
                              <a:blip r:embed="rId27" cstate="print"/>
                              <a:stretch>
                                <a:fillRect/>
                              </a:stretch>
                            </pic:blipFill>
                            <pic:spPr>
                              <a:xfrm>
                                <a:off x="0" y="0"/>
                                <a:ext cx="1524000" cy="600075"/>
                              </a:xfrm>
                              <a:prstGeom prst="rect">
                                <a:avLst/>
                              </a:prstGeom>
                            </pic:spPr>
                          </pic:pic>
                        </a:graphicData>
                      </a:graphic>
                    </wp:inline>
                  </w:drawing>
                </w:r>
              </w:p>
            </w:tc>
            <w:tc>
              <w:tcPr>
                <w:tcW w:w="2832" w:type="dxa"/>
                <w:tcBorders>
                  <w:left w:val="nil"/>
                  <w:bottom w:val="nil"/>
                </w:tcBorders>
                <w:shd w:val="clear" w:color="auto" w:fill="auto"/>
                <w:tcMar>
                  <w:top w:w="57" w:type="dxa"/>
                  <w:left w:w="57" w:type="dxa"/>
                  <w:bottom w:w="57" w:type="dxa"/>
                  <w:right w:w="57" w:type="dxa"/>
                </w:tcMar>
                <w:vAlign w:val="center"/>
              </w:tcPr>
              <w:p w:rsidR="00602849" w:rsidRPr="00DD2547" w:rsidRDefault="00602849" w:rsidP="00712A81">
                <w:pPr>
                  <w:pStyle w:val="NoSpacing"/>
                  <w:rPr>
                    <w:rFonts w:asciiTheme="majorHAnsi" w:eastAsia="Times New Roman" w:hAnsiTheme="majorHAnsi" w:cs="Calibri"/>
                    <w:b/>
                    <w:bCs/>
                    <w:color w:val="000000"/>
                    <w:sz w:val="20"/>
                    <w:szCs w:val="20"/>
                  </w:rPr>
                </w:pPr>
                <w:r w:rsidRPr="00DD2547">
                  <w:rPr>
                    <w:rFonts w:asciiTheme="majorHAnsi" w:eastAsia="Times New Roman" w:hAnsiTheme="majorHAnsi" w:cs="Calibri"/>
                    <w:b/>
                    <w:bCs/>
                    <w:color w:val="000000"/>
                    <w:sz w:val="20"/>
                    <w:szCs w:val="20"/>
                  </w:rPr>
                  <w:t>Canal Block</w:t>
                </w:r>
              </w:p>
              <w:p w:rsidR="00602849" w:rsidRPr="00DD2547" w:rsidRDefault="00602849" w:rsidP="00712A81">
                <w:pPr>
                  <w:pStyle w:val="NoSpacing"/>
                  <w:rPr>
                    <w:rFonts w:asciiTheme="majorHAnsi" w:hAnsiTheme="majorHAnsi"/>
                    <w:sz w:val="20"/>
                    <w:szCs w:val="20"/>
                  </w:rPr>
                </w:pPr>
                <w:r w:rsidRPr="00DD2547">
                  <w:rPr>
                    <w:rFonts w:asciiTheme="majorHAnsi" w:hAnsiTheme="majorHAnsi"/>
                    <w:sz w:val="20"/>
                    <w:szCs w:val="20"/>
                  </w:rPr>
                  <w:t>3562 Nugent Road</w:t>
                </w:r>
                <w:r w:rsidRPr="00DD2547">
                  <w:rPr>
                    <w:rFonts w:asciiTheme="majorHAnsi" w:hAnsiTheme="majorHAnsi"/>
                    <w:sz w:val="20"/>
                    <w:szCs w:val="20"/>
                  </w:rPr>
                  <w:br/>
                  <w:t>Port Colborne, Ontario</w:t>
                </w:r>
              </w:p>
              <w:p w:rsidR="00602849" w:rsidRPr="00DD2547" w:rsidRDefault="00602849" w:rsidP="00712A81">
                <w:pPr>
                  <w:pStyle w:val="NoSpacing"/>
                  <w:rPr>
                    <w:rFonts w:asciiTheme="majorHAnsi" w:eastAsia="Times New Roman" w:hAnsiTheme="majorHAnsi" w:cs="Calibri"/>
                    <w:b/>
                    <w:bCs/>
                    <w:color w:val="000000"/>
                    <w:sz w:val="20"/>
                    <w:szCs w:val="20"/>
                  </w:rPr>
                </w:pPr>
                <w:r w:rsidRPr="00DD2547">
                  <w:rPr>
                    <w:rFonts w:asciiTheme="majorHAnsi" w:hAnsiTheme="majorHAnsi"/>
                    <w:sz w:val="20"/>
                    <w:szCs w:val="20"/>
                  </w:rPr>
                  <w:t>L3K 5V5</w:t>
                </w:r>
              </w:p>
              <w:p w:rsidR="00602849" w:rsidRPr="00DD2547" w:rsidRDefault="00194F9F" w:rsidP="00712A81">
                <w:pPr>
                  <w:pStyle w:val="NoSpacing"/>
                  <w:rPr>
                    <w:rFonts w:asciiTheme="majorHAnsi" w:eastAsia="Times New Roman" w:hAnsiTheme="majorHAnsi" w:cs="Calibri"/>
                    <w:b/>
                    <w:noProof/>
                    <w:color w:val="000000"/>
                  </w:rPr>
                </w:pPr>
                <w:hyperlink r:id="rId28" w:tgtFrame="_blank" w:history="1">
                  <w:r w:rsidR="00602849" w:rsidRPr="00DD2547">
                    <w:rPr>
                      <w:rStyle w:val="Hyperlink"/>
                      <w:rFonts w:asciiTheme="majorHAnsi" w:eastAsia="Times New Roman" w:hAnsiTheme="majorHAnsi" w:cs="Calibri"/>
                      <w:sz w:val="20"/>
                      <w:szCs w:val="20"/>
                    </w:rPr>
                    <w:t>www.canalblock.com</w:t>
                  </w:r>
                </w:hyperlink>
              </w:p>
            </w:tc>
            <w:tc>
              <w:tcPr>
                <w:tcW w:w="2699" w:type="dxa"/>
                <w:tcBorders>
                  <w:bottom w:val="nil"/>
                  <w:right w:val="nil"/>
                </w:tcBorders>
                <w:tcMar>
                  <w:top w:w="57" w:type="dxa"/>
                  <w:left w:w="57" w:type="dxa"/>
                  <w:bottom w:w="57" w:type="dxa"/>
                  <w:right w:w="57" w:type="dxa"/>
                </w:tcMar>
                <w:vAlign w:val="center"/>
              </w:tcPr>
              <w:p w:rsidR="00602849" w:rsidRPr="00DD2547" w:rsidRDefault="00602849" w:rsidP="00712A81">
                <w:pPr>
                  <w:pStyle w:val="NoSpacing"/>
                  <w:jc w:val="center"/>
                  <w:rPr>
                    <w:rFonts w:asciiTheme="majorHAnsi" w:eastAsia="Times New Roman" w:hAnsiTheme="majorHAnsi" w:cs="Calibri"/>
                    <w:color w:val="000000"/>
                  </w:rPr>
                </w:pPr>
                <w:r w:rsidRPr="00DD2547">
                  <w:rPr>
                    <w:rFonts w:asciiTheme="majorHAnsi" w:eastAsia="Times New Roman" w:hAnsiTheme="majorHAnsi" w:cs="Calibri"/>
                    <w:noProof/>
                    <w:color w:val="000000"/>
                    <w:lang w:val="en-CA" w:eastAsia="en-CA"/>
                  </w:rPr>
                  <w:drawing>
                    <wp:inline distT="0" distB="0" distL="0" distR="0">
                      <wp:extent cx="1419225" cy="319325"/>
                      <wp:effectExtent l="19050" t="0" r="0" b="0"/>
                      <wp:docPr id="69" name="Picture 87" descr="Casey_Concrete_Logo-240x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y_Concrete_Logo-240x54.jpg"/>
                              <pic:cNvPicPr/>
                            </pic:nvPicPr>
                            <pic:blipFill>
                              <a:blip r:embed="rId29" cstate="print"/>
                              <a:stretch>
                                <a:fillRect/>
                              </a:stretch>
                            </pic:blipFill>
                            <pic:spPr>
                              <a:xfrm>
                                <a:off x="0" y="0"/>
                                <a:ext cx="1419041" cy="319284"/>
                              </a:xfrm>
                              <a:prstGeom prst="rect">
                                <a:avLst/>
                              </a:prstGeom>
                            </pic:spPr>
                          </pic:pic>
                        </a:graphicData>
                      </a:graphic>
                    </wp:inline>
                  </w:drawing>
                </w:r>
              </w:p>
            </w:tc>
            <w:tc>
              <w:tcPr>
                <w:tcW w:w="2607" w:type="dxa"/>
                <w:tcBorders>
                  <w:left w:val="nil"/>
                  <w:bottom w:val="nil"/>
                </w:tcBorders>
                <w:tcMar>
                  <w:top w:w="57" w:type="dxa"/>
                  <w:left w:w="57" w:type="dxa"/>
                  <w:bottom w:w="57" w:type="dxa"/>
                  <w:right w:w="57" w:type="dxa"/>
                </w:tcMar>
                <w:vAlign w:val="center"/>
              </w:tcPr>
              <w:p w:rsidR="00602849" w:rsidRPr="00DD2547" w:rsidRDefault="00602849" w:rsidP="00712A81">
                <w:pPr>
                  <w:pStyle w:val="NoSpacing"/>
                  <w:rPr>
                    <w:rFonts w:asciiTheme="majorHAnsi" w:eastAsia="Times New Roman" w:hAnsiTheme="majorHAnsi" w:cs="Calibri"/>
                    <w:b/>
                    <w:bCs/>
                    <w:color w:val="000000"/>
                    <w:sz w:val="20"/>
                    <w:szCs w:val="20"/>
                  </w:rPr>
                </w:pPr>
                <w:r w:rsidRPr="00DD2547">
                  <w:rPr>
                    <w:rFonts w:asciiTheme="majorHAnsi" w:eastAsia="Times New Roman" w:hAnsiTheme="majorHAnsi" w:cs="Calibri"/>
                    <w:b/>
                    <w:bCs/>
                    <w:color w:val="000000"/>
                    <w:sz w:val="20"/>
                    <w:szCs w:val="20"/>
                  </w:rPr>
                  <w:t>Casey Concrete Ltd</w:t>
                </w:r>
              </w:p>
              <w:p w:rsidR="00602849" w:rsidRPr="00DD2547" w:rsidRDefault="00602849" w:rsidP="00712A81">
                <w:pPr>
                  <w:pStyle w:val="NoSpacing"/>
                  <w:rPr>
                    <w:rFonts w:asciiTheme="majorHAnsi" w:hAnsiTheme="majorHAnsi"/>
                    <w:sz w:val="20"/>
                    <w:szCs w:val="20"/>
                  </w:rPr>
                </w:pPr>
                <w:r w:rsidRPr="00DD2547">
                  <w:rPr>
                    <w:rFonts w:asciiTheme="majorHAnsi" w:hAnsiTheme="majorHAnsi"/>
                    <w:sz w:val="20"/>
                    <w:szCs w:val="20"/>
                  </w:rPr>
                  <w:t>96 Park Street</w:t>
                </w:r>
                <w:r w:rsidRPr="00DD2547">
                  <w:rPr>
                    <w:rFonts w:asciiTheme="majorHAnsi" w:hAnsiTheme="majorHAnsi"/>
                    <w:sz w:val="20"/>
                    <w:szCs w:val="20"/>
                  </w:rPr>
                  <w:br/>
                  <w:t>Amherst, Nova Scotia</w:t>
                </w:r>
              </w:p>
              <w:p w:rsidR="00602849" w:rsidRPr="00DD2547" w:rsidRDefault="00602849" w:rsidP="00712A81">
                <w:pPr>
                  <w:pStyle w:val="NoSpacing"/>
                  <w:rPr>
                    <w:rFonts w:asciiTheme="majorHAnsi" w:eastAsia="Times New Roman" w:hAnsiTheme="majorHAnsi" w:cs="Calibri"/>
                    <w:b/>
                    <w:bCs/>
                    <w:color w:val="000000"/>
                    <w:sz w:val="20"/>
                    <w:szCs w:val="20"/>
                  </w:rPr>
                </w:pPr>
                <w:r w:rsidRPr="00DD2547">
                  <w:rPr>
                    <w:rFonts w:asciiTheme="majorHAnsi" w:hAnsiTheme="majorHAnsi"/>
                    <w:sz w:val="20"/>
                    <w:szCs w:val="20"/>
                  </w:rPr>
                  <w:t>B4H 2M8</w:t>
                </w:r>
              </w:p>
              <w:p w:rsidR="00602849" w:rsidRPr="00DD2547" w:rsidRDefault="00194F9F" w:rsidP="00712A81">
                <w:pPr>
                  <w:pStyle w:val="NoSpacing"/>
                  <w:rPr>
                    <w:rFonts w:asciiTheme="majorHAnsi" w:eastAsia="Times New Roman" w:hAnsiTheme="majorHAnsi" w:cs="Calibri"/>
                    <w:color w:val="000000"/>
                  </w:rPr>
                </w:pPr>
                <w:hyperlink r:id="rId30" w:tgtFrame="_blank" w:history="1">
                  <w:r w:rsidR="00602849" w:rsidRPr="00DD2547">
                    <w:rPr>
                      <w:rStyle w:val="Hyperlink"/>
                      <w:rFonts w:asciiTheme="majorHAnsi" w:eastAsia="Times New Roman" w:hAnsiTheme="majorHAnsi" w:cs="Calibri"/>
                      <w:sz w:val="20"/>
                      <w:szCs w:val="20"/>
                    </w:rPr>
                    <w:t>www.caseyltd.ca</w:t>
                  </w:r>
                </w:hyperlink>
              </w:p>
            </w:tc>
          </w:tr>
          <w:tr w:rsidR="00602849" w:rsidRPr="00DD2547" w:rsidTr="00602849">
            <w:trPr>
              <w:trHeight w:val="20"/>
              <w:jc w:val="center"/>
            </w:trPr>
            <w:tc>
              <w:tcPr>
                <w:tcW w:w="5500" w:type="dxa"/>
                <w:gridSpan w:val="2"/>
                <w:tcBorders>
                  <w:top w:val="nil"/>
                </w:tcBorders>
                <w:shd w:val="clear" w:color="auto" w:fill="auto"/>
                <w:noWrap/>
                <w:tcMar>
                  <w:top w:w="57" w:type="dxa"/>
                  <w:left w:w="57" w:type="dxa"/>
                  <w:bottom w:w="57" w:type="dxa"/>
                  <w:right w:w="57" w:type="dxa"/>
                </w:tcMar>
                <w:vAlign w:val="center"/>
              </w:tcPr>
              <w:p w:rsidR="00602849" w:rsidRPr="00DD2547" w:rsidRDefault="00602849" w:rsidP="00712A81">
                <w:pPr>
                  <w:pStyle w:val="NoSpacing"/>
                  <w:rPr>
                    <w:rFonts w:asciiTheme="majorHAnsi" w:eastAsia="Times New Roman" w:hAnsiTheme="majorHAnsi" w:cs="Calibri"/>
                    <w:b/>
                    <w:bCs/>
                    <w:color w:val="000000"/>
                    <w:sz w:val="20"/>
                    <w:szCs w:val="20"/>
                  </w:rPr>
                </w:pPr>
                <w:r w:rsidRPr="00DD2547">
                  <w:rPr>
                    <w:rFonts w:asciiTheme="majorHAnsi" w:eastAsia="Times New Roman" w:hAnsiTheme="majorHAnsi" w:cs="Calibri"/>
                    <w:b/>
                    <w:bCs/>
                    <w:color w:val="000000"/>
                    <w:sz w:val="20"/>
                    <w:szCs w:val="20"/>
                  </w:rPr>
                  <w:t xml:space="preserve">locations: </w:t>
                </w:r>
                <w:r w:rsidRPr="00DD2547">
                  <w:rPr>
                    <w:rFonts w:asciiTheme="majorHAnsi" w:hAnsiTheme="majorHAnsi"/>
                    <w:sz w:val="20"/>
                    <w:szCs w:val="20"/>
                  </w:rPr>
                  <w:t>Port Colborne, Ontario</w:t>
                </w:r>
              </w:p>
            </w:tc>
            <w:tc>
              <w:tcPr>
                <w:tcW w:w="5306" w:type="dxa"/>
                <w:gridSpan w:val="2"/>
                <w:tcBorders>
                  <w:top w:val="nil"/>
                </w:tcBorders>
                <w:tcMar>
                  <w:top w:w="57" w:type="dxa"/>
                  <w:left w:w="57" w:type="dxa"/>
                  <w:bottom w:w="57" w:type="dxa"/>
                  <w:right w:w="57" w:type="dxa"/>
                </w:tcMar>
                <w:vAlign w:val="center"/>
              </w:tcPr>
              <w:p w:rsidR="00602849" w:rsidRPr="00DD2547" w:rsidRDefault="00602849" w:rsidP="00712A81">
                <w:pPr>
                  <w:pStyle w:val="NoSpacing"/>
                  <w:rPr>
                    <w:rFonts w:asciiTheme="majorHAnsi" w:eastAsia="Times New Roman" w:hAnsiTheme="majorHAnsi" w:cs="Calibri"/>
                    <w:b/>
                    <w:bCs/>
                    <w:color w:val="000000"/>
                    <w:sz w:val="20"/>
                    <w:szCs w:val="20"/>
                  </w:rPr>
                </w:pPr>
                <w:r w:rsidRPr="00DD2547">
                  <w:rPr>
                    <w:rFonts w:asciiTheme="majorHAnsi" w:eastAsia="Times New Roman" w:hAnsiTheme="majorHAnsi" w:cs="Calibri"/>
                    <w:b/>
                    <w:bCs/>
                    <w:color w:val="000000"/>
                    <w:sz w:val="20"/>
                    <w:szCs w:val="20"/>
                  </w:rPr>
                  <w:t xml:space="preserve">locations: </w:t>
                </w:r>
                <w:r w:rsidRPr="00DD2547">
                  <w:rPr>
                    <w:rFonts w:asciiTheme="majorHAnsi" w:hAnsiTheme="majorHAnsi"/>
                    <w:sz w:val="20"/>
                    <w:szCs w:val="20"/>
                  </w:rPr>
                  <w:t>Amherst, Nova Scotia</w:t>
                </w:r>
              </w:p>
            </w:tc>
          </w:tr>
          <w:tr w:rsidR="00602849" w:rsidRPr="00DD2547" w:rsidTr="00602849">
            <w:trPr>
              <w:trHeight w:val="117"/>
              <w:jc w:val="center"/>
            </w:trPr>
            <w:tc>
              <w:tcPr>
                <w:tcW w:w="2668" w:type="dxa"/>
                <w:tcBorders>
                  <w:bottom w:val="nil"/>
                  <w:right w:val="nil"/>
                </w:tcBorders>
                <w:shd w:val="clear" w:color="auto" w:fill="auto"/>
                <w:noWrap/>
                <w:tcMar>
                  <w:top w:w="57" w:type="dxa"/>
                  <w:left w:w="57" w:type="dxa"/>
                  <w:bottom w:w="57" w:type="dxa"/>
                  <w:right w:w="57" w:type="dxa"/>
                </w:tcMar>
                <w:vAlign w:val="center"/>
              </w:tcPr>
              <w:p w:rsidR="00602849" w:rsidRPr="00DD2547" w:rsidRDefault="00602849" w:rsidP="00712A81">
                <w:pPr>
                  <w:pStyle w:val="NoSpacing"/>
                  <w:jc w:val="center"/>
                  <w:rPr>
                    <w:rFonts w:asciiTheme="majorHAnsi" w:eastAsia="Times New Roman" w:hAnsiTheme="majorHAnsi" w:cs="Calibri"/>
                    <w:b/>
                    <w:noProof/>
                    <w:color w:val="000000"/>
                  </w:rPr>
                </w:pPr>
                <w:r w:rsidRPr="00DD2547">
                  <w:rPr>
                    <w:rFonts w:asciiTheme="majorHAnsi" w:eastAsia="Times New Roman" w:hAnsiTheme="majorHAnsi" w:cs="Calibri"/>
                    <w:b/>
                    <w:noProof/>
                    <w:color w:val="000000"/>
                    <w:lang w:val="en-CA" w:eastAsia="en-CA"/>
                  </w:rPr>
                  <w:drawing>
                    <wp:inline distT="0" distB="0" distL="0" distR="0">
                      <wp:extent cx="1547495" cy="367530"/>
                      <wp:effectExtent l="19050" t="0" r="0" b="0"/>
                      <wp:docPr id="70" name="Picture 88" descr="centuryconcreteproducts-240x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uryconcreteproducts-240x57.jpg"/>
                              <pic:cNvPicPr/>
                            </pic:nvPicPr>
                            <pic:blipFill>
                              <a:blip r:embed="rId31" cstate="print"/>
                              <a:stretch>
                                <a:fillRect/>
                              </a:stretch>
                            </pic:blipFill>
                            <pic:spPr>
                              <a:xfrm>
                                <a:off x="0" y="0"/>
                                <a:ext cx="1547495" cy="367530"/>
                              </a:xfrm>
                              <a:prstGeom prst="rect">
                                <a:avLst/>
                              </a:prstGeom>
                            </pic:spPr>
                          </pic:pic>
                        </a:graphicData>
                      </a:graphic>
                    </wp:inline>
                  </w:drawing>
                </w:r>
              </w:p>
            </w:tc>
            <w:tc>
              <w:tcPr>
                <w:tcW w:w="2832" w:type="dxa"/>
                <w:tcBorders>
                  <w:left w:val="nil"/>
                  <w:bottom w:val="nil"/>
                </w:tcBorders>
                <w:shd w:val="clear" w:color="auto" w:fill="auto"/>
                <w:tcMar>
                  <w:top w:w="57" w:type="dxa"/>
                  <w:left w:w="57" w:type="dxa"/>
                  <w:bottom w:w="57" w:type="dxa"/>
                  <w:right w:w="57" w:type="dxa"/>
                </w:tcMar>
                <w:vAlign w:val="center"/>
              </w:tcPr>
              <w:p w:rsidR="00602849" w:rsidRPr="00DD2547" w:rsidRDefault="00602849" w:rsidP="00712A81">
                <w:pPr>
                  <w:pStyle w:val="NoSpacing"/>
                  <w:rPr>
                    <w:rFonts w:asciiTheme="majorHAnsi" w:eastAsia="Times New Roman" w:hAnsiTheme="majorHAnsi" w:cs="Calibri"/>
                    <w:b/>
                    <w:bCs/>
                    <w:color w:val="000000"/>
                    <w:sz w:val="20"/>
                    <w:szCs w:val="20"/>
                  </w:rPr>
                </w:pPr>
                <w:r w:rsidRPr="00DD2547">
                  <w:rPr>
                    <w:rFonts w:asciiTheme="majorHAnsi" w:eastAsia="Times New Roman" w:hAnsiTheme="majorHAnsi" w:cs="Calibri"/>
                    <w:b/>
                    <w:bCs/>
                    <w:color w:val="000000"/>
                    <w:sz w:val="20"/>
                    <w:szCs w:val="20"/>
                  </w:rPr>
                  <w:t>Century Concrete Products Ltd 2016</w:t>
                </w:r>
              </w:p>
              <w:p w:rsidR="00602849" w:rsidRPr="00DD2547" w:rsidRDefault="00602849" w:rsidP="00712A81">
                <w:pPr>
                  <w:pStyle w:val="NoSpacing"/>
                  <w:rPr>
                    <w:rFonts w:asciiTheme="majorHAnsi" w:hAnsiTheme="majorHAnsi"/>
                    <w:sz w:val="20"/>
                    <w:szCs w:val="20"/>
                  </w:rPr>
                </w:pPr>
                <w:r w:rsidRPr="00DD2547">
                  <w:rPr>
                    <w:rFonts w:asciiTheme="majorHAnsi" w:hAnsiTheme="majorHAnsi"/>
                    <w:sz w:val="20"/>
                    <w:szCs w:val="20"/>
                  </w:rPr>
                  <w:t>4170 Midland Ave</w:t>
                </w:r>
                <w:r w:rsidRPr="00DD2547">
                  <w:rPr>
                    <w:rFonts w:asciiTheme="majorHAnsi" w:hAnsiTheme="majorHAnsi"/>
                    <w:sz w:val="20"/>
                    <w:szCs w:val="20"/>
                  </w:rPr>
                  <w:br/>
                  <w:t>Scarborough, Ontario</w:t>
                </w:r>
              </w:p>
              <w:p w:rsidR="00602849" w:rsidRPr="00DD2547" w:rsidRDefault="00602849" w:rsidP="00712A81">
                <w:pPr>
                  <w:pStyle w:val="NoSpacing"/>
                  <w:rPr>
                    <w:rFonts w:asciiTheme="majorHAnsi" w:eastAsia="Times New Roman" w:hAnsiTheme="majorHAnsi" w:cs="Calibri"/>
                    <w:b/>
                    <w:bCs/>
                    <w:color w:val="000000"/>
                    <w:sz w:val="20"/>
                    <w:szCs w:val="20"/>
                  </w:rPr>
                </w:pPr>
                <w:r w:rsidRPr="00DD2547">
                  <w:rPr>
                    <w:rFonts w:asciiTheme="majorHAnsi" w:hAnsiTheme="majorHAnsi"/>
                    <w:sz w:val="20"/>
                    <w:szCs w:val="20"/>
                  </w:rPr>
                  <w:t>M1V 4S6</w:t>
                </w:r>
              </w:p>
              <w:p w:rsidR="00602849" w:rsidRPr="00DD2547" w:rsidRDefault="00194F9F" w:rsidP="00712A81">
                <w:pPr>
                  <w:pStyle w:val="NoSpacing"/>
                  <w:rPr>
                    <w:rFonts w:asciiTheme="majorHAnsi" w:eastAsia="Times New Roman" w:hAnsiTheme="majorHAnsi" w:cs="Calibri"/>
                    <w:b/>
                    <w:noProof/>
                    <w:color w:val="000000"/>
                  </w:rPr>
                </w:pPr>
                <w:hyperlink r:id="rId32" w:tgtFrame="_blank" w:history="1">
                  <w:r w:rsidR="00602849" w:rsidRPr="00DD2547">
                    <w:rPr>
                      <w:rStyle w:val="Hyperlink"/>
                      <w:rFonts w:asciiTheme="majorHAnsi" w:eastAsia="Times New Roman" w:hAnsiTheme="majorHAnsi" w:cs="Calibri"/>
                      <w:sz w:val="20"/>
                      <w:szCs w:val="20"/>
                    </w:rPr>
                    <w:t>www.centuryconcrete.ca</w:t>
                  </w:r>
                </w:hyperlink>
              </w:p>
            </w:tc>
            <w:tc>
              <w:tcPr>
                <w:tcW w:w="2699" w:type="dxa"/>
                <w:tcBorders>
                  <w:bottom w:val="nil"/>
                  <w:right w:val="nil"/>
                </w:tcBorders>
                <w:tcMar>
                  <w:top w:w="57" w:type="dxa"/>
                  <w:left w:w="57" w:type="dxa"/>
                  <w:bottom w:w="57" w:type="dxa"/>
                  <w:right w:w="57" w:type="dxa"/>
                </w:tcMar>
                <w:vAlign w:val="center"/>
              </w:tcPr>
              <w:p w:rsidR="00602849" w:rsidRPr="00DD2547" w:rsidRDefault="00602849" w:rsidP="00712A81">
                <w:pPr>
                  <w:pStyle w:val="NoSpacing"/>
                  <w:jc w:val="center"/>
                  <w:rPr>
                    <w:rFonts w:asciiTheme="majorHAnsi" w:eastAsia="Times New Roman" w:hAnsiTheme="majorHAnsi" w:cs="Calibri"/>
                    <w:color w:val="000000"/>
                  </w:rPr>
                </w:pPr>
                <w:r w:rsidRPr="00DD2547">
                  <w:rPr>
                    <w:rFonts w:asciiTheme="majorHAnsi" w:eastAsia="Times New Roman" w:hAnsiTheme="majorHAnsi" w:cs="Calibri"/>
                    <w:noProof/>
                    <w:color w:val="000000"/>
                    <w:lang w:val="en-CA" w:eastAsia="en-CA"/>
                  </w:rPr>
                  <w:drawing>
                    <wp:inline distT="0" distB="0" distL="0" distR="0">
                      <wp:extent cx="1553380" cy="551450"/>
                      <wp:effectExtent l="19050" t="0" r="8720" b="0"/>
                      <wp:docPr id="71" name="Picture 89" descr="cindercrete_producers_ltd-200x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dercrete_producers_ltd-200x71.jpg"/>
                              <pic:cNvPicPr/>
                            </pic:nvPicPr>
                            <pic:blipFill>
                              <a:blip r:embed="rId33" cstate="print"/>
                              <a:stretch>
                                <a:fillRect/>
                              </a:stretch>
                            </pic:blipFill>
                            <pic:spPr>
                              <a:xfrm>
                                <a:off x="0" y="0"/>
                                <a:ext cx="1553380" cy="551450"/>
                              </a:xfrm>
                              <a:prstGeom prst="rect">
                                <a:avLst/>
                              </a:prstGeom>
                            </pic:spPr>
                          </pic:pic>
                        </a:graphicData>
                      </a:graphic>
                    </wp:inline>
                  </w:drawing>
                </w:r>
              </w:p>
            </w:tc>
            <w:tc>
              <w:tcPr>
                <w:tcW w:w="2607" w:type="dxa"/>
                <w:tcBorders>
                  <w:left w:val="nil"/>
                  <w:bottom w:val="nil"/>
                </w:tcBorders>
                <w:tcMar>
                  <w:top w:w="57" w:type="dxa"/>
                  <w:left w:w="57" w:type="dxa"/>
                  <w:bottom w:w="57" w:type="dxa"/>
                  <w:right w:w="57" w:type="dxa"/>
                </w:tcMar>
                <w:vAlign w:val="center"/>
              </w:tcPr>
              <w:p w:rsidR="00602849" w:rsidRPr="00DD2547" w:rsidRDefault="00602849" w:rsidP="00712A81">
                <w:pPr>
                  <w:pStyle w:val="NoSpacing"/>
                  <w:rPr>
                    <w:rFonts w:asciiTheme="majorHAnsi" w:eastAsia="Times New Roman" w:hAnsiTheme="majorHAnsi" w:cs="Calibri"/>
                    <w:b/>
                    <w:bCs/>
                    <w:color w:val="000000"/>
                    <w:sz w:val="20"/>
                    <w:szCs w:val="20"/>
                  </w:rPr>
                </w:pPr>
                <w:proofErr w:type="spellStart"/>
                <w:r w:rsidRPr="00DD2547">
                  <w:rPr>
                    <w:rFonts w:asciiTheme="majorHAnsi" w:eastAsia="Times New Roman" w:hAnsiTheme="majorHAnsi" w:cs="Calibri"/>
                    <w:b/>
                    <w:bCs/>
                    <w:color w:val="000000"/>
                    <w:sz w:val="20"/>
                    <w:szCs w:val="20"/>
                  </w:rPr>
                  <w:t>Cindercrete</w:t>
                </w:r>
                <w:proofErr w:type="spellEnd"/>
                <w:r w:rsidRPr="00DD2547">
                  <w:rPr>
                    <w:rFonts w:asciiTheme="majorHAnsi" w:eastAsia="Times New Roman" w:hAnsiTheme="majorHAnsi" w:cs="Calibri"/>
                    <w:b/>
                    <w:bCs/>
                    <w:color w:val="000000"/>
                    <w:sz w:val="20"/>
                    <w:szCs w:val="20"/>
                  </w:rPr>
                  <w:t xml:space="preserve"> Products Ltd.</w:t>
                </w:r>
              </w:p>
              <w:p w:rsidR="00602849" w:rsidRPr="00DD2547" w:rsidRDefault="00602849" w:rsidP="00712A81">
                <w:pPr>
                  <w:pStyle w:val="NoSpacing"/>
                  <w:rPr>
                    <w:rFonts w:asciiTheme="majorHAnsi" w:hAnsiTheme="majorHAnsi"/>
                    <w:sz w:val="20"/>
                    <w:szCs w:val="20"/>
                  </w:rPr>
                </w:pPr>
                <w:r w:rsidRPr="00DD2547">
                  <w:rPr>
                    <w:rFonts w:asciiTheme="majorHAnsi" w:hAnsiTheme="majorHAnsi"/>
                    <w:sz w:val="20"/>
                    <w:szCs w:val="20"/>
                  </w:rPr>
                  <w:t>P.O. Box 306</w:t>
                </w:r>
                <w:r w:rsidRPr="00DD2547">
                  <w:rPr>
                    <w:rFonts w:asciiTheme="majorHAnsi" w:hAnsiTheme="majorHAnsi"/>
                    <w:sz w:val="20"/>
                    <w:szCs w:val="20"/>
                  </w:rPr>
                  <w:br/>
                  <w:t>Hwy #1 East</w:t>
                </w:r>
                <w:r w:rsidRPr="00DD2547">
                  <w:rPr>
                    <w:rFonts w:asciiTheme="majorHAnsi" w:hAnsiTheme="majorHAnsi"/>
                    <w:sz w:val="20"/>
                    <w:szCs w:val="20"/>
                  </w:rPr>
                  <w:br/>
                  <w:t xml:space="preserve">Regina, Saskatchewan </w:t>
                </w:r>
              </w:p>
              <w:p w:rsidR="00602849" w:rsidRPr="00DD2547" w:rsidRDefault="00602849" w:rsidP="00712A81">
                <w:pPr>
                  <w:pStyle w:val="NoSpacing"/>
                  <w:rPr>
                    <w:rFonts w:asciiTheme="majorHAnsi" w:eastAsia="Times New Roman" w:hAnsiTheme="majorHAnsi" w:cs="Calibri"/>
                    <w:b/>
                    <w:bCs/>
                    <w:color w:val="000000"/>
                    <w:sz w:val="20"/>
                    <w:szCs w:val="20"/>
                  </w:rPr>
                </w:pPr>
                <w:r w:rsidRPr="00DD2547">
                  <w:rPr>
                    <w:rFonts w:asciiTheme="majorHAnsi" w:hAnsiTheme="majorHAnsi"/>
                    <w:sz w:val="20"/>
                    <w:szCs w:val="20"/>
                  </w:rPr>
                  <w:t>S4P 3A1</w:t>
                </w:r>
              </w:p>
              <w:p w:rsidR="00602849" w:rsidRPr="00DD2547" w:rsidRDefault="00194F9F" w:rsidP="00712A81">
                <w:pPr>
                  <w:pStyle w:val="NoSpacing"/>
                  <w:rPr>
                    <w:rFonts w:asciiTheme="majorHAnsi" w:eastAsia="Times New Roman" w:hAnsiTheme="majorHAnsi" w:cs="Calibri"/>
                    <w:color w:val="000000"/>
                  </w:rPr>
                </w:pPr>
                <w:hyperlink r:id="rId34" w:tgtFrame="_blank" w:history="1">
                  <w:r w:rsidR="00602849" w:rsidRPr="00DD2547">
                    <w:rPr>
                      <w:rStyle w:val="Hyperlink"/>
                      <w:rFonts w:asciiTheme="majorHAnsi" w:eastAsia="Times New Roman" w:hAnsiTheme="majorHAnsi" w:cs="Calibri"/>
                      <w:sz w:val="20"/>
                      <w:szCs w:val="20"/>
                    </w:rPr>
                    <w:t>www.cindercrete.com</w:t>
                  </w:r>
                </w:hyperlink>
              </w:p>
            </w:tc>
          </w:tr>
          <w:tr w:rsidR="00602849" w:rsidRPr="00DD2547" w:rsidTr="00602849">
            <w:trPr>
              <w:trHeight w:val="117"/>
              <w:jc w:val="center"/>
            </w:trPr>
            <w:tc>
              <w:tcPr>
                <w:tcW w:w="5500" w:type="dxa"/>
                <w:gridSpan w:val="2"/>
                <w:tcBorders>
                  <w:top w:val="nil"/>
                </w:tcBorders>
                <w:shd w:val="clear" w:color="auto" w:fill="auto"/>
                <w:noWrap/>
                <w:tcMar>
                  <w:top w:w="57" w:type="dxa"/>
                  <w:left w:w="57" w:type="dxa"/>
                  <w:bottom w:w="57" w:type="dxa"/>
                  <w:right w:w="57" w:type="dxa"/>
                </w:tcMar>
                <w:vAlign w:val="center"/>
              </w:tcPr>
              <w:p w:rsidR="00602849" w:rsidRPr="00DD2547" w:rsidRDefault="00602849" w:rsidP="00712A81">
                <w:pPr>
                  <w:pStyle w:val="NoSpacing"/>
                  <w:rPr>
                    <w:rFonts w:asciiTheme="majorHAnsi" w:eastAsia="Times New Roman" w:hAnsiTheme="majorHAnsi" w:cs="Calibri"/>
                    <w:b/>
                    <w:bCs/>
                    <w:color w:val="000000"/>
                    <w:sz w:val="20"/>
                    <w:szCs w:val="20"/>
                  </w:rPr>
                </w:pPr>
                <w:r w:rsidRPr="00DD2547">
                  <w:rPr>
                    <w:rFonts w:asciiTheme="majorHAnsi" w:eastAsia="Times New Roman" w:hAnsiTheme="majorHAnsi" w:cs="Calibri"/>
                    <w:b/>
                    <w:bCs/>
                    <w:color w:val="000000"/>
                    <w:sz w:val="20"/>
                    <w:szCs w:val="20"/>
                  </w:rPr>
                  <w:t xml:space="preserve">locations: </w:t>
                </w:r>
                <w:r w:rsidRPr="00DD2547">
                  <w:rPr>
                    <w:rFonts w:asciiTheme="majorHAnsi" w:hAnsiTheme="majorHAnsi"/>
                    <w:sz w:val="20"/>
                    <w:szCs w:val="20"/>
                  </w:rPr>
                  <w:t>Scarborough, Ontario</w:t>
                </w:r>
              </w:p>
            </w:tc>
            <w:tc>
              <w:tcPr>
                <w:tcW w:w="5306" w:type="dxa"/>
                <w:gridSpan w:val="2"/>
                <w:tcBorders>
                  <w:top w:val="nil"/>
                </w:tcBorders>
                <w:tcMar>
                  <w:top w:w="57" w:type="dxa"/>
                  <w:left w:w="57" w:type="dxa"/>
                  <w:bottom w:w="57" w:type="dxa"/>
                  <w:right w:w="57" w:type="dxa"/>
                </w:tcMar>
                <w:vAlign w:val="center"/>
              </w:tcPr>
              <w:p w:rsidR="00602849" w:rsidRPr="00DD2547" w:rsidRDefault="00602849" w:rsidP="00712A81">
                <w:pPr>
                  <w:pStyle w:val="NoSpacing"/>
                  <w:rPr>
                    <w:rFonts w:asciiTheme="majorHAnsi" w:eastAsia="Times New Roman" w:hAnsiTheme="majorHAnsi" w:cs="Calibri"/>
                    <w:b/>
                    <w:bCs/>
                    <w:color w:val="000000"/>
                    <w:sz w:val="20"/>
                    <w:szCs w:val="20"/>
                  </w:rPr>
                </w:pPr>
                <w:r w:rsidRPr="00DD2547">
                  <w:rPr>
                    <w:rFonts w:asciiTheme="majorHAnsi" w:eastAsia="Times New Roman" w:hAnsiTheme="majorHAnsi" w:cs="Calibri"/>
                    <w:b/>
                    <w:bCs/>
                    <w:color w:val="000000"/>
                    <w:sz w:val="20"/>
                    <w:szCs w:val="20"/>
                  </w:rPr>
                  <w:t xml:space="preserve">locations: </w:t>
                </w:r>
                <w:r w:rsidRPr="00DD2547">
                  <w:rPr>
                    <w:rFonts w:asciiTheme="majorHAnsi" w:eastAsia="Times New Roman" w:hAnsiTheme="majorHAnsi" w:cs="Calibri"/>
                    <w:bCs/>
                    <w:color w:val="000000"/>
                    <w:sz w:val="20"/>
                    <w:szCs w:val="20"/>
                  </w:rPr>
                  <w:t>Saskatoon, Saskatchewan</w:t>
                </w:r>
              </w:p>
            </w:tc>
          </w:tr>
          <w:tr w:rsidR="00602849" w:rsidRPr="00DD2547" w:rsidTr="00602849">
            <w:trPr>
              <w:trHeight w:val="117"/>
              <w:jc w:val="center"/>
            </w:trPr>
            <w:tc>
              <w:tcPr>
                <w:tcW w:w="2668" w:type="dxa"/>
                <w:tcBorders>
                  <w:bottom w:val="nil"/>
                  <w:right w:val="nil"/>
                </w:tcBorders>
                <w:shd w:val="clear" w:color="auto" w:fill="auto"/>
                <w:noWrap/>
                <w:tcMar>
                  <w:top w:w="57" w:type="dxa"/>
                  <w:left w:w="57" w:type="dxa"/>
                  <w:bottom w:w="57" w:type="dxa"/>
                  <w:right w:w="57" w:type="dxa"/>
                </w:tcMar>
                <w:vAlign w:val="center"/>
              </w:tcPr>
              <w:p w:rsidR="00602849" w:rsidRPr="00DD2547" w:rsidRDefault="00602849" w:rsidP="00712A81">
                <w:pPr>
                  <w:pStyle w:val="NoSpacing"/>
                  <w:jc w:val="center"/>
                  <w:rPr>
                    <w:rFonts w:asciiTheme="majorHAnsi" w:eastAsia="Times New Roman" w:hAnsiTheme="majorHAnsi" w:cs="Calibri"/>
                    <w:b/>
                    <w:noProof/>
                    <w:color w:val="000000"/>
                  </w:rPr>
                </w:pPr>
                <w:r w:rsidRPr="00DD2547">
                  <w:rPr>
                    <w:rFonts w:asciiTheme="majorHAnsi" w:eastAsia="Times New Roman" w:hAnsiTheme="majorHAnsi" w:cs="Calibri"/>
                    <w:b/>
                    <w:noProof/>
                    <w:color w:val="000000"/>
                    <w:lang w:val="en-CA" w:eastAsia="en-CA"/>
                  </w:rPr>
                  <w:drawing>
                    <wp:inline distT="0" distB="0" distL="0" distR="0">
                      <wp:extent cx="1390650" cy="254953"/>
                      <wp:effectExtent l="19050" t="0" r="0" b="0"/>
                      <wp:docPr id="72" name="Picture 90" descr="NewcreteLogoJPG-240x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creteLogoJPG-240x44.jpg"/>
                              <pic:cNvPicPr/>
                            </pic:nvPicPr>
                            <pic:blipFill>
                              <a:blip r:embed="rId35" cstate="print"/>
                              <a:stretch>
                                <a:fillRect/>
                              </a:stretch>
                            </pic:blipFill>
                            <pic:spPr>
                              <a:xfrm>
                                <a:off x="0" y="0"/>
                                <a:ext cx="1397707" cy="256247"/>
                              </a:xfrm>
                              <a:prstGeom prst="rect">
                                <a:avLst/>
                              </a:prstGeom>
                            </pic:spPr>
                          </pic:pic>
                        </a:graphicData>
                      </a:graphic>
                    </wp:inline>
                  </w:drawing>
                </w:r>
              </w:p>
            </w:tc>
            <w:tc>
              <w:tcPr>
                <w:tcW w:w="2832" w:type="dxa"/>
                <w:tcBorders>
                  <w:left w:val="nil"/>
                  <w:bottom w:val="nil"/>
                </w:tcBorders>
                <w:shd w:val="clear" w:color="auto" w:fill="auto"/>
                <w:tcMar>
                  <w:top w:w="57" w:type="dxa"/>
                  <w:left w:w="57" w:type="dxa"/>
                  <w:bottom w:w="57" w:type="dxa"/>
                  <w:right w:w="57" w:type="dxa"/>
                </w:tcMar>
                <w:vAlign w:val="center"/>
              </w:tcPr>
              <w:p w:rsidR="00602849" w:rsidRPr="00DD2547" w:rsidRDefault="00602849" w:rsidP="00712A81">
                <w:pPr>
                  <w:pStyle w:val="NoSpacing"/>
                  <w:rPr>
                    <w:rFonts w:asciiTheme="majorHAnsi" w:hAnsiTheme="majorHAnsi"/>
                    <w:b/>
                    <w:bCs/>
                    <w:sz w:val="20"/>
                    <w:szCs w:val="20"/>
                  </w:rPr>
                </w:pPr>
                <w:r w:rsidRPr="00DD2547">
                  <w:rPr>
                    <w:rFonts w:asciiTheme="majorHAnsi" w:hAnsiTheme="majorHAnsi"/>
                    <w:b/>
                    <w:bCs/>
                    <w:sz w:val="20"/>
                    <w:szCs w:val="20"/>
                  </w:rPr>
                  <w:t>Concrete Products</w:t>
                </w:r>
              </w:p>
              <w:p w:rsidR="00602849" w:rsidRPr="00DD2547" w:rsidRDefault="00602849" w:rsidP="00712A81">
                <w:pPr>
                  <w:pStyle w:val="NoSpacing"/>
                  <w:rPr>
                    <w:rFonts w:asciiTheme="majorHAnsi" w:hAnsiTheme="majorHAnsi"/>
                    <w:sz w:val="20"/>
                    <w:szCs w:val="20"/>
                  </w:rPr>
                </w:pPr>
                <w:r w:rsidRPr="00DD2547">
                  <w:rPr>
                    <w:rFonts w:asciiTheme="majorHAnsi" w:hAnsiTheme="majorHAnsi"/>
                    <w:sz w:val="20"/>
                    <w:szCs w:val="20"/>
                  </w:rPr>
                  <w:t>260 East White Hills Road</w:t>
                </w:r>
                <w:r w:rsidRPr="00DD2547">
                  <w:rPr>
                    <w:rFonts w:asciiTheme="majorHAnsi" w:hAnsiTheme="majorHAnsi"/>
                    <w:sz w:val="20"/>
                    <w:szCs w:val="20"/>
                  </w:rPr>
                  <w:br/>
                  <w:t>P.O. Box 8056 STN ‘A’</w:t>
                </w:r>
                <w:r w:rsidRPr="00DD2547">
                  <w:rPr>
                    <w:rFonts w:asciiTheme="majorHAnsi" w:hAnsiTheme="majorHAnsi"/>
                    <w:sz w:val="20"/>
                    <w:szCs w:val="20"/>
                  </w:rPr>
                  <w:br/>
                  <w:t xml:space="preserve">St. John’s, Newfoundland </w:t>
                </w:r>
                <w:r w:rsidRPr="00DD2547">
                  <w:rPr>
                    <w:rFonts w:asciiTheme="majorHAnsi" w:hAnsiTheme="majorHAnsi"/>
                    <w:sz w:val="20"/>
                    <w:szCs w:val="20"/>
                  </w:rPr>
                  <w:br/>
                  <w:t>A1B 3M7</w:t>
                </w:r>
              </w:p>
              <w:p w:rsidR="00602849" w:rsidRPr="00DD2547" w:rsidRDefault="00194F9F" w:rsidP="00712A81">
                <w:pPr>
                  <w:pStyle w:val="NoSpacing"/>
                  <w:rPr>
                    <w:rFonts w:asciiTheme="majorHAnsi" w:eastAsia="Times New Roman" w:hAnsiTheme="majorHAnsi" w:cs="Calibri"/>
                    <w:b/>
                    <w:noProof/>
                    <w:color w:val="000000"/>
                  </w:rPr>
                </w:pPr>
                <w:hyperlink r:id="rId36" w:tgtFrame="_blank" w:history="1">
                  <w:r w:rsidR="00602849" w:rsidRPr="00DD2547">
                    <w:rPr>
                      <w:rStyle w:val="Hyperlink"/>
                      <w:rFonts w:asciiTheme="majorHAnsi" w:hAnsiTheme="majorHAnsi"/>
                      <w:sz w:val="20"/>
                      <w:szCs w:val="20"/>
                    </w:rPr>
                    <w:t>www.newcrete.ca</w:t>
                  </w:r>
                </w:hyperlink>
              </w:p>
            </w:tc>
            <w:tc>
              <w:tcPr>
                <w:tcW w:w="2699" w:type="dxa"/>
                <w:tcBorders>
                  <w:bottom w:val="nil"/>
                  <w:right w:val="nil"/>
                </w:tcBorders>
                <w:tcMar>
                  <w:top w:w="57" w:type="dxa"/>
                  <w:left w:w="57" w:type="dxa"/>
                  <w:bottom w:w="57" w:type="dxa"/>
                  <w:right w:w="57" w:type="dxa"/>
                </w:tcMar>
                <w:vAlign w:val="center"/>
              </w:tcPr>
              <w:p w:rsidR="00602849" w:rsidRPr="00DD2547" w:rsidRDefault="00602849" w:rsidP="00712A81">
                <w:pPr>
                  <w:pStyle w:val="NoSpacing"/>
                  <w:jc w:val="center"/>
                  <w:rPr>
                    <w:rFonts w:asciiTheme="majorHAnsi" w:eastAsia="Times New Roman" w:hAnsiTheme="majorHAnsi" w:cs="Calibri"/>
                    <w:color w:val="000000"/>
                    <w:sz w:val="20"/>
                    <w:szCs w:val="20"/>
                  </w:rPr>
                </w:pPr>
                <w:r w:rsidRPr="00DD2547">
                  <w:rPr>
                    <w:rFonts w:asciiTheme="majorHAnsi" w:eastAsia="Times New Roman" w:hAnsiTheme="majorHAnsi" w:cs="Calibri"/>
                    <w:noProof/>
                    <w:color w:val="000000"/>
                    <w:sz w:val="20"/>
                    <w:szCs w:val="20"/>
                    <w:lang w:val="en-CA" w:eastAsia="en-CA"/>
                  </w:rPr>
                  <w:drawing>
                    <wp:inline distT="0" distB="0" distL="0" distR="0">
                      <wp:extent cx="1517103" cy="549950"/>
                      <wp:effectExtent l="19050" t="0" r="6897" b="0"/>
                      <wp:docPr id="73" name="Picture 91" descr="Day_Campbell-240x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_Campbell-240x87.jpg"/>
                              <pic:cNvPicPr/>
                            </pic:nvPicPr>
                            <pic:blipFill>
                              <a:blip r:embed="rId37" cstate="print"/>
                              <a:stretch>
                                <a:fillRect/>
                              </a:stretch>
                            </pic:blipFill>
                            <pic:spPr>
                              <a:xfrm>
                                <a:off x="0" y="0"/>
                                <a:ext cx="1516684" cy="549798"/>
                              </a:xfrm>
                              <a:prstGeom prst="rect">
                                <a:avLst/>
                              </a:prstGeom>
                            </pic:spPr>
                          </pic:pic>
                        </a:graphicData>
                      </a:graphic>
                    </wp:inline>
                  </w:drawing>
                </w:r>
              </w:p>
            </w:tc>
            <w:tc>
              <w:tcPr>
                <w:tcW w:w="2607" w:type="dxa"/>
                <w:tcBorders>
                  <w:left w:val="nil"/>
                  <w:bottom w:val="nil"/>
                </w:tcBorders>
                <w:tcMar>
                  <w:top w:w="57" w:type="dxa"/>
                  <w:left w:w="57" w:type="dxa"/>
                  <w:bottom w:w="57" w:type="dxa"/>
                  <w:right w:w="57" w:type="dxa"/>
                </w:tcMar>
                <w:vAlign w:val="center"/>
              </w:tcPr>
              <w:p w:rsidR="00602849" w:rsidRPr="00DD2547" w:rsidRDefault="00602849" w:rsidP="00712A81">
                <w:pPr>
                  <w:pStyle w:val="NoSpacing"/>
                  <w:rPr>
                    <w:rFonts w:asciiTheme="majorHAnsi" w:eastAsia="Times New Roman" w:hAnsiTheme="majorHAnsi" w:cs="Calibri"/>
                    <w:b/>
                    <w:bCs/>
                    <w:color w:val="000000"/>
                    <w:sz w:val="20"/>
                    <w:szCs w:val="20"/>
                  </w:rPr>
                </w:pPr>
                <w:r w:rsidRPr="00DD2547">
                  <w:rPr>
                    <w:rFonts w:asciiTheme="majorHAnsi" w:eastAsia="Times New Roman" w:hAnsiTheme="majorHAnsi" w:cs="Calibri"/>
                    <w:b/>
                    <w:bCs/>
                    <w:color w:val="000000"/>
                    <w:sz w:val="20"/>
                    <w:szCs w:val="20"/>
                  </w:rPr>
                  <w:t>Day &amp; Campbell Limited</w:t>
                </w:r>
              </w:p>
              <w:p w:rsidR="00602849" w:rsidRPr="00DD2547" w:rsidRDefault="00602849" w:rsidP="00712A81">
                <w:pPr>
                  <w:pStyle w:val="NoSpacing"/>
                  <w:rPr>
                    <w:rFonts w:asciiTheme="majorHAnsi" w:eastAsia="Times New Roman" w:hAnsiTheme="majorHAnsi" w:cs="Calibri"/>
                    <w:bCs/>
                    <w:color w:val="000000"/>
                    <w:sz w:val="20"/>
                    <w:szCs w:val="20"/>
                  </w:rPr>
                </w:pPr>
                <w:r w:rsidRPr="00DD2547">
                  <w:rPr>
                    <w:rFonts w:asciiTheme="majorHAnsi" w:eastAsia="Times New Roman" w:hAnsiTheme="majorHAnsi" w:cs="Calibri"/>
                    <w:bCs/>
                    <w:color w:val="000000"/>
                    <w:sz w:val="20"/>
                    <w:szCs w:val="20"/>
                  </w:rPr>
                  <w:t>1074 Upper Wellington Street</w:t>
                </w:r>
                <w:r w:rsidRPr="00DD2547">
                  <w:rPr>
                    <w:rFonts w:asciiTheme="majorHAnsi" w:eastAsia="Times New Roman" w:hAnsiTheme="majorHAnsi" w:cs="Calibri"/>
                    <w:bCs/>
                    <w:color w:val="000000"/>
                    <w:sz w:val="20"/>
                    <w:szCs w:val="20"/>
                  </w:rPr>
                  <w:br/>
                  <w:t xml:space="preserve">Hamilton, Ontario </w:t>
                </w:r>
                <w:r w:rsidRPr="00DD2547">
                  <w:rPr>
                    <w:rFonts w:asciiTheme="majorHAnsi" w:eastAsia="Times New Roman" w:hAnsiTheme="majorHAnsi" w:cs="Calibri"/>
                    <w:bCs/>
                    <w:color w:val="000000"/>
                    <w:sz w:val="20"/>
                    <w:szCs w:val="20"/>
                  </w:rPr>
                  <w:br/>
                  <w:t>L9A 3S6</w:t>
                </w:r>
              </w:p>
              <w:p w:rsidR="00602849" w:rsidRPr="00DD2547" w:rsidRDefault="00194F9F" w:rsidP="00712A81">
                <w:pPr>
                  <w:pStyle w:val="NoSpacing"/>
                  <w:rPr>
                    <w:rFonts w:asciiTheme="majorHAnsi" w:eastAsia="Times New Roman" w:hAnsiTheme="majorHAnsi" w:cs="Calibri"/>
                    <w:color w:val="000000"/>
                    <w:sz w:val="20"/>
                    <w:szCs w:val="20"/>
                  </w:rPr>
                </w:pPr>
                <w:hyperlink r:id="rId38" w:tgtFrame="_blank" w:history="1">
                  <w:r w:rsidR="00602849" w:rsidRPr="00DD2547">
                    <w:rPr>
                      <w:rStyle w:val="Hyperlink"/>
                      <w:rFonts w:asciiTheme="majorHAnsi" w:eastAsia="Times New Roman" w:hAnsiTheme="majorHAnsi" w:cs="Calibri"/>
                      <w:sz w:val="20"/>
                      <w:szCs w:val="20"/>
                    </w:rPr>
                    <w:t>www.daycampbell.com</w:t>
                  </w:r>
                </w:hyperlink>
              </w:p>
            </w:tc>
          </w:tr>
          <w:tr w:rsidR="00602849" w:rsidRPr="00DD2547" w:rsidTr="00602849">
            <w:trPr>
              <w:trHeight w:val="117"/>
              <w:jc w:val="center"/>
            </w:trPr>
            <w:tc>
              <w:tcPr>
                <w:tcW w:w="5500" w:type="dxa"/>
                <w:gridSpan w:val="2"/>
                <w:tcBorders>
                  <w:top w:val="nil"/>
                </w:tcBorders>
                <w:shd w:val="clear" w:color="auto" w:fill="auto"/>
                <w:noWrap/>
                <w:tcMar>
                  <w:top w:w="57" w:type="dxa"/>
                  <w:left w:w="57" w:type="dxa"/>
                  <w:bottom w:w="57" w:type="dxa"/>
                  <w:right w:w="57" w:type="dxa"/>
                </w:tcMar>
                <w:vAlign w:val="center"/>
              </w:tcPr>
              <w:p w:rsidR="00602849" w:rsidRPr="00DD2547" w:rsidRDefault="00602849" w:rsidP="00712A81">
                <w:pPr>
                  <w:pStyle w:val="NoSpacing"/>
                  <w:rPr>
                    <w:rFonts w:asciiTheme="majorHAnsi" w:hAnsiTheme="majorHAnsi"/>
                    <w:b/>
                    <w:bCs/>
                    <w:sz w:val="20"/>
                    <w:szCs w:val="20"/>
                  </w:rPr>
                </w:pPr>
                <w:r w:rsidRPr="00DD2547">
                  <w:rPr>
                    <w:rFonts w:asciiTheme="majorHAnsi" w:eastAsia="Times New Roman" w:hAnsiTheme="majorHAnsi" w:cs="Calibri"/>
                    <w:b/>
                    <w:bCs/>
                    <w:color w:val="000000"/>
                    <w:sz w:val="20"/>
                    <w:szCs w:val="20"/>
                  </w:rPr>
                  <w:t xml:space="preserve">locations: </w:t>
                </w:r>
                <w:r w:rsidRPr="00DD2547">
                  <w:rPr>
                    <w:rFonts w:asciiTheme="majorHAnsi" w:hAnsiTheme="majorHAnsi"/>
                    <w:sz w:val="20"/>
                    <w:szCs w:val="20"/>
                  </w:rPr>
                  <w:t>St. John’s, Newfoundland</w:t>
                </w:r>
              </w:p>
            </w:tc>
            <w:tc>
              <w:tcPr>
                <w:tcW w:w="5306" w:type="dxa"/>
                <w:gridSpan w:val="2"/>
                <w:tcBorders>
                  <w:top w:val="nil"/>
                </w:tcBorders>
                <w:tcMar>
                  <w:top w:w="57" w:type="dxa"/>
                  <w:left w:w="57" w:type="dxa"/>
                  <w:bottom w:w="57" w:type="dxa"/>
                  <w:right w:w="57" w:type="dxa"/>
                </w:tcMar>
                <w:vAlign w:val="center"/>
              </w:tcPr>
              <w:p w:rsidR="00602849" w:rsidRPr="00DD2547" w:rsidRDefault="00602849" w:rsidP="00712A81">
                <w:pPr>
                  <w:pStyle w:val="NoSpacing"/>
                  <w:rPr>
                    <w:rFonts w:asciiTheme="majorHAnsi" w:eastAsia="Times New Roman" w:hAnsiTheme="majorHAnsi" w:cs="Calibri"/>
                    <w:b/>
                    <w:bCs/>
                    <w:color w:val="000000"/>
                    <w:sz w:val="20"/>
                    <w:szCs w:val="20"/>
                  </w:rPr>
                </w:pPr>
                <w:r w:rsidRPr="00DD2547">
                  <w:rPr>
                    <w:rFonts w:asciiTheme="majorHAnsi" w:eastAsia="Times New Roman" w:hAnsiTheme="majorHAnsi" w:cs="Calibri"/>
                    <w:b/>
                    <w:bCs/>
                    <w:color w:val="000000"/>
                    <w:sz w:val="20"/>
                    <w:szCs w:val="20"/>
                  </w:rPr>
                  <w:t xml:space="preserve">locations: </w:t>
                </w:r>
                <w:r w:rsidRPr="00DD2547">
                  <w:rPr>
                    <w:rFonts w:asciiTheme="majorHAnsi" w:eastAsia="Times New Roman" w:hAnsiTheme="majorHAnsi" w:cs="Calibri"/>
                    <w:bCs/>
                    <w:color w:val="000000"/>
                    <w:sz w:val="20"/>
                    <w:szCs w:val="20"/>
                  </w:rPr>
                  <w:t>Hamilton, Ontario</w:t>
                </w:r>
              </w:p>
            </w:tc>
          </w:tr>
        </w:tbl>
        <w:p w:rsidR="00602849" w:rsidRDefault="00602849" w:rsidP="00602849"/>
        <w:p w:rsidR="00602849" w:rsidRDefault="00602849" w:rsidP="00602849"/>
        <w:p w:rsidR="00602849" w:rsidRPr="00602849" w:rsidRDefault="00602849" w:rsidP="00602849"/>
        <w:tbl>
          <w:tblPr>
            <w:tblW w:w="10822" w:type="dxa"/>
            <w:jc w:val="center"/>
            <w:tblBorders>
              <w:top w:val="single" w:sz="8" w:space="0" w:color="746425" w:themeColor="accent1" w:themeShade="80"/>
              <w:left w:val="single" w:sz="8" w:space="0" w:color="746425" w:themeColor="accent1" w:themeShade="80"/>
              <w:bottom w:val="single" w:sz="8" w:space="0" w:color="746425" w:themeColor="accent1" w:themeShade="80"/>
              <w:right w:val="single" w:sz="8" w:space="0" w:color="746425" w:themeColor="accent1" w:themeShade="80"/>
              <w:insideH w:val="single" w:sz="8" w:space="0" w:color="746425" w:themeColor="accent1" w:themeShade="80"/>
              <w:insideV w:val="single" w:sz="8" w:space="0" w:color="746425" w:themeColor="accent1" w:themeShade="80"/>
            </w:tblBorders>
            <w:tblLook w:val="04A0"/>
          </w:tblPr>
          <w:tblGrid>
            <w:gridCol w:w="2672"/>
            <w:gridCol w:w="2836"/>
            <w:gridCol w:w="2703"/>
            <w:gridCol w:w="2611"/>
          </w:tblGrid>
          <w:tr w:rsidR="00602849" w:rsidRPr="006E6BB9" w:rsidTr="00DD2547">
            <w:trPr>
              <w:trHeight w:hRule="exact" w:val="520"/>
              <w:tblHeader/>
              <w:jc w:val="center"/>
            </w:trPr>
            <w:tc>
              <w:tcPr>
                <w:tcW w:w="10822" w:type="dxa"/>
                <w:gridSpan w:val="4"/>
                <w:shd w:val="clear" w:color="auto" w:fill="C3CFB5" w:themeFill="accent2" w:themeFillTint="99"/>
                <w:noWrap/>
                <w:tcMar>
                  <w:top w:w="57" w:type="dxa"/>
                  <w:left w:w="57" w:type="dxa"/>
                  <w:bottom w:w="57" w:type="dxa"/>
                  <w:right w:w="57" w:type="dxa"/>
                </w:tcMar>
                <w:vAlign w:val="center"/>
              </w:tcPr>
              <w:p w:rsidR="00602849" w:rsidRPr="00602849" w:rsidRDefault="00602849" w:rsidP="00712A81">
                <w:pPr>
                  <w:pStyle w:val="NoSpacing"/>
                  <w:rPr>
                    <w:rFonts w:ascii="Calisto MT" w:hAnsi="Calisto MT"/>
                    <w:b/>
                  </w:rPr>
                </w:pPr>
                <w:r w:rsidRPr="00602849">
                  <w:rPr>
                    <w:rFonts w:ascii="Calisto MT" w:hAnsi="Calisto MT"/>
                    <w:b/>
                  </w:rPr>
                  <w:lastRenderedPageBreak/>
                  <w:t>CCMPA Member-company Corporate Address &amp; Facility Locations Applicable to this EPD</w:t>
                </w:r>
              </w:p>
            </w:tc>
          </w:tr>
          <w:tr w:rsidR="00602849" w:rsidRPr="006E6BB9" w:rsidTr="00DD2547">
            <w:trPr>
              <w:trHeight w:val="1069"/>
              <w:jc w:val="center"/>
            </w:trPr>
            <w:tc>
              <w:tcPr>
                <w:tcW w:w="2672" w:type="dxa"/>
                <w:tcBorders>
                  <w:bottom w:val="nil"/>
                  <w:right w:val="nil"/>
                </w:tcBorders>
                <w:shd w:val="clear" w:color="auto" w:fill="auto"/>
                <w:noWrap/>
                <w:tcMar>
                  <w:top w:w="57" w:type="dxa"/>
                  <w:left w:w="57" w:type="dxa"/>
                  <w:bottom w:w="57" w:type="dxa"/>
                  <w:right w:w="57" w:type="dxa"/>
                </w:tcMar>
                <w:vAlign w:val="center"/>
              </w:tcPr>
              <w:p w:rsidR="00602849" w:rsidRPr="006E6BB9" w:rsidRDefault="00602849" w:rsidP="00712A81">
                <w:pPr>
                  <w:pStyle w:val="NoSpacing"/>
                  <w:jc w:val="center"/>
                  <w:rPr>
                    <w:rFonts w:ascii="Calisto MT" w:eastAsia="Times New Roman" w:hAnsi="Calisto MT" w:cs="Calibri"/>
                    <w:noProof/>
                    <w:color w:val="000000"/>
                  </w:rPr>
                </w:pPr>
              </w:p>
            </w:tc>
            <w:tc>
              <w:tcPr>
                <w:tcW w:w="2836" w:type="dxa"/>
                <w:tcBorders>
                  <w:left w:val="nil"/>
                  <w:bottom w:val="nil"/>
                </w:tcBorders>
                <w:shd w:val="clear" w:color="auto" w:fill="auto"/>
                <w:tcMar>
                  <w:top w:w="57" w:type="dxa"/>
                  <w:left w:w="57" w:type="dxa"/>
                  <w:bottom w:w="57" w:type="dxa"/>
                  <w:right w:w="57" w:type="dxa"/>
                </w:tcMar>
                <w:vAlign w:val="center"/>
              </w:tcPr>
              <w:p w:rsidR="00602849" w:rsidRPr="006E6BB9" w:rsidRDefault="00602849" w:rsidP="00712A81">
                <w:pPr>
                  <w:pStyle w:val="NoSpacing"/>
                  <w:rPr>
                    <w:rFonts w:ascii="Calisto MT" w:eastAsia="Times New Roman" w:hAnsi="Calisto MT" w:cs="Calibri"/>
                    <w:b/>
                    <w:bCs/>
                    <w:color w:val="000000"/>
                    <w:sz w:val="20"/>
                    <w:szCs w:val="20"/>
                  </w:rPr>
                </w:pPr>
                <w:proofErr w:type="spellStart"/>
                <w:r w:rsidRPr="006E6BB9">
                  <w:rPr>
                    <w:rFonts w:ascii="Calisto MT" w:eastAsia="Times New Roman" w:hAnsi="Calisto MT" w:cs="Calibri"/>
                    <w:b/>
                    <w:bCs/>
                    <w:color w:val="000000"/>
                    <w:sz w:val="20"/>
                    <w:szCs w:val="20"/>
                  </w:rPr>
                  <w:t>Eastway</w:t>
                </w:r>
                <w:proofErr w:type="spellEnd"/>
                <w:r w:rsidRPr="006E6BB9">
                  <w:rPr>
                    <w:rFonts w:ascii="Calisto MT" w:eastAsia="Times New Roman" w:hAnsi="Calisto MT" w:cs="Calibri"/>
                    <w:b/>
                    <w:bCs/>
                    <w:color w:val="000000"/>
                    <w:sz w:val="20"/>
                    <w:szCs w:val="20"/>
                  </w:rPr>
                  <w:t xml:space="preserve"> Concrete and Block Inc.</w:t>
                </w:r>
              </w:p>
              <w:p w:rsidR="00602849" w:rsidRPr="006E6BB9" w:rsidRDefault="00602849" w:rsidP="00712A81">
                <w:pPr>
                  <w:pStyle w:val="NoSpacing"/>
                  <w:rPr>
                    <w:rFonts w:ascii="Calisto MT" w:eastAsia="Times New Roman" w:hAnsi="Calisto MT" w:cs="Calibri"/>
                    <w:bCs/>
                    <w:color w:val="000000"/>
                    <w:sz w:val="20"/>
                    <w:szCs w:val="20"/>
                  </w:rPr>
                </w:pPr>
                <w:r w:rsidRPr="006E6BB9">
                  <w:rPr>
                    <w:rFonts w:ascii="Calisto MT" w:eastAsia="Times New Roman" w:hAnsi="Calisto MT" w:cs="Calibri"/>
                    <w:bCs/>
                    <w:color w:val="000000"/>
                    <w:sz w:val="20"/>
                    <w:szCs w:val="20"/>
                  </w:rPr>
                  <w:t xml:space="preserve">192 </w:t>
                </w:r>
                <w:proofErr w:type="spellStart"/>
                <w:r w:rsidRPr="006E6BB9">
                  <w:rPr>
                    <w:rFonts w:ascii="Calisto MT" w:eastAsia="Times New Roman" w:hAnsi="Calisto MT" w:cs="Calibri"/>
                    <w:bCs/>
                    <w:color w:val="000000"/>
                    <w:sz w:val="20"/>
                    <w:szCs w:val="20"/>
                  </w:rPr>
                  <w:t>Biesenthal</w:t>
                </w:r>
                <w:proofErr w:type="spellEnd"/>
                <w:r w:rsidRPr="006E6BB9">
                  <w:rPr>
                    <w:rFonts w:ascii="Calisto MT" w:eastAsia="Times New Roman" w:hAnsi="Calisto MT" w:cs="Calibri"/>
                    <w:bCs/>
                    <w:color w:val="000000"/>
                    <w:sz w:val="20"/>
                    <w:szCs w:val="20"/>
                  </w:rPr>
                  <w:t xml:space="preserve"> Rd</w:t>
                </w:r>
                <w:r w:rsidRPr="006E6BB9">
                  <w:rPr>
                    <w:rFonts w:ascii="Calisto MT" w:eastAsia="Times New Roman" w:hAnsi="Calisto MT" w:cs="Calibri"/>
                    <w:bCs/>
                    <w:color w:val="000000"/>
                    <w:sz w:val="20"/>
                    <w:szCs w:val="20"/>
                  </w:rPr>
                  <w:br/>
                  <w:t xml:space="preserve">Pembroke, Ontario </w:t>
                </w:r>
                <w:r w:rsidRPr="006E6BB9">
                  <w:rPr>
                    <w:rFonts w:ascii="Calisto MT" w:eastAsia="Times New Roman" w:hAnsi="Calisto MT" w:cs="Calibri"/>
                    <w:bCs/>
                    <w:color w:val="000000"/>
                    <w:sz w:val="20"/>
                    <w:szCs w:val="20"/>
                  </w:rPr>
                  <w:br/>
                  <w:t>K8A 6W7</w:t>
                </w:r>
              </w:p>
              <w:p w:rsidR="00602849" w:rsidRPr="006E6BB9" w:rsidRDefault="00194F9F" w:rsidP="00712A81">
                <w:pPr>
                  <w:pStyle w:val="NoSpacing"/>
                  <w:rPr>
                    <w:rFonts w:ascii="Calisto MT" w:eastAsia="Times New Roman" w:hAnsi="Calisto MT" w:cs="Calibri"/>
                    <w:noProof/>
                    <w:color w:val="000000"/>
                  </w:rPr>
                </w:pPr>
                <w:hyperlink r:id="rId39" w:tgtFrame="_blank" w:history="1">
                  <w:r w:rsidR="00602849" w:rsidRPr="006E6BB9">
                    <w:rPr>
                      <w:rStyle w:val="Hyperlink"/>
                      <w:rFonts w:ascii="Calisto MT" w:eastAsia="Times New Roman" w:hAnsi="Calisto MT" w:cs="Calibri"/>
                      <w:sz w:val="20"/>
                      <w:szCs w:val="20"/>
                    </w:rPr>
                    <w:t>www.alliedconcretecanada.com</w:t>
                  </w:r>
                </w:hyperlink>
              </w:p>
            </w:tc>
            <w:tc>
              <w:tcPr>
                <w:tcW w:w="2703" w:type="dxa"/>
                <w:tcBorders>
                  <w:bottom w:val="nil"/>
                  <w:right w:val="nil"/>
                </w:tcBorders>
                <w:tcMar>
                  <w:top w:w="57" w:type="dxa"/>
                  <w:left w:w="57" w:type="dxa"/>
                  <w:bottom w:w="57" w:type="dxa"/>
                  <w:right w:w="57" w:type="dxa"/>
                </w:tcMar>
                <w:vAlign w:val="center"/>
              </w:tcPr>
              <w:p w:rsidR="00602849" w:rsidRPr="006E6BB9" w:rsidRDefault="00602849" w:rsidP="00712A81">
                <w:pPr>
                  <w:pStyle w:val="NoSpacing"/>
                  <w:jc w:val="center"/>
                  <w:rPr>
                    <w:rFonts w:ascii="Calisto MT" w:eastAsia="Times New Roman" w:hAnsi="Calisto MT" w:cs="Calibri"/>
                    <w:color w:val="000000"/>
                    <w:sz w:val="20"/>
                    <w:szCs w:val="20"/>
                  </w:rPr>
                </w:pPr>
                <w:r w:rsidRPr="006E6BB9">
                  <w:rPr>
                    <w:rFonts w:ascii="Calisto MT" w:eastAsia="Times New Roman" w:hAnsi="Calisto MT" w:cs="Calibri"/>
                    <w:noProof/>
                    <w:color w:val="000000"/>
                    <w:sz w:val="20"/>
                    <w:szCs w:val="20"/>
                    <w:lang w:val="en-CA" w:eastAsia="en-CA"/>
                  </w:rPr>
                  <w:drawing>
                    <wp:inline distT="0" distB="0" distL="0" distR="0">
                      <wp:extent cx="1343025" cy="330160"/>
                      <wp:effectExtent l="19050" t="0" r="9525" b="0"/>
                      <wp:docPr id="94" name="Picture 93" descr="logo_expocrete_standard2-240x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xpocrete_standard2-240x59.jpg"/>
                              <pic:cNvPicPr/>
                            </pic:nvPicPr>
                            <pic:blipFill>
                              <a:blip r:embed="rId40" cstate="print"/>
                              <a:stretch>
                                <a:fillRect/>
                              </a:stretch>
                            </pic:blipFill>
                            <pic:spPr>
                              <a:xfrm>
                                <a:off x="0" y="0"/>
                                <a:ext cx="1344609" cy="330549"/>
                              </a:xfrm>
                              <a:prstGeom prst="rect">
                                <a:avLst/>
                              </a:prstGeom>
                            </pic:spPr>
                          </pic:pic>
                        </a:graphicData>
                      </a:graphic>
                    </wp:inline>
                  </w:drawing>
                </w:r>
              </w:p>
            </w:tc>
            <w:tc>
              <w:tcPr>
                <w:tcW w:w="2611" w:type="dxa"/>
                <w:tcBorders>
                  <w:left w:val="nil"/>
                  <w:bottom w:val="nil"/>
                </w:tcBorders>
                <w:tcMar>
                  <w:top w:w="57" w:type="dxa"/>
                  <w:left w:w="57" w:type="dxa"/>
                  <w:bottom w:w="57" w:type="dxa"/>
                  <w:right w:w="57" w:type="dxa"/>
                </w:tcMar>
                <w:vAlign w:val="center"/>
              </w:tcPr>
              <w:p w:rsidR="00602849" w:rsidRPr="006E6BB9" w:rsidRDefault="00602849" w:rsidP="00712A81">
                <w:pPr>
                  <w:pStyle w:val="NoSpacing"/>
                  <w:rPr>
                    <w:rFonts w:ascii="Calisto MT" w:eastAsia="Times New Roman" w:hAnsi="Calisto MT" w:cs="Calibri"/>
                    <w:b/>
                    <w:bCs/>
                    <w:color w:val="000000"/>
                    <w:sz w:val="20"/>
                    <w:szCs w:val="20"/>
                  </w:rPr>
                </w:pPr>
                <w:proofErr w:type="spellStart"/>
                <w:r w:rsidRPr="006E6BB9">
                  <w:rPr>
                    <w:rFonts w:ascii="Calisto MT" w:eastAsia="Times New Roman" w:hAnsi="Calisto MT" w:cs="Calibri"/>
                    <w:b/>
                    <w:bCs/>
                    <w:color w:val="000000"/>
                    <w:sz w:val="20"/>
                    <w:szCs w:val="20"/>
                  </w:rPr>
                  <w:t>Expocrete</w:t>
                </w:r>
                <w:proofErr w:type="spellEnd"/>
                <w:r w:rsidRPr="006E6BB9">
                  <w:rPr>
                    <w:rFonts w:ascii="Calisto MT" w:eastAsia="Times New Roman" w:hAnsi="Calisto MT" w:cs="Calibri"/>
                    <w:b/>
                    <w:bCs/>
                    <w:color w:val="000000"/>
                    <w:sz w:val="20"/>
                    <w:szCs w:val="20"/>
                  </w:rPr>
                  <w:t>, an Oldcastle company</w:t>
                </w:r>
              </w:p>
              <w:p w:rsidR="00602849" w:rsidRPr="006E6BB9" w:rsidRDefault="00602849" w:rsidP="00712A81">
                <w:pPr>
                  <w:pStyle w:val="NoSpacing"/>
                  <w:rPr>
                    <w:rFonts w:ascii="Calisto MT" w:eastAsia="Times New Roman" w:hAnsi="Calisto MT" w:cs="Calibri"/>
                    <w:b/>
                    <w:bCs/>
                    <w:color w:val="000000"/>
                    <w:sz w:val="20"/>
                    <w:szCs w:val="20"/>
                  </w:rPr>
                </w:pPr>
                <w:r w:rsidRPr="006E6BB9">
                  <w:rPr>
                    <w:rFonts w:ascii="Calisto MT" w:hAnsi="Calisto MT"/>
                    <w:sz w:val="20"/>
                    <w:szCs w:val="20"/>
                  </w:rPr>
                  <w:t>#38, 53016 HWY 60</w:t>
                </w:r>
                <w:r w:rsidRPr="006E6BB9">
                  <w:rPr>
                    <w:rFonts w:ascii="Calisto MT" w:hAnsi="Calisto MT"/>
                    <w:sz w:val="20"/>
                    <w:szCs w:val="20"/>
                  </w:rPr>
                  <w:br/>
                  <w:t>Acheson, Alberta</w:t>
                </w:r>
                <w:r w:rsidRPr="006E6BB9">
                  <w:rPr>
                    <w:rFonts w:ascii="Calisto MT" w:hAnsi="Calisto MT"/>
                    <w:sz w:val="20"/>
                    <w:szCs w:val="20"/>
                  </w:rPr>
                  <w:br/>
                  <w:t>T7X 5A7</w:t>
                </w:r>
              </w:p>
              <w:p w:rsidR="00602849" w:rsidRPr="006E6BB9" w:rsidRDefault="00194F9F" w:rsidP="00712A81">
                <w:pPr>
                  <w:pStyle w:val="NoSpacing"/>
                  <w:rPr>
                    <w:rFonts w:ascii="Calisto MT" w:eastAsia="Times New Roman" w:hAnsi="Calisto MT" w:cs="Calibri"/>
                    <w:color w:val="000000"/>
                    <w:sz w:val="20"/>
                    <w:szCs w:val="20"/>
                  </w:rPr>
                </w:pPr>
                <w:hyperlink r:id="rId41" w:tgtFrame="_blank" w:history="1">
                  <w:r w:rsidR="00602849" w:rsidRPr="006E6BB9">
                    <w:rPr>
                      <w:rStyle w:val="Hyperlink"/>
                      <w:rFonts w:ascii="Calisto MT" w:eastAsia="Times New Roman" w:hAnsi="Calisto MT" w:cs="Calibri"/>
                      <w:sz w:val="20"/>
                      <w:szCs w:val="20"/>
                    </w:rPr>
                    <w:t>www.expocrete.com</w:t>
                  </w:r>
                </w:hyperlink>
              </w:p>
            </w:tc>
          </w:tr>
          <w:tr w:rsidR="00602849" w:rsidRPr="006E6BB9" w:rsidTr="00DD2547">
            <w:trPr>
              <w:trHeight w:val="260"/>
              <w:jc w:val="center"/>
            </w:trPr>
            <w:tc>
              <w:tcPr>
                <w:tcW w:w="5508" w:type="dxa"/>
                <w:gridSpan w:val="2"/>
                <w:tcBorders>
                  <w:top w:val="nil"/>
                </w:tcBorders>
                <w:shd w:val="clear" w:color="auto" w:fill="auto"/>
                <w:noWrap/>
                <w:tcMar>
                  <w:top w:w="57" w:type="dxa"/>
                  <w:left w:w="57" w:type="dxa"/>
                  <w:bottom w:w="57" w:type="dxa"/>
                  <w:right w:w="57" w:type="dxa"/>
                </w:tcMar>
                <w:vAlign w:val="center"/>
              </w:tcPr>
              <w:p w:rsidR="00602849" w:rsidRPr="006E6BB9" w:rsidRDefault="00602849" w:rsidP="00712A81">
                <w:pPr>
                  <w:pStyle w:val="NoSpacing"/>
                  <w:rPr>
                    <w:rFonts w:ascii="Calisto MT" w:eastAsia="Times New Roman" w:hAnsi="Calisto MT" w:cs="Calibri"/>
                    <w:b/>
                    <w:bCs/>
                    <w:color w:val="000000"/>
                    <w:sz w:val="20"/>
                    <w:szCs w:val="20"/>
                  </w:rPr>
                </w:pPr>
                <w:r w:rsidRPr="006E6BB9">
                  <w:rPr>
                    <w:rFonts w:ascii="Calisto MT" w:eastAsia="Times New Roman" w:hAnsi="Calisto MT" w:cs="Calibri"/>
                    <w:b/>
                    <w:bCs/>
                    <w:color w:val="000000"/>
                    <w:sz w:val="20"/>
                    <w:szCs w:val="20"/>
                  </w:rPr>
                  <w:t xml:space="preserve">locations: </w:t>
                </w:r>
                <w:r w:rsidRPr="006E6BB9">
                  <w:rPr>
                    <w:rFonts w:ascii="Calisto MT" w:eastAsia="Times New Roman" w:hAnsi="Calisto MT" w:cs="Calibri"/>
                    <w:bCs/>
                    <w:color w:val="000000"/>
                    <w:sz w:val="20"/>
                    <w:szCs w:val="20"/>
                  </w:rPr>
                  <w:t>Pembroke, Ontario</w:t>
                </w:r>
              </w:p>
            </w:tc>
            <w:tc>
              <w:tcPr>
                <w:tcW w:w="5314" w:type="dxa"/>
                <w:gridSpan w:val="2"/>
                <w:tcBorders>
                  <w:top w:val="nil"/>
                </w:tcBorders>
                <w:tcMar>
                  <w:top w:w="57" w:type="dxa"/>
                  <w:left w:w="57" w:type="dxa"/>
                  <w:bottom w:w="57" w:type="dxa"/>
                  <w:right w:w="57" w:type="dxa"/>
                </w:tcMar>
                <w:vAlign w:val="center"/>
              </w:tcPr>
              <w:p w:rsidR="00602849" w:rsidRPr="006E6BB9" w:rsidRDefault="00602849" w:rsidP="00712A81">
                <w:pPr>
                  <w:pStyle w:val="NoSpacing"/>
                  <w:rPr>
                    <w:rFonts w:ascii="Calisto MT" w:eastAsia="Times New Roman" w:hAnsi="Calisto MT" w:cs="Calibri"/>
                    <w:b/>
                    <w:bCs/>
                    <w:color w:val="000000"/>
                    <w:sz w:val="20"/>
                    <w:szCs w:val="20"/>
                  </w:rPr>
                </w:pPr>
                <w:r w:rsidRPr="006E6BB9">
                  <w:rPr>
                    <w:rFonts w:ascii="Calisto MT" w:eastAsia="Times New Roman" w:hAnsi="Calisto MT" w:cs="Calibri"/>
                    <w:b/>
                    <w:bCs/>
                    <w:color w:val="000000"/>
                    <w:sz w:val="20"/>
                    <w:szCs w:val="20"/>
                  </w:rPr>
                  <w:t xml:space="preserve">locations: </w:t>
                </w:r>
                <w:r w:rsidRPr="006E6BB9">
                  <w:rPr>
                    <w:rFonts w:ascii="Calisto MT" w:hAnsi="Calisto MT"/>
                    <w:sz w:val="20"/>
                    <w:szCs w:val="20"/>
                  </w:rPr>
                  <w:t>Acheson, Alberta; Edmonton, Alberta; Winnipeg, Manitoba</w:t>
                </w:r>
              </w:p>
            </w:tc>
          </w:tr>
          <w:tr w:rsidR="00602849" w:rsidRPr="006E6BB9" w:rsidTr="00DD2547">
            <w:trPr>
              <w:trHeight w:val="1084"/>
              <w:jc w:val="center"/>
            </w:trPr>
            <w:tc>
              <w:tcPr>
                <w:tcW w:w="2672" w:type="dxa"/>
                <w:tcBorders>
                  <w:bottom w:val="nil"/>
                  <w:right w:val="nil"/>
                </w:tcBorders>
                <w:shd w:val="clear" w:color="auto" w:fill="auto"/>
                <w:noWrap/>
                <w:tcMar>
                  <w:top w:w="57" w:type="dxa"/>
                  <w:left w:w="57" w:type="dxa"/>
                  <w:bottom w:w="57" w:type="dxa"/>
                  <w:right w:w="57" w:type="dxa"/>
                </w:tcMar>
                <w:vAlign w:val="center"/>
                <w:hideMark/>
              </w:tcPr>
              <w:p w:rsidR="00602849" w:rsidRPr="006E6BB9" w:rsidRDefault="00602849" w:rsidP="00712A81">
                <w:pPr>
                  <w:pStyle w:val="NoSpacing"/>
                  <w:jc w:val="center"/>
                  <w:rPr>
                    <w:rFonts w:ascii="Calisto MT" w:eastAsia="Times New Roman" w:hAnsi="Calisto MT" w:cs="Calibri"/>
                    <w:color w:val="000000"/>
                  </w:rPr>
                </w:pPr>
                <w:r w:rsidRPr="006E6BB9">
                  <w:rPr>
                    <w:rFonts w:ascii="Calisto MT" w:eastAsia="Times New Roman" w:hAnsi="Calisto MT" w:cs="Calibri"/>
                    <w:noProof/>
                    <w:color w:val="000000"/>
                    <w:lang w:val="en-CA" w:eastAsia="en-CA"/>
                  </w:rPr>
                  <w:drawing>
                    <wp:inline distT="0" distB="0" distL="0" distR="0">
                      <wp:extent cx="1428750" cy="538956"/>
                      <wp:effectExtent l="19050" t="0" r="0" b="0"/>
                      <wp:docPr id="97" name="Picture 14" descr="Lafarge Canada Inc.">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farge Canada Inc.">
                                <a:hlinkClick r:id="rId42" tgtFrame="&quot;_blank&quot;"/>
                              </pic:cNvPr>
                              <pic:cNvPicPr>
                                <a:picLocks noChangeAspect="1" noChangeArrowheads="1"/>
                              </pic:cNvPicPr>
                            </pic:nvPicPr>
                            <pic:blipFill>
                              <a:blip r:embed="rId43" cstate="print"/>
                              <a:srcRect/>
                              <a:stretch>
                                <a:fillRect/>
                              </a:stretch>
                            </pic:blipFill>
                            <pic:spPr bwMode="auto">
                              <a:xfrm>
                                <a:off x="0" y="0"/>
                                <a:ext cx="1428442" cy="538840"/>
                              </a:xfrm>
                              <a:prstGeom prst="rect">
                                <a:avLst/>
                              </a:prstGeom>
                              <a:noFill/>
                              <a:ln w="9525">
                                <a:noFill/>
                                <a:miter lim="800000"/>
                                <a:headEnd/>
                                <a:tailEnd/>
                              </a:ln>
                            </pic:spPr>
                          </pic:pic>
                        </a:graphicData>
                      </a:graphic>
                    </wp:inline>
                  </w:drawing>
                </w:r>
              </w:p>
            </w:tc>
            <w:tc>
              <w:tcPr>
                <w:tcW w:w="2836" w:type="dxa"/>
                <w:tcBorders>
                  <w:left w:val="nil"/>
                  <w:bottom w:val="nil"/>
                </w:tcBorders>
                <w:shd w:val="clear" w:color="auto" w:fill="auto"/>
                <w:tcMar>
                  <w:top w:w="57" w:type="dxa"/>
                  <w:left w:w="57" w:type="dxa"/>
                  <w:bottom w:w="57" w:type="dxa"/>
                  <w:right w:w="57" w:type="dxa"/>
                </w:tcMar>
                <w:vAlign w:val="center"/>
              </w:tcPr>
              <w:p w:rsidR="00602849" w:rsidRPr="006E6BB9" w:rsidRDefault="00602849" w:rsidP="00712A81">
                <w:pPr>
                  <w:pStyle w:val="NoSpacing"/>
                  <w:rPr>
                    <w:rFonts w:ascii="Calisto MT" w:eastAsia="Times New Roman" w:hAnsi="Calisto MT" w:cs="Calibri"/>
                    <w:b/>
                    <w:bCs/>
                    <w:color w:val="000000"/>
                    <w:sz w:val="20"/>
                    <w:szCs w:val="20"/>
                  </w:rPr>
                </w:pPr>
                <w:r w:rsidRPr="006E6BB9">
                  <w:rPr>
                    <w:rFonts w:ascii="Calisto MT" w:eastAsia="Times New Roman" w:hAnsi="Calisto MT" w:cs="Calibri"/>
                    <w:b/>
                    <w:bCs/>
                    <w:color w:val="000000"/>
                    <w:sz w:val="20"/>
                    <w:szCs w:val="20"/>
                  </w:rPr>
                  <w:t>Lafarge Canada Inc.</w:t>
                </w:r>
              </w:p>
              <w:p w:rsidR="00602849" w:rsidRPr="006E6BB9" w:rsidRDefault="00602849" w:rsidP="00712A81">
                <w:pPr>
                  <w:pStyle w:val="NoSpacing"/>
                  <w:rPr>
                    <w:rFonts w:ascii="Calisto MT" w:eastAsia="Times New Roman" w:hAnsi="Calisto MT" w:cs="Calibri"/>
                    <w:color w:val="000000"/>
                    <w:sz w:val="20"/>
                    <w:szCs w:val="20"/>
                  </w:rPr>
                </w:pPr>
                <w:r w:rsidRPr="006E6BB9">
                  <w:rPr>
                    <w:rFonts w:ascii="Calisto MT" w:eastAsia="Times New Roman" w:hAnsi="Calisto MT" w:cs="Calibri"/>
                    <w:color w:val="000000"/>
                    <w:sz w:val="20"/>
                    <w:szCs w:val="20"/>
                  </w:rPr>
                  <w:t>#300 115 Quarry Park Road SE</w:t>
                </w:r>
              </w:p>
              <w:p w:rsidR="00602849" w:rsidRPr="006E6BB9" w:rsidRDefault="00602849" w:rsidP="00712A81">
                <w:pPr>
                  <w:pStyle w:val="NoSpacing"/>
                  <w:rPr>
                    <w:rFonts w:ascii="Calisto MT" w:eastAsia="Times New Roman" w:hAnsi="Calisto MT" w:cs="Calibri"/>
                    <w:color w:val="000000"/>
                    <w:sz w:val="20"/>
                    <w:szCs w:val="20"/>
                  </w:rPr>
                </w:pPr>
                <w:r w:rsidRPr="006E6BB9">
                  <w:rPr>
                    <w:rFonts w:ascii="Calisto MT" w:eastAsia="Times New Roman" w:hAnsi="Calisto MT" w:cs="Calibri"/>
                    <w:color w:val="000000"/>
                    <w:sz w:val="20"/>
                    <w:szCs w:val="20"/>
                  </w:rPr>
                  <w:t xml:space="preserve">Calgary, Alberta  </w:t>
                </w:r>
              </w:p>
              <w:p w:rsidR="00602849" w:rsidRPr="006E6BB9" w:rsidRDefault="00602849" w:rsidP="00712A81">
                <w:pPr>
                  <w:pStyle w:val="NoSpacing"/>
                  <w:rPr>
                    <w:rFonts w:ascii="Calisto MT" w:eastAsia="Times New Roman" w:hAnsi="Calisto MT" w:cs="Calibri"/>
                    <w:color w:val="000000"/>
                    <w:sz w:val="20"/>
                    <w:szCs w:val="20"/>
                  </w:rPr>
                </w:pPr>
                <w:r w:rsidRPr="006E6BB9">
                  <w:rPr>
                    <w:rFonts w:ascii="Calisto MT" w:eastAsia="Times New Roman" w:hAnsi="Calisto MT" w:cs="Calibri"/>
                    <w:color w:val="000000"/>
                    <w:sz w:val="20"/>
                    <w:szCs w:val="20"/>
                  </w:rPr>
                  <w:t>T2C 5G9</w:t>
                </w:r>
              </w:p>
              <w:p w:rsidR="00602849" w:rsidRPr="006E6BB9" w:rsidRDefault="00194F9F" w:rsidP="00712A81">
                <w:pPr>
                  <w:pStyle w:val="NoSpacing"/>
                  <w:rPr>
                    <w:rFonts w:ascii="Calisto MT" w:eastAsia="Times New Roman" w:hAnsi="Calisto MT" w:cs="Calibri"/>
                    <w:color w:val="000000"/>
                  </w:rPr>
                </w:pPr>
                <w:hyperlink r:id="rId44" w:history="1">
                  <w:r w:rsidR="00602849" w:rsidRPr="006E6BB9">
                    <w:rPr>
                      <w:rStyle w:val="Hyperlink"/>
                      <w:rFonts w:ascii="Calisto MT" w:eastAsia="Times New Roman" w:hAnsi="Calisto MT" w:cs="Calibri"/>
                      <w:sz w:val="20"/>
                      <w:szCs w:val="20"/>
                    </w:rPr>
                    <w:t>www.lafarge-na.com</w:t>
                  </w:r>
                </w:hyperlink>
              </w:p>
            </w:tc>
            <w:tc>
              <w:tcPr>
                <w:tcW w:w="2703" w:type="dxa"/>
                <w:tcBorders>
                  <w:bottom w:val="nil"/>
                  <w:right w:val="nil"/>
                </w:tcBorders>
                <w:tcMar>
                  <w:top w:w="57" w:type="dxa"/>
                  <w:left w:w="57" w:type="dxa"/>
                  <w:bottom w:w="57" w:type="dxa"/>
                  <w:right w:w="57" w:type="dxa"/>
                </w:tcMar>
                <w:vAlign w:val="center"/>
              </w:tcPr>
              <w:p w:rsidR="00602849" w:rsidRPr="006E6BB9" w:rsidRDefault="00602849" w:rsidP="00712A81">
                <w:pPr>
                  <w:pStyle w:val="NoSpacing"/>
                  <w:jc w:val="center"/>
                  <w:rPr>
                    <w:rFonts w:ascii="Calisto MT" w:eastAsia="Times New Roman" w:hAnsi="Calisto MT" w:cs="Calibri"/>
                    <w:color w:val="000000"/>
                    <w:sz w:val="20"/>
                    <w:szCs w:val="20"/>
                  </w:rPr>
                </w:pPr>
                <w:r w:rsidRPr="006E6BB9">
                  <w:rPr>
                    <w:rFonts w:ascii="Calisto MT" w:eastAsia="Times New Roman" w:hAnsi="Calisto MT" w:cs="Calibri"/>
                    <w:noProof/>
                    <w:color w:val="000000"/>
                    <w:sz w:val="20"/>
                    <w:szCs w:val="20"/>
                    <w:lang w:val="en-CA" w:eastAsia="en-CA"/>
                  </w:rPr>
                  <w:drawing>
                    <wp:inline distT="0" distB="0" distL="0" distR="0">
                      <wp:extent cx="1190625" cy="501055"/>
                      <wp:effectExtent l="19050" t="0" r="9525" b="0"/>
                      <wp:docPr id="98" name="Picture 97" descr="newtonbrooklogo1-240x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tonbrooklogo1-240x101.jpg"/>
                              <pic:cNvPicPr/>
                            </pic:nvPicPr>
                            <pic:blipFill>
                              <a:blip r:embed="rId45" cstate="print"/>
                              <a:stretch>
                                <a:fillRect/>
                              </a:stretch>
                            </pic:blipFill>
                            <pic:spPr>
                              <a:xfrm>
                                <a:off x="0" y="0"/>
                                <a:ext cx="1190625" cy="501055"/>
                              </a:xfrm>
                              <a:prstGeom prst="rect">
                                <a:avLst/>
                              </a:prstGeom>
                            </pic:spPr>
                          </pic:pic>
                        </a:graphicData>
                      </a:graphic>
                    </wp:inline>
                  </w:drawing>
                </w:r>
              </w:p>
            </w:tc>
            <w:tc>
              <w:tcPr>
                <w:tcW w:w="2611" w:type="dxa"/>
                <w:tcBorders>
                  <w:left w:val="nil"/>
                  <w:bottom w:val="nil"/>
                </w:tcBorders>
                <w:tcMar>
                  <w:top w:w="57" w:type="dxa"/>
                  <w:left w:w="57" w:type="dxa"/>
                  <w:bottom w:w="57" w:type="dxa"/>
                  <w:right w:w="57" w:type="dxa"/>
                </w:tcMar>
                <w:vAlign w:val="center"/>
              </w:tcPr>
              <w:p w:rsidR="00602849" w:rsidRPr="006E6BB9" w:rsidRDefault="00602849" w:rsidP="00712A81">
                <w:pPr>
                  <w:pStyle w:val="NoSpacing"/>
                  <w:rPr>
                    <w:rFonts w:ascii="Calisto MT" w:eastAsia="Times New Roman" w:hAnsi="Calisto MT" w:cs="Calibri"/>
                    <w:b/>
                    <w:bCs/>
                    <w:color w:val="000000"/>
                    <w:sz w:val="20"/>
                    <w:szCs w:val="20"/>
                  </w:rPr>
                </w:pPr>
                <w:proofErr w:type="spellStart"/>
                <w:r w:rsidRPr="006E6BB9">
                  <w:rPr>
                    <w:rFonts w:ascii="Calisto MT" w:eastAsia="Times New Roman" w:hAnsi="Calisto MT" w:cs="Calibri"/>
                    <w:b/>
                    <w:bCs/>
                    <w:color w:val="000000"/>
                    <w:sz w:val="20"/>
                    <w:szCs w:val="20"/>
                  </w:rPr>
                  <w:t>Newtonbrook</w:t>
                </w:r>
                <w:proofErr w:type="spellEnd"/>
                <w:r w:rsidRPr="006E6BB9">
                  <w:rPr>
                    <w:rFonts w:ascii="Calisto MT" w:eastAsia="Times New Roman" w:hAnsi="Calisto MT" w:cs="Calibri"/>
                    <w:b/>
                    <w:bCs/>
                    <w:color w:val="000000"/>
                    <w:sz w:val="20"/>
                    <w:szCs w:val="20"/>
                  </w:rPr>
                  <w:t xml:space="preserve"> Block</w:t>
                </w:r>
              </w:p>
              <w:p w:rsidR="00602849" w:rsidRPr="006E6BB9" w:rsidRDefault="00602849" w:rsidP="00712A81">
                <w:pPr>
                  <w:pStyle w:val="NoSpacing"/>
                  <w:rPr>
                    <w:rFonts w:ascii="Calisto MT" w:eastAsia="Times New Roman" w:hAnsi="Calisto MT" w:cs="Calibri"/>
                    <w:b/>
                    <w:bCs/>
                    <w:color w:val="000000"/>
                    <w:sz w:val="20"/>
                    <w:szCs w:val="20"/>
                  </w:rPr>
                </w:pPr>
                <w:r w:rsidRPr="006E6BB9">
                  <w:rPr>
                    <w:rFonts w:ascii="Calisto MT" w:hAnsi="Calisto MT"/>
                    <w:sz w:val="20"/>
                    <w:szCs w:val="20"/>
                  </w:rPr>
                  <w:t>2665 Aurora Road</w:t>
                </w:r>
                <w:r w:rsidRPr="006E6BB9">
                  <w:rPr>
                    <w:rFonts w:ascii="Calisto MT" w:hAnsi="Calisto MT"/>
                    <w:sz w:val="20"/>
                    <w:szCs w:val="20"/>
                  </w:rPr>
                  <w:br/>
                  <w:t>P.O. Box 69</w:t>
                </w:r>
                <w:r w:rsidRPr="006E6BB9">
                  <w:rPr>
                    <w:rFonts w:ascii="Calisto MT" w:hAnsi="Calisto MT"/>
                    <w:sz w:val="20"/>
                    <w:szCs w:val="20"/>
                  </w:rPr>
                  <w:br/>
                </w:r>
                <w:proofErr w:type="spellStart"/>
                <w:r w:rsidRPr="006E6BB9">
                  <w:rPr>
                    <w:rFonts w:ascii="Calisto MT" w:hAnsi="Calisto MT"/>
                    <w:sz w:val="20"/>
                    <w:szCs w:val="20"/>
                  </w:rPr>
                  <w:t>Gormley</w:t>
                </w:r>
                <w:proofErr w:type="spellEnd"/>
                <w:r w:rsidRPr="006E6BB9">
                  <w:rPr>
                    <w:rFonts w:ascii="Calisto MT" w:hAnsi="Calisto MT"/>
                    <w:sz w:val="20"/>
                    <w:szCs w:val="20"/>
                  </w:rPr>
                  <w:t>, Ontario</w:t>
                </w:r>
                <w:r w:rsidRPr="006E6BB9">
                  <w:rPr>
                    <w:rFonts w:ascii="Calisto MT" w:hAnsi="Calisto MT"/>
                    <w:sz w:val="20"/>
                    <w:szCs w:val="20"/>
                  </w:rPr>
                  <w:br/>
                  <w:t>L0H 1G0</w:t>
                </w:r>
              </w:p>
              <w:p w:rsidR="00602849" w:rsidRPr="006E6BB9" w:rsidRDefault="00194F9F" w:rsidP="00712A81">
                <w:pPr>
                  <w:pStyle w:val="NoSpacing"/>
                  <w:rPr>
                    <w:rFonts w:ascii="Calisto MT" w:eastAsia="Times New Roman" w:hAnsi="Calisto MT" w:cs="Calibri"/>
                    <w:color w:val="000000"/>
                    <w:sz w:val="20"/>
                    <w:szCs w:val="20"/>
                  </w:rPr>
                </w:pPr>
                <w:hyperlink r:id="rId46" w:tgtFrame="_blank" w:history="1">
                  <w:r w:rsidR="00602849" w:rsidRPr="006E6BB9">
                    <w:rPr>
                      <w:rStyle w:val="Hyperlink"/>
                      <w:rFonts w:ascii="Calisto MT" w:eastAsia="Times New Roman" w:hAnsi="Calisto MT" w:cs="Calibri"/>
                      <w:sz w:val="20"/>
                      <w:szCs w:val="20"/>
                    </w:rPr>
                    <w:t>www.newtonbrook.com</w:t>
                  </w:r>
                </w:hyperlink>
              </w:p>
            </w:tc>
          </w:tr>
          <w:tr w:rsidR="00602849" w:rsidRPr="006E6BB9" w:rsidTr="00DD2547">
            <w:trPr>
              <w:trHeight w:val="38"/>
              <w:jc w:val="center"/>
            </w:trPr>
            <w:tc>
              <w:tcPr>
                <w:tcW w:w="5508" w:type="dxa"/>
                <w:gridSpan w:val="2"/>
                <w:tcBorders>
                  <w:top w:val="nil"/>
                </w:tcBorders>
                <w:shd w:val="clear" w:color="auto" w:fill="auto"/>
                <w:noWrap/>
                <w:tcMar>
                  <w:top w:w="57" w:type="dxa"/>
                  <w:left w:w="57" w:type="dxa"/>
                  <w:bottom w:w="57" w:type="dxa"/>
                  <w:right w:w="57" w:type="dxa"/>
                </w:tcMar>
                <w:vAlign w:val="center"/>
                <w:hideMark/>
              </w:tcPr>
              <w:p w:rsidR="00602849" w:rsidRPr="006E6BB9" w:rsidRDefault="00602849" w:rsidP="00712A81">
                <w:pPr>
                  <w:pStyle w:val="NoSpacing"/>
                  <w:rPr>
                    <w:rFonts w:ascii="Calisto MT" w:eastAsia="Times New Roman" w:hAnsi="Calisto MT" w:cs="Calibri"/>
                    <w:b/>
                    <w:bCs/>
                    <w:color w:val="000000"/>
                    <w:sz w:val="20"/>
                    <w:szCs w:val="20"/>
                  </w:rPr>
                </w:pPr>
                <w:r w:rsidRPr="006E6BB9">
                  <w:rPr>
                    <w:rFonts w:ascii="Calisto MT" w:eastAsia="Times New Roman" w:hAnsi="Calisto MT" w:cs="Calibri"/>
                    <w:b/>
                    <w:bCs/>
                    <w:color w:val="000000"/>
                    <w:sz w:val="20"/>
                    <w:szCs w:val="20"/>
                  </w:rPr>
                  <w:t xml:space="preserve">locations: </w:t>
                </w:r>
                <w:proofErr w:type="spellStart"/>
                <w:r w:rsidRPr="006E6BB9">
                  <w:rPr>
                    <w:rFonts w:ascii="Calisto MT" w:eastAsia="Times New Roman" w:hAnsi="Calisto MT" w:cs="Calibri"/>
                    <w:bCs/>
                    <w:color w:val="000000"/>
                    <w:sz w:val="20"/>
                    <w:szCs w:val="20"/>
                  </w:rPr>
                  <w:t>Lethbridge</w:t>
                </w:r>
                <w:proofErr w:type="spellEnd"/>
                <w:r w:rsidRPr="006E6BB9">
                  <w:rPr>
                    <w:rFonts w:ascii="Calisto MT" w:eastAsia="Times New Roman" w:hAnsi="Calisto MT" w:cs="Calibri"/>
                    <w:bCs/>
                    <w:color w:val="000000"/>
                    <w:sz w:val="20"/>
                    <w:szCs w:val="20"/>
                  </w:rPr>
                  <w:t>, Alberta</w:t>
                </w:r>
              </w:p>
            </w:tc>
            <w:tc>
              <w:tcPr>
                <w:tcW w:w="5314" w:type="dxa"/>
                <w:gridSpan w:val="2"/>
                <w:tcBorders>
                  <w:top w:val="nil"/>
                </w:tcBorders>
                <w:tcMar>
                  <w:top w:w="57" w:type="dxa"/>
                  <w:left w:w="57" w:type="dxa"/>
                  <w:bottom w:w="57" w:type="dxa"/>
                  <w:right w:w="57" w:type="dxa"/>
                </w:tcMar>
                <w:vAlign w:val="center"/>
              </w:tcPr>
              <w:p w:rsidR="00602849" w:rsidRPr="006E6BB9" w:rsidRDefault="00602849" w:rsidP="00712A81">
                <w:pPr>
                  <w:pStyle w:val="NoSpacing"/>
                  <w:rPr>
                    <w:rFonts w:ascii="Calisto MT" w:hAnsi="Calisto MT"/>
                    <w:sz w:val="20"/>
                    <w:szCs w:val="20"/>
                  </w:rPr>
                </w:pPr>
                <w:r w:rsidRPr="006E6BB9">
                  <w:rPr>
                    <w:rFonts w:ascii="Calisto MT" w:eastAsia="Times New Roman" w:hAnsi="Calisto MT" w:cs="Calibri"/>
                    <w:b/>
                    <w:bCs/>
                    <w:color w:val="000000"/>
                    <w:sz w:val="20"/>
                    <w:szCs w:val="20"/>
                  </w:rPr>
                  <w:t xml:space="preserve">locations: </w:t>
                </w:r>
                <w:proofErr w:type="spellStart"/>
                <w:r w:rsidRPr="006E6BB9">
                  <w:rPr>
                    <w:rFonts w:ascii="Calisto MT" w:hAnsi="Calisto MT"/>
                    <w:color w:val="000000"/>
                    <w:sz w:val="20"/>
                    <w:szCs w:val="20"/>
                  </w:rPr>
                  <w:t>Whitchurch-Stouffville</w:t>
                </w:r>
                <w:proofErr w:type="spellEnd"/>
                <w:r w:rsidRPr="006E6BB9">
                  <w:rPr>
                    <w:rFonts w:ascii="Calisto MT" w:hAnsi="Calisto MT"/>
                    <w:sz w:val="20"/>
                    <w:szCs w:val="20"/>
                  </w:rPr>
                  <w:t>, Ontario</w:t>
                </w:r>
              </w:p>
            </w:tc>
          </w:tr>
          <w:tr w:rsidR="00602849" w:rsidRPr="006E6BB9" w:rsidTr="00DD2547">
            <w:trPr>
              <w:trHeight w:val="29"/>
              <w:jc w:val="center"/>
            </w:trPr>
            <w:tc>
              <w:tcPr>
                <w:tcW w:w="2672" w:type="dxa"/>
                <w:tcBorders>
                  <w:bottom w:val="nil"/>
                  <w:right w:val="nil"/>
                </w:tcBorders>
                <w:shd w:val="clear" w:color="auto" w:fill="auto"/>
                <w:noWrap/>
                <w:tcMar>
                  <w:top w:w="57" w:type="dxa"/>
                  <w:left w:w="57" w:type="dxa"/>
                  <w:bottom w:w="57" w:type="dxa"/>
                  <w:right w:w="57" w:type="dxa"/>
                </w:tcMar>
                <w:vAlign w:val="center"/>
                <w:hideMark/>
              </w:tcPr>
              <w:p w:rsidR="00602849" w:rsidRPr="006E6BB9" w:rsidRDefault="00602849" w:rsidP="00712A81">
                <w:pPr>
                  <w:pStyle w:val="NoSpacing"/>
                  <w:jc w:val="center"/>
                  <w:rPr>
                    <w:rFonts w:ascii="Calisto MT" w:eastAsia="Times New Roman" w:hAnsi="Calisto MT" w:cs="Calibri"/>
                    <w:color w:val="000000"/>
                  </w:rPr>
                </w:pPr>
                <w:r w:rsidRPr="006E6BB9">
                  <w:rPr>
                    <w:rFonts w:ascii="Calisto MT" w:eastAsia="Times New Roman" w:hAnsi="Calisto MT" w:cs="Calibri"/>
                    <w:noProof/>
                    <w:color w:val="000000"/>
                    <w:lang w:val="en-CA" w:eastAsia="en-CA"/>
                  </w:rPr>
                  <w:drawing>
                    <wp:inline distT="0" distB="0" distL="0" distR="0">
                      <wp:extent cx="1287651" cy="879895"/>
                      <wp:effectExtent l="19050" t="0" r="7749" b="0"/>
                      <wp:docPr id="99" name="Picture 98" descr="Niagara-Block-Logo-Caveman-No-Phone-240x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agara-Block-Logo-Caveman-No-Phone-240x164.jpg"/>
                              <pic:cNvPicPr/>
                            </pic:nvPicPr>
                            <pic:blipFill>
                              <a:blip r:embed="rId47" cstate="print"/>
                              <a:stretch>
                                <a:fillRect/>
                              </a:stretch>
                            </pic:blipFill>
                            <pic:spPr>
                              <a:xfrm>
                                <a:off x="0" y="0"/>
                                <a:ext cx="1297693" cy="886757"/>
                              </a:xfrm>
                              <a:prstGeom prst="rect">
                                <a:avLst/>
                              </a:prstGeom>
                            </pic:spPr>
                          </pic:pic>
                        </a:graphicData>
                      </a:graphic>
                    </wp:inline>
                  </w:drawing>
                </w:r>
              </w:p>
            </w:tc>
            <w:tc>
              <w:tcPr>
                <w:tcW w:w="2836" w:type="dxa"/>
                <w:tcBorders>
                  <w:left w:val="nil"/>
                  <w:bottom w:val="nil"/>
                </w:tcBorders>
                <w:shd w:val="clear" w:color="auto" w:fill="auto"/>
                <w:tcMar>
                  <w:top w:w="57" w:type="dxa"/>
                  <w:left w:w="57" w:type="dxa"/>
                  <w:bottom w:w="57" w:type="dxa"/>
                  <w:right w:w="57" w:type="dxa"/>
                </w:tcMar>
                <w:vAlign w:val="center"/>
              </w:tcPr>
              <w:p w:rsidR="00602849" w:rsidRPr="006E6BB9" w:rsidRDefault="00602849" w:rsidP="00712A81">
                <w:pPr>
                  <w:pStyle w:val="NoSpacing"/>
                  <w:rPr>
                    <w:rFonts w:ascii="Calisto MT" w:eastAsia="Times New Roman" w:hAnsi="Calisto MT" w:cs="Calibri"/>
                    <w:b/>
                    <w:bCs/>
                    <w:color w:val="000000"/>
                    <w:sz w:val="20"/>
                    <w:szCs w:val="20"/>
                  </w:rPr>
                </w:pPr>
                <w:r w:rsidRPr="006E6BB9">
                  <w:rPr>
                    <w:rFonts w:ascii="Calisto MT" w:eastAsia="Times New Roman" w:hAnsi="Calisto MT" w:cs="Calibri"/>
                    <w:b/>
                    <w:bCs/>
                    <w:color w:val="000000"/>
                    <w:sz w:val="20"/>
                    <w:szCs w:val="20"/>
                  </w:rPr>
                  <w:t>Niagara Block Inc.</w:t>
                </w:r>
              </w:p>
              <w:p w:rsidR="00602849" w:rsidRPr="006E6BB9" w:rsidRDefault="00602849" w:rsidP="00712A81">
                <w:pPr>
                  <w:pStyle w:val="NoSpacing"/>
                  <w:rPr>
                    <w:rFonts w:ascii="Calisto MT" w:eastAsia="Times New Roman" w:hAnsi="Calisto MT" w:cs="Calibri"/>
                    <w:b/>
                    <w:bCs/>
                    <w:color w:val="000000"/>
                    <w:sz w:val="20"/>
                    <w:szCs w:val="20"/>
                  </w:rPr>
                </w:pPr>
                <w:r w:rsidRPr="006E6BB9">
                  <w:rPr>
                    <w:rFonts w:ascii="Calisto MT" w:hAnsi="Calisto MT"/>
                    <w:sz w:val="20"/>
                    <w:szCs w:val="20"/>
                  </w:rPr>
                  <w:t>5000 Montrose Road</w:t>
                </w:r>
                <w:r w:rsidRPr="006E6BB9">
                  <w:rPr>
                    <w:rFonts w:ascii="Calisto MT" w:hAnsi="Calisto MT"/>
                    <w:sz w:val="20"/>
                    <w:szCs w:val="20"/>
                  </w:rPr>
                  <w:br/>
                  <w:t>Niagara Falls, Ontario</w:t>
                </w:r>
                <w:r w:rsidRPr="006E6BB9">
                  <w:rPr>
                    <w:rFonts w:ascii="Calisto MT" w:hAnsi="Calisto MT"/>
                    <w:sz w:val="20"/>
                    <w:szCs w:val="20"/>
                  </w:rPr>
                  <w:br/>
                  <w:t>L2H 1K5</w:t>
                </w:r>
              </w:p>
              <w:p w:rsidR="00602849" w:rsidRPr="006E6BB9" w:rsidRDefault="00194F9F" w:rsidP="00712A81">
                <w:pPr>
                  <w:pStyle w:val="NoSpacing"/>
                  <w:rPr>
                    <w:rFonts w:ascii="Calisto MT" w:eastAsia="Times New Roman" w:hAnsi="Calisto MT" w:cs="Calibri"/>
                    <w:color w:val="000000"/>
                  </w:rPr>
                </w:pPr>
                <w:hyperlink r:id="rId48" w:tgtFrame="_blank" w:history="1">
                  <w:r w:rsidR="00602849" w:rsidRPr="006E6BB9">
                    <w:rPr>
                      <w:rStyle w:val="Hyperlink"/>
                      <w:rFonts w:ascii="Calisto MT" w:eastAsia="Times New Roman" w:hAnsi="Calisto MT" w:cs="Calibri"/>
                      <w:sz w:val="20"/>
                      <w:szCs w:val="20"/>
                    </w:rPr>
                    <w:t>www.niagarablock.com</w:t>
                  </w:r>
                </w:hyperlink>
              </w:p>
            </w:tc>
            <w:tc>
              <w:tcPr>
                <w:tcW w:w="2703" w:type="dxa"/>
                <w:tcBorders>
                  <w:bottom w:val="nil"/>
                  <w:right w:val="nil"/>
                </w:tcBorders>
                <w:tcMar>
                  <w:top w:w="57" w:type="dxa"/>
                  <w:left w:w="57" w:type="dxa"/>
                  <w:bottom w:w="57" w:type="dxa"/>
                  <w:right w:w="57" w:type="dxa"/>
                </w:tcMar>
                <w:vAlign w:val="center"/>
              </w:tcPr>
              <w:p w:rsidR="00602849" w:rsidRPr="006E6BB9" w:rsidRDefault="00602849" w:rsidP="00712A81">
                <w:pPr>
                  <w:pStyle w:val="NoSpacing"/>
                  <w:rPr>
                    <w:rFonts w:ascii="Calisto MT" w:eastAsia="Times New Roman" w:hAnsi="Calisto MT" w:cs="Calibri"/>
                    <w:color w:val="000000"/>
                    <w:sz w:val="20"/>
                    <w:szCs w:val="20"/>
                  </w:rPr>
                </w:pPr>
                <w:r w:rsidRPr="006E6BB9">
                  <w:rPr>
                    <w:rFonts w:ascii="Calisto MT" w:eastAsia="Times New Roman" w:hAnsi="Calisto MT" w:cs="Calibri"/>
                    <w:noProof/>
                    <w:color w:val="000000"/>
                    <w:sz w:val="20"/>
                    <w:szCs w:val="20"/>
                    <w:lang w:val="en-CA" w:eastAsia="en-CA"/>
                  </w:rPr>
                  <w:drawing>
                    <wp:inline distT="0" distB="0" distL="0" distR="0">
                      <wp:extent cx="1476375" cy="258366"/>
                      <wp:effectExtent l="19050" t="0" r="0" b="0"/>
                      <wp:docPr id="100" name="Picture 99" descr="permaconlogo13-e1330458866898-240x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aconlogo13-e1330458866898-240x42.jpg"/>
                              <pic:cNvPicPr/>
                            </pic:nvPicPr>
                            <pic:blipFill>
                              <a:blip r:embed="rId49" cstate="print"/>
                              <a:stretch>
                                <a:fillRect/>
                              </a:stretch>
                            </pic:blipFill>
                            <pic:spPr>
                              <a:xfrm>
                                <a:off x="0" y="0"/>
                                <a:ext cx="1512562" cy="264699"/>
                              </a:xfrm>
                              <a:prstGeom prst="rect">
                                <a:avLst/>
                              </a:prstGeom>
                            </pic:spPr>
                          </pic:pic>
                        </a:graphicData>
                      </a:graphic>
                    </wp:inline>
                  </w:drawing>
                </w:r>
              </w:p>
            </w:tc>
            <w:tc>
              <w:tcPr>
                <w:tcW w:w="2611" w:type="dxa"/>
                <w:tcBorders>
                  <w:left w:val="nil"/>
                  <w:bottom w:val="nil"/>
                </w:tcBorders>
                <w:tcMar>
                  <w:top w:w="57" w:type="dxa"/>
                  <w:left w:w="57" w:type="dxa"/>
                  <w:bottom w:w="57" w:type="dxa"/>
                  <w:right w:w="57" w:type="dxa"/>
                </w:tcMar>
                <w:vAlign w:val="center"/>
              </w:tcPr>
              <w:p w:rsidR="00602849" w:rsidRPr="006E6BB9" w:rsidRDefault="00602849" w:rsidP="00712A81">
                <w:pPr>
                  <w:pStyle w:val="NoSpacing"/>
                  <w:rPr>
                    <w:rFonts w:ascii="Calisto MT" w:eastAsia="Times New Roman" w:hAnsi="Calisto MT" w:cs="Calibri"/>
                    <w:b/>
                    <w:bCs/>
                    <w:color w:val="000000"/>
                    <w:sz w:val="20"/>
                    <w:szCs w:val="20"/>
                  </w:rPr>
                </w:pPr>
                <w:proofErr w:type="spellStart"/>
                <w:r w:rsidRPr="006E6BB9">
                  <w:rPr>
                    <w:rFonts w:ascii="Calisto MT" w:eastAsia="Times New Roman" w:hAnsi="Calisto MT" w:cs="Calibri"/>
                    <w:b/>
                    <w:bCs/>
                    <w:color w:val="000000"/>
                    <w:sz w:val="20"/>
                    <w:szCs w:val="20"/>
                  </w:rPr>
                  <w:t>Permacon</w:t>
                </w:r>
                <w:proofErr w:type="spellEnd"/>
              </w:p>
              <w:p w:rsidR="00602849" w:rsidRPr="006E6BB9" w:rsidRDefault="00602849" w:rsidP="00712A81">
                <w:pPr>
                  <w:spacing w:line="240" w:lineRule="auto"/>
                  <w:rPr>
                    <w:rFonts w:ascii="Calisto MT" w:eastAsia="Times New Roman" w:hAnsi="Calisto MT" w:cs="Arial"/>
                    <w:sz w:val="20"/>
                    <w:lang w:eastAsia="en-CA"/>
                  </w:rPr>
                </w:pPr>
                <w:r w:rsidRPr="006E6BB9">
                  <w:rPr>
                    <w:rFonts w:ascii="Calisto MT" w:eastAsia="Times New Roman" w:hAnsi="Calisto MT" w:cs="Arial"/>
                    <w:sz w:val="20"/>
                    <w:lang w:eastAsia="en-CA"/>
                  </w:rPr>
                  <w:t>8145, Bombardier St.</w:t>
                </w:r>
              </w:p>
              <w:p w:rsidR="00602849" w:rsidRPr="006E6BB9" w:rsidRDefault="00602849" w:rsidP="00712A81">
                <w:pPr>
                  <w:spacing w:line="240" w:lineRule="auto"/>
                  <w:rPr>
                    <w:rFonts w:ascii="Calisto MT" w:eastAsia="Times New Roman" w:hAnsi="Calisto MT" w:cs="Arial"/>
                    <w:sz w:val="20"/>
                    <w:lang w:eastAsia="en-CA"/>
                  </w:rPr>
                </w:pPr>
                <w:r w:rsidRPr="006E6BB9">
                  <w:rPr>
                    <w:rFonts w:ascii="Calisto MT" w:eastAsia="Times New Roman" w:hAnsi="Calisto MT" w:cs="Arial"/>
                    <w:sz w:val="20"/>
                    <w:lang w:eastAsia="en-CA"/>
                  </w:rPr>
                  <w:t xml:space="preserve">Ville </w:t>
                </w:r>
                <w:proofErr w:type="spellStart"/>
                <w:r w:rsidRPr="006E6BB9">
                  <w:rPr>
                    <w:rFonts w:ascii="Calisto MT" w:eastAsia="Times New Roman" w:hAnsi="Calisto MT" w:cs="Arial"/>
                    <w:sz w:val="20"/>
                    <w:lang w:eastAsia="en-CA"/>
                  </w:rPr>
                  <w:t>D'Anjou</w:t>
                </w:r>
                <w:proofErr w:type="spellEnd"/>
                <w:r w:rsidRPr="006E6BB9">
                  <w:rPr>
                    <w:rFonts w:ascii="Calisto MT" w:eastAsia="Times New Roman" w:hAnsi="Calisto MT" w:cs="Arial"/>
                    <w:sz w:val="20"/>
                    <w:lang w:eastAsia="en-CA"/>
                  </w:rPr>
                  <w:t>, Quebec</w:t>
                </w:r>
              </w:p>
              <w:p w:rsidR="00602849" w:rsidRPr="006E6BB9" w:rsidRDefault="00602849" w:rsidP="00712A81">
                <w:pPr>
                  <w:spacing w:line="240" w:lineRule="auto"/>
                  <w:rPr>
                    <w:rFonts w:ascii="Calisto MT" w:eastAsia="Times New Roman" w:hAnsi="Calisto MT" w:cs="Arial"/>
                    <w:sz w:val="20"/>
                    <w:lang w:eastAsia="en-CA"/>
                  </w:rPr>
                </w:pPr>
                <w:r w:rsidRPr="006E6BB9">
                  <w:rPr>
                    <w:rFonts w:ascii="Calisto MT" w:eastAsia="Times New Roman" w:hAnsi="Calisto MT" w:cs="Arial"/>
                    <w:sz w:val="20"/>
                    <w:lang w:eastAsia="en-CA"/>
                  </w:rPr>
                  <w:t>H1J 1A5</w:t>
                </w:r>
              </w:p>
              <w:p w:rsidR="00602849" w:rsidRPr="006E6BB9" w:rsidRDefault="00194F9F" w:rsidP="00712A81">
                <w:pPr>
                  <w:pStyle w:val="NoSpacing"/>
                  <w:rPr>
                    <w:rFonts w:ascii="Calisto MT" w:eastAsia="Times New Roman" w:hAnsi="Calisto MT" w:cs="Calibri"/>
                    <w:color w:val="000000"/>
                    <w:sz w:val="20"/>
                    <w:szCs w:val="20"/>
                  </w:rPr>
                </w:pPr>
                <w:hyperlink r:id="rId50" w:tgtFrame="_blank" w:history="1">
                  <w:r w:rsidR="00602849" w:rsidRPr="006E6BB9">
                    <w:rPr>
                      <w:rStyle w:val="Hyperlink"/>
                      <w:rFonts w:ascii="Calisto MT" w:eastAsia="Times New Roman" w:hAnsi="Calisto MT" w:cs="Calibri"/>
                      <w:sz w:val="20"/>
                      <w:szCs w:val="20"/>
                    </w:rPr>
                    <w:t>www.permacon.ca</w:t>
                  </w:r>
                </w:hyperlink>
              </w:p>
            </w:tc>
          </w:tr>
          <w:tr w:rsidR="00602849" w:rsidRPr="006E6BB9" w:rsidTr="00DD2547">
            <w:trPr>
              <w:trHeight w:val="29"/>
              <w:jc w:val="center"/>
            </w:trPr>
            <w:tc>
              <w:tcPr>
                <w:tcW w:w="5508" w:type="dxa"/>
                <w:gridSpan w:val="2"/>
                <w:tcBorders>
                  <w:top w:val="nil"/>
                </w:tcBorders>
                <w:shd w:val="clear" w:color="auto" w:fill="auto"/>
                <w:noWrap/>
                <w:tcMar>
                  <w:top w:w="57" w:type="dxa"/>
                  <w:left w:w="57" w:type="dxa"/>
                  <w:bottom w:w="57" w:type="dxa"/>
                  <w:right w:w="57" w:type="dxa"/>
                </w:tcMar>
                <w:vAlign w:val="center"/>
                <w:hideMark/>
              </w:tcPr>
              <w:p w:rsidR="00602849" w:rsidRPr="006E6BB9" w:rsidRDefault="00602849" w:rsidP="00712A81">
                <w:pPr>
                  <w:pStyle w:val="NoSpacing"/>
                  <w:rPr>
                    <w:rFonts w:ascii="Calisto MT" w:eastAsia="Times New Roman" w:hAnsi="Calisto MT" w:cs="Calibri"/>
                    <w:b/>
                    <w:bCs/>
                    <w:color w:val="000000"/>
                    <w:sz w:val="20"/>
                    <w:szCs w:val="20"/>
                  </w:rPr>
                </w:pPr>
                <w:r w:rsidRPr="006E6BB9">
                  <w:rPr>
                    <w:rFonts w:ascii="Calisto MT" w:eastAsia="Times New Roman" w:hAnsi="Calisto MT" w:cs="Calibri"/>
                    <w:b/>
                    <w:bCs/>
                    <w:color w:val="000000"/>
                    <w:sz w:val="20"/>
                    <w:szCs w:val="20"/>
                  </w:rPr>
                  <w:t xml:space="preserve">locations: </w:t>
                </w:r>
                <w:r w:rsidRPr="006E6BB9">
                  <w:rPr>
                    <w:rFonts w:ascii="Calisto MT" w:hAnsi="Calisto MT"/>
                    <w:sz w:val="20"/>
                    <w:szCs w:val="20"/>
                  </w:rPr>
                  <w:t>Niagara Falls, Ontario</w:t>
                </w:r>
              </w:p>
            </w:tc>
            <w:tc>
              <w:tcPr>
                <w:tcW w:w="5314" w:type="dxa"/>
                <w:gridSpan w:val="2"/>
                <w:tcBorders>
                  <w:top w:val="nil"/>
                </w:tcBorders>
                <w:tcMar>
                  <w:top w:w="57" w:type="dxa"/>
                  <w:left w:w="57" w:type="dxa"/>
                  <w:bottom w:w="57" w:type="dxa"/>
                  <w:right w:w="57" w:type="dxa"/>
                </w:tcMar>
                <w:vAlign w:val="center"/>
              </w:tcPr>
              <w:p w:rsidR="00602849" w:rsidRPr="006E6BB9" w:rsidRDefault="00602849" w:rsidP="00712A81">
                <w:pPr>
                  <w:spacing w:line="240" w:lineRule="auto"/>
                  <w:rPr>
                    <w:rFonts w:ascii="Calisto MT" w:eastAsia="Times New Roman" w:hAnsi="Calisto MT" w:cs="Arial"/>
                    <w:sz w:val="20"/>
                    <w:lang w:eastAsia="en-CA"/>
                  </w:rPr>
                </w:pPr>
                <w:r w:rsidRPr="006E6BB9">
                  <w:rPr>
                    <w:rFonts w:ascii="Calisto MT" w:eastAsia="Times New Roman" w:hAnsi="Calisto MT" w:cs="Calibri"/>
                    <w:b/>
                    <w:bCs/>
                    <w:color w:val="000000"/>
                    <w:sz w:val="20"/>
                  </w:rPr>
                  <w:t xml:space="preserve">locations: </w:t>
                </w:r>
                <w:r w:rsidRPr="006E6BB9">
                  <w:rPr>
                    <w:rFonts w:ascii="Calisto MT" w:eastAsia="Times New Roman" w:hAnsi="Calisto MT" w:cs="Arial"/>
                    <w:sz w:val="20"/>
                    <w:lang w:eastAsia="en-CA"/>
                  </w:rPr>
                  <w:t xml:space="preserve">Anjou, Quebec; Milton, Ontario; Quebec City, Quebec; </w:t>
                </w:r>
                <w:proofErr w:type="spellStart"/>
                <w:r w:rsidRPr="006E6BB9">
                  <w:rPr>
                    <w:rFonts w:ascii="Calisto MT" w:eastAsia="Times New Roman" w:hAnsi="Calisto MT" w:cs="Arial"/>
                    <w:sz w:val="20"/>
                    <w:lang w:eastAsia="en-CA"/>
                  </w:rPr>
                  <w:t>Sherbrooke</w:t>
                </w:r>
                <w:proofErr w:type="spellEnd"/>
                <w:r w:rsidRPr="006E6BB9">
                  <w:rPr>
                    <w:rFonts w:ascii="Calisto MT" w:eastAsia="Times New Roman" w:hAnsi="Calisto MT" w:cs="Arial"/>
                    <w:sz w:val="20"/>
                    <w:lang w:eastAsia="en-CA"/>
                  </w:rPr>
                  <w:t xml:space="preserve">, Quebec, </w:t>
                </w:r>
                <w:proofErr w:type="spellStart"/>
                <w:r w:rsidRPr="006E6BB9">
                  <w:rPr>
                    <w:rFonts w:ascii="Calisto MT" w:eastAsia="Times New Roman" w:hAnsi="Calisto MT" w:cs="Arial"/>
                    <w:sz w:val="20"/>
                    <w:lang w:eastAsia="en-CA"/>
                  </w:rPr>
                  <w:t>Stittsville</w:t>
                </w:r>
                <w:proofErr w:type="spellEnd"/>
                <w:r w:rsidRPr="006E6BB9">
                  <w:rPr>
                    <w:rFonts w:ascii="Calisto MT" w:eastAsia="Times New Roman" w:hAnsi="Calisto MT" w:cs="Arial"/>
                    <w:sz w:val="20"/>
                    <w:lang w:eastAsia="en-CA"/>
                  </w:rPr>
                  <w:t xml:space="preserve">, Ontario, </w:t>
                </w:r>
                <w:proofErr w:type="spellStart"/>
                <w:r w:rsidRPr="006E6BB9">
                  <w:rPr>
                    <w:rFonts w:ascii="Calisto MT" w:eastAsia="Times New Roman" w:hAnsi="Calisto MT" w:cs="Arial"/>
                    <w:sz w:val="20"/>
                    <w:lang w:eastAsia="en-CA"/>
                  </w:rPr>
                  <w:t>Trois</w:t>
                </w:r>
                <w:proofErr w:type="spellEnd"/>
                <w:r w:rsidRPr="006E6BB9">
                  <w:rPr>
                    <w:rFonts w:ascii="Calisto MT" w:eastAsia="Times New Roman" w:hAnsi="Calisto MT" w:cs="Arial"/>
                    <w:sz w:val="20"/>
                    <w:lang w:eastAsia="en-CA"/>
                  </w:rPr>
                  <w:t xml:space="preserve"> </w:t>
                </w:r>
                <w:proofErr w:type="spellStart"/>
                <w:r w:rsidRPr="006E6BB9">
                  <w:rPr>
                    <w:rFonts w:ascii="Calisto MT" w:eastAsia="Times New Roman" w:hAnsi="Calisto MT" w:cs="Arial"/>
                    <w:sz w:val="20"/>
                    <w:lang w:eastAsia="en-CA"/>
                  </w:rPr>
                  <w:t>Rivieres</w:t>
                </w:r>
                <w:proofErr w:type="spellEnd"/>
                <w:r w:rsidRPr="006E6BB9">
                  <w:rPr>
                    <w:rFonts w:ascii="Calisto MT" w:eastAsia="Times New Roman" w:hAnsi="Calisto MT" w:cs="Arial"/>
                    <w:sz w:val="20"/>
                    <w:lang w:eastAsia="en-CA"/>
                  </w:rPr>
                  <w:t>, Quebec</w:t>
                </w:r>
              </w:p>
            </w:tc>
          </w:tr>
          <w:tr w:rsidR="00602849" w:rsidRPr="006E6BB9" w:rsidTr="00DD2547">
            <w:trPr>
              <w:trHeight w:val="875"/>
              <w:jc w:val="center"/>
            </w:trPr>
            <w:tc>
              <w:tcPr>
                <w:tcW w:w="2672" w:type="dxa"/>
                <w:tcBorders>
                  <w:bottom w:val="nil"/>
                  <w:right w:val="nil"/>
                </w:tcBorders>
                <w:shd w:val="clear" w:color="auto" w:fill="auto"/>
                <w:noWrap/>
                <w:tcMar>
                  <w:top w:w="57" w:type="dxa"/>
                  <w:left w:w="57" w:type="dxa"/>
                  <w:bottom w:w="57" w:type="dxa"/>
                  <w:right w:w="57" w:type="dxa"/>
                </w:tcMar>
                <w:vAlign w:val="center"/>
                <w:hideMark/>
              </w:tcPr>
              <w:p w:rsidR="00602849" w:rsidRPr="006E6BB9" w:rsidRDefault="00602849" w:rsidP="00712A81">
                <w:pPr>
                  <w:pStyle w:val="NoSpacing"/>
                  <w:jc w:val="center"/>
                  <w:rPr>
                    <w:rFonts w:ascii="Calisto MT" w:eastAsia="Times New Roman" w:hAnsi="Calisto MT" w:cs="Calibri"/>
                    <w:b/>
                    <w:color w:val="000000"/>
                  </w:rPr>
                </w:pPr>
                <w:r w:rsidRPr="006E6BB9">
                  <w:rPr>
                    <w:rFonts w:ascii="Calisto MT" w:eastAsia="Times New Roman" w:hAnsi="Calisto MT" w:cs="Calibri"/>
                    <w:b/>
                    <w:noProof/>
                    <w:color w:val="000000"/>
                    <w:lang w:val="en-CA" w:eastAsia="en-CA"/>
                  </w:rPr>
                  <w:drawing>
                    <wp:inline distT="0" distB="0" distL="0" distR="0">
                      <wp:extent cx="788472" cy="792758"/>
                      <wp:effectExtent l="19050" t="0" r="0" b="0"/>
                      <wp:docPr id="101" name="Picture 100" descr="richvaleyorkblockinclogo1-e1330458380650-184x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valeyorkblockinclogo1-e1330458380650-184x185.jpg"/>
                              <pic:cNvPicPr/>
                            </pic:nvPicPr>
                            <pic:blipFill>
                              <a:blip r:embed="rId51" cstate="print"/>
                              <a:stretch>
                                <a:fillRect/>
                              </a:stretch>
                            </pic:blipFill>
                            <pic:spPr>
                              <a:xfrm>
                                <a:off x="0" y="0"/>
                                <a:ext cx="796563" cy="800893"/>
                              </a:xfrm>
                              <a:prstGeom prst="rect">
                                <a:avLst/>
                              </a:prstGeom>
                            </pic:spPr>
                          </pic:pic>
                        </a:graphicData>
                      </a:graphic>
                    </wp:inline>
                  </w:drawing>
                </w:r>
              </w:p>
            </w:tc>
            <w:tc>
              <w:tcPr>
                <w:tcW w:w="2836" w:type="dxa"/>
                <w:tcBorders>
                  <w:left w:val="nil"/>
                  <w:bottom w:val="nil"/>
                </w:tcBorders>
                <w:shd w:val="clear" w:color="auto" w:fill="auto"/>
                <w:tcMar>
                  <w:top w:w="57" w:type="dxa"/>
                  <w:left w:w="57" w:type="dxa"/>
                  <w:bottom w:w="57" w:type="dxa"/>
                  <w:right w:w="57" w:type="dxa"/>
                </w:tcMar>
                <w:vAlign w:val="center"/>
              </w:tcPr>
              <w:p w:rsidR="00602849" w:rsidRPr="006E6BB9" w:rsidRDefault="00602849" w:rsidP="00712A81">
                <w:pPr>
                  <w:pStyle w:val="NoSpacing"/>
                  <w:rPr>
                    <w:rFonts w:ascii="Calisto MT" w:eastAsia="Times New Roman" w:hAnsi="Calisto MT" w:cs="Calibri"/>
                    <w:b/>
                    <w:bCs/>
                    <w:color w:val="000000"/>
                    <w:sz w:val="20"/>
                    <w:szCs w:val="20"/>
                  </w:rPr>
                </w:pPr>
                <w:proofErr w:type="spellStart"/>
                <w:r w:rsidRPr="006E6BB9">
                  <w:rPr>
                    <w:rFonts w:ascii="Calisto MT" w:eastAsia="Times New Roman" w:hAnsi="Calisto MT" w:cs="Calibri"/>
                    <w:b/>
                    <w:bCs/>
                    <w:color w:val="000000"/>
                    <w:sz w:val="20"/>
                    <w:szCs w:val="20"/>
                  </w:rPr>
                  <w:t>Richvale</w:t>
                </w:r>
                <w:proofErr w:type="spellEnd"/>
                <w:r w:rsidRPr="006E6BB9">
                  <w:rPr>
                    <w:rFonts w:ascii="Calisto MT" w:eastAsia="Times New Roman" w:hAnsi="Calisto MT" w:cs="Calibri"/>
                    <w:b/>
                    <w:bCs/>
                    <w:color w:val="000000"/>
                    <w:sz w:val="20"/>
                    <w:szCs w:val="20"/>
                  </w:rPr>
                  <w:t>-York Block Inc.</w:t>
                </w:r>
              </w:p>
              <w:p w:rsidR="00602849" w:rsidRPr="006E6BB9" w:rsidRDefault="00602849" w:rsidP="00712A81">
                <w:pPr>
                  <w:pStyle w:val="NoSpacing"/>
                  <w:rPr>
                    <w:rFonts w:ascii="Calisto MT" w:eastAsia="Times New Roman" w:hAnsi="Calisto MT" w:cs="Calibri"/>
                    <w:b/>
                    <w:bCs/>
                    <w:color w:val="000000"/>
                    <w:sz w:val="20"/>
                    <w:szCs w:val="20"/>
                  </w:rPr>
                </w:pPr>
                <w:r w:rsidRPr="006E6BB9">
                  <w:rPr>
                    <w:rFonts w:ascii="Calisto MT" w:hAnsi="Calisto MT"/>
                    <w:sz w:val="20"/>
                    <w:szCs w:val="20"/>
                  </w:rPr>
                  <w:t>1298 Clarke Road</w:t>
                </w:r>
                <w:r w:rsidRPr="006E6BB9">
                  <w:rPr>
                    <w:rFonts w:ascii="Calisto MT" w:hAnsi="Calisto MT"/>
                    <w:sz w:val="20"/>
                    <w:szCs w:val="20"/>
                  </w:rPr>
                  <w:br/>
                  <w:t xml:space="preserve">London, Ontario </w:t>
                </w:r>
                <w:r w:rsidRPr="006E6BB9">
                  <w:rPr>
                    <w:rFonts w:ascii="Calisto MT" w:hAnsi="Calisto MT"/>
                    <w:sz w:val="20"/>
                    <w:szCs w:val="20"/>
                  </w:rPr>
                  <w:br/>
                  <w:t>N5V 3B5</w:t>
                </w:r>
              </w:p>
              <w:p w:rsidR="00602849" w:rsidRPr="006E6BB9" w:rsidRDefault="00194F9F" w:rsidP="00712A81">
                <w:pPr>
                  <w:pStyle w:val="NoSpacing"/>
                  <w:rPr>
                    <w:rFonts w:ascii="Calisto MT" w:eastAsia="Times New Roman" w:hAnsi="Calisto MT" w:cs="Calibri"/>
                    <w:b/>
                    <w:color w:val="000000"/>
                  </w:rPr>
                </w:pPr>
                <w:hyperlink r:id="rId52" w:tgtFrame="_blank" w:history="1">
                  <w:r w:rsidR="00602849" w:rsidRPr="006E6BB9">
                    <w:rPr>
                      <w:rStyle w:val="Hyperlink"/>
                      <w:rFonts w:ascii="Calisto MT" w:eastAsia="Times New Roman" w:hAnsi="Calisto MT" w:cs="Calibri"/>
                      <w:sz w:val="20"/>
                      <w:szCs w:val="20"/>
                    </w:rPr>
                    <w:t>www.richvaleyork.com</w:t>
                  </w:r>
                </w:hyperlink>
              </w:p>
            </w:tc>
            <w:tc>
              <w:tcPr>
                <w:tcW w:w="2703" w:type="dxa"/>
                <w:tcBorders>
                  <w:bottom w:val="nil"/>
                  <w:right w:val="nil"/>
                </w:tcBorders>
                <w:tcMar>
                  <w:top w:w="57" w:type="dxa"/>
                  <w:left w:w="57" w:type="dxa"/>
                  <w:bottom w:w="57" w:type="dxa"/>
                  <w:right w:w="57" w:type="dxa"/>
                </w:tcMar>
                <w:vAlign w:val="center"/>
              </w:tcPr>
              <w:p w:rsidR="00602849" w:rsidRPr="006E6BB9" w:rsidRDefault="00602849" w:rsidP="00712A81">
                <w:pPr>
                  <w:pStyle w:val="NoSpacing"/>
                  <w:jc w:val="center"/>
                  <w:rPr>
                    <w:rFonts w:ascii="Calisto MT" w:eastAsia="Times New Roman" w:hAnsi="Calisto MT" w:cs="Calibri"/>
                    <w:color w:val="000000"/>
                    <w:sz w:val="20"/>
                    <w:szCs w:val="20"/>
                  </w:rPr>
                </w:pPr>
                <w:r w:rsidRPr="006E6BB9">
                  <w:rPr>
                    <w:rFonts w:ascii="Calisto MT" w:eastAsia="Times New Roman" w:hAnsi="Calisto MT" w:cs="Calibri"/>
                    <w:noProof/>
                    <w:color w:val="000000"/>
                    <w:sz w:val="20"/>
                    <w:szCs w:val="20"/>
                    <w:lang w:val="en-CA" w:eastAsia="en-CA"/>
                  </w:rPr>
                  <w:drawing>
                    <wp:inline distT="0" distB="0" distL="0" distR="0">
                      <wp:extent cx="1298449" cy="676275"/>
                      <wp:effectExtent l="19050" t="0" r="0" b="0"/>
                      <wp:docPr id="102" name="Picture 101" descr="santerralogo2-240x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erralogo2-240x125.jpg"/>
                              <pic:cNvPicPr/>
                            </pic:nvPicPr>
                            <pic:blipFill>
                              <a:blip r:embed="rId53" cstate="print"/>
                              <a:stretch>
                                <a:fillRect/>
                              </a:stretch>
                            </pic:blipFill>
                            <pic:spPr>
                              <a:xfrm>
                                <a:off x="0" y="0"/>
                                <a:ext cx="1305596" cy="679997"/>
                              </a:xfrm>
                              <a:prstGeom prst="rect">
                                <a:avLst/>
                              </a:prstGeom>
                            </pic:spPr>
                          </pic:pic>
                        </a:graphicData>
                      </a:graphic>
                    </wp:inline>
                  </w:drawing>
                </w:r>
              </w:p>
            </w:tc>
            <w:tc>
              <w:tcPr>
                <w:tcW w:w="2611" w:type="dxa"/>
                <w:tcBorders>
                  <w:left w:val="nil"/>
                  <w:bottom w:val="nil"/>
                </w:tcBorders>
                <w:tcMar>
                  <w:top w:w="57" w:type="dxa"/>
                  <w:left w:w="57" w:type="dxa"/>
                  <w:bottom w:w="57" w:type="dxa"/>
                  <w:right w:w="57" w:type="dxa"/>
                </w:tcMar>
                <w:vAlign w:val="center"/>
              </w:tcPr>
              <w:p w:rsidR="00602849" w:rsidRPr="006E6BB9" w:rsidRDefault="00602849" w:rsidP="00712A81">
                <w:pPr>
                  <w:pStyle w:val="NoSpacing"/>
                  <w:rPr>
                    <w:rFonts w:ascii="Calisto MT" w:eastAsia="Times New Roman" w:hAnsi="Calisto MT" w:cs="Calibri"/>
                    <w:b/>
                    <w:bCs/>
                    <w:color w:val="000000"/>
                    <w:sz w:val="20"/>
                    <w:szCs w:val="20"/>
                  </w:rPr>
                </w:pPr>
                <w:proofErr w:type="spellStart"/>
                <w:r w:rsidRPr="006E6BB9">
                  <w:rPr>
                    <w:rFonts w:ascii="Calisto MT" w:eastAsia="Times New Roman" w:hAnsi="Calisto MT" w:cs="Calibri"/>
                    <w:b/>
                    <w:bCs/>
                    <w:color w:val="000000"/>
                    <w:sz w:val="20"/>
                    <w:szCs w:val="20"/>
                  </w:rPr>
                  <w:t>Santerra</w:t>
                </w:r>
                <w:proofErr w:type="spellEnd"/>
                <w:r w:rsidRPr="006E6BB9">
                  <w:rPr>
                    <w:rFonts w:ascii="Calisto MT" w:eastAsia="Times New Roman" w:hAnsi="Calisto MT" w:cs="Calibri"/>
                    <w:b/>
                    <w:bCs/>
                    <w:color w:val="000000"/>
                    <w:sz w:val="20"/>
                    <w:szCs w:val="20"/>
                  </w:rPr>
                  <w:t xml:space="preserve"> </w:t>
                </w:r>
                <w:proofErr w:type="spellStart"/>
                <w:r w:rsidRPr="006E6BB9">
                  <w:rPr>
                    <w:rFonts w:ascii="Calisto MT" w:eastAsia="Times New Roman" w:hAnsi="Calisto MT" w:cs="Calibri"/>
                    <w:b/>
                    <w:bCs/>
                    <w:color w:val="000000"/>
                    <w:sz w:val="20"/>
                    <w:szCs w:val="20"/>
                  </w:rPr>
                  <w:t>Stonecraft</w:t>
                </w:r>
                <w:proofErr w:type="spellEnd"/>
              </w:p>
              <w:p w:rsidR="00602849" w:rsidRPr="006E6BB9" w:rsidRDefault="00602849" w:rsidP="00712A81">
                <w:pPr>
                  <w:pStyle w:val="NoSpacing"/>
                  <w:rPr>
                    <w:rFonts w:ascii="Calisto MT" w:hAnsi="Calisto MT"/>
                    <w:sz w:val="20"/>
                    <w:szCs w:val="20"/>
                  </w:rPr>
                </w:pPr>
                <w:r w:rsidRPr="006E6BB9">
                  <w:rPr>
                    <w:rFonts w:ascii="Calisto MT" w:hAnsi="Calisto MT"/>
                    <w:sz w:val="20"/>
                    <w:szCs w:val="20"/>
                  </w:rPr>
                  <w:t>5115 Rhodes Drive</w:t>
                </w:r>
                <w:r w:rsidRPr="006E6BB9">
                  <w:rPr>
                    <w:rFonts w:ascii="Calisto MT" w:hAnsi="Calisto MT"/>
                    <w:sz w:val="20"/>
                    <w:szCs w:val="20"/>
                  </w:rPr>
                  <w:br/>
                  <w:t>Windsor, Ontario</w:t>
                </w:r>
              </w:p>
              <w:p w:rsidR="00602849" w:rsidRPr="006E6BB9" w:rsidRDefault="00602849" w:rsidP="00712A81">
                <w:pPr>
                  <w:pStyle w:val="NoSpacing"/>
                  <w:rPr>
                    <w:rFonts w:ascii="Calisto MT" w:eastAsia="Times New Roman" w:hAnsi="Calisto MT" w:cs="Calibri"/>
                    <w:b/>
                    <w:bCs/>
                    <w:color w:val="000000"/>
                    <w:sz w:val="20"/>
                    <w:szCs w:val="20"/>
                  </w:rPr>
                </w:pPr>
                <w:r w:rsidRPr="006E6BB9">
                  <w:rPr>
                    <w:rFonts w:ascii="Calisto MT" w:hAnsi="Calisto MT"/>
                    <w:sz w:val="20"/>
                    <w:szCs w:val="20"/>
                  </w:rPr>
                  <w:t>N8N 2M1</w:t>
                </w:r>
              </w:p>
              <w:p w:rsidR="00602849" w:rsidRPr="006E6BB9" w:rsidRDefault="00194F9F" w:rsidP="00712A81">
                <w:pPr>
                  <w:pStyle w:val="NoSpacing"/>
                  <w:rPr>
                    <w:rFonts w:ascii="Calisto MT" w:eastAsia="Times New Roman" w:hAnsi="Calisto MT" w:cs="Calibri"/>
                    <w:color w:val="000000"/>
                    <w:sz w:val="20"/>
                    <w:szCs w:val="20"/>
                  </w:rPr>
                </w:pPr>
                <w:hyperlink r:id="rId54" w:tgtFrame="_blank" w:history="1">
                  <w:r w:rsidR="00602849" w:rsidRPr="006E6BB9">
                    <w:rPr>
                      <w:rStyle w:val="Hyperlink"/>
                      <w:rFonts w:ascii="Calisto MT" w:eastAsia="Times New Roman" w:hAnsi="Calisto MT" w:cs="Calibri"/>
                      <w:sz w:val="20"/>
                      <w:szCs w:val="20"/>
                    </w:rPr>
                    <w:t>www.santerrastonecraft.com</w:t>
                  </w:r>
                </w:hyperlink>
              </w:p>
            </w:tc>
          </w:tr>
          <w:tr w:rsidR="00602849" w:rsidRPr="006E6BB9" w:rsidTr="00DD2547">
            <w:trPr>
              <w:trHeight w:val="29"/>
              <w:jc w:val="center"/>
            </w:trPr>
            <w:tc>
              <w:tcPr>
                <w:tcW w:w="5508" w:type="dxa"/>
                <w:gridSpan w:val="2"/>
                <w:tcBorders>
                  <w:top w:val="nil"/>
                </w:tcBorders>
                <w:shd w:val="clear" w:color="auto" w:fill="auto"/>
                <w:noWrap/>
                <w:tcMar>
                  <w:top w:w="57" w:type="dxa"/>
                  <w:left w:w="57" w:type="dxa"/>
                  <w:bottom w:w="57" w:type="dxa"/>
                  <w:right w:w="57" w:type="dxa"/>
                </w:tcMar>
                <w:vAlign w:val="center"/>
                <w:hideMark/>
              </w:tcPr>
              <w:p w:rsidR="00602849" w:rsidRPr="006E6BB9" w:rsidRDefault="00602849" w:rsidP="00712A81">
                <w:pPr>
                  <w:pStyle w:val="NoSpacing"/>
                  <w:rPr>
                    <w:rFonts w:ascii="Calisto MT" w:eastAsia="Times New Roman" w:hAnsi="Calisto MT" w:cs="Calibri"/>
                    <w:b/>
                    <w:bCs/>
                    <w:color w:val="000000"/>
                    <w:sz w:val="20"/>
                    <w:szCs w:val="20"/>
                  </w:rPr>
                </w:pPr>
                <w:r w:rsidRPr="006E6BB9">
                  <w:rPr>
                    <w:rFonts w:ascii="Calisto MT" w:eastAsia="Times New Roman" w:hAnsi="Calisto MT" w:cs="Calibri"/>
                    <w:b/>
                    <w:bCs/>
                    <w:color w:val="000000"/>
                    <w:sz w:val="20"/>
                    <w:szCs w:val="20"/>
                  </w:rPr>
                  <w:t xml:space="preserve">locations: </w:t>
                </w:r>
                <w:proofErr w:type="spellStart"/>
                <w:r w:rsidRPr="006E6BB9">
                  <w:rPr>
                    <w:rFonts w:ascii="Calisto MT" w:eastAsia="Times New Roman" w:hAnsi="Calisto MT" w:cs="Calibri"/>
                    <w:bCs/>
                    <w:color w:val="000000"/>
                    <w:sz w:val="20"/>
                    <w:szCs w:val="20"/>
                  </w:rPr>
                  <w:t>Gormley</w:t>
                </w:r>
                <w:proofErr w:type="spellEnd"/>
                <w:r w:rsidRPr="006E6BB9">
                  <w:rPr>
                    <w:rFonts w:ascii="Calisto MT" w:eastAsia="Times New Roman" w:hAnsi="Calisto MT" w:cs="Calibri"/>
                    <w:bCs/>
                    <w:color w:val="000000"/>
                    <w:sz w:val="20"/>
                    <w:szCs w:val="20"/>
                  </w:rPr>
                  <w:t>, Ontario</w:t>
                </w:r>
                <w:r>
                  <w:rPr>
                    <w:rFonts w:ascii="Calisto MT" w:eastAsia="Times New Roman" w:hAnsi="Calisto MT" w:cs="Calibri"/>
                    <w:b/>
                    <w:bCs/>
                    <w:color w:val="000000"/>
                    <w:sz w:val="20"/>
                    <w:szCs w:val="20"/>
                  </w:rPr>
                  <w:t xml:space="preserve">; </w:t>
                </w:r>
                <w:r w:rsidRPr="006E6BB9">
                  <w:rPr>
                    <w:rFonts w:ascii="Calisto MT" w:hAnsi="Calisto MT"/>
                    <w:sz w:val="20"/>
                    <w:szCs w:val="20"/>
                  </w:rPr>
                  <w:t>London, Ontario</w:t>
                </w:r>
              </w:p>
            </w:tc>
            <w:tc>
              <w:tcPr>
                <w:tcW w:w="5314" w:type="dxa"/>
                <w:gridSpan w:val="2"/>
                <w:tcBorders>
                  <w:top w:val="nil"/>
                </w:tcBorders>
                <w:tcMar>
                  <w:top w:w="57" w:type="dxa"/>
                  <w:left w:w="57" w:type="dxa"/>
                  <w:bottom w:w="57" w:type="dxa"/>
                  <w:right w:w="57" w:type="dxa"/>
                </w:tcMar>
                <w:vAlign w:val="center"/>
              </w:tcPr>
              <w:p w:rsidR="00602849" w:rsidRPr="006E6BB9" w:rsidRDefault="00602849" w:rsidP="00712A81">
                <w:pPr>
                  <w:pStyle w:val="NoSpacing"/>
                  <w:rPr>
                    <w:rFonts w:ascii="Calisto MT" w:eastAsia="Times New Roman" w:hAnsi="Calisto MT" w:cs="Calibri"/>
                    <w:b/>
                    <w:bCs/>
                    <w:color w:val="000000"/>
                    <w:sz w:val="20"/>
                    <w:szCs w:val="20"/>
                  </w:rPr>
                </w:pPr>
                <w:r w:rsidRPr="006E6BB9">
                  <w:rPr>
                    <w:rFonts w:ascii="Calisto MT" w:eastAsia="Times New Roman" w:hAnsi="Calisto MT" w:cs="Calibri"/>
                    <w:b/>
                    <w:bCs/>
                    <w:color w:val="000000"/>
                    <w:sz w:val="20"/>
                    <w:szCs w:val="20"/>
                  </w:rPr>
                  <w:t xml:space="preserve">locations: </w:t>
                </w:r>
                <w:r w:rsidRPr="006E6BB9">
                  <w:rPr>
                    <w:rFonts w:ascii="Calisto MT" w:hAnsi="Calisto MT"/>
                    <w:sz w:val="20"/>
                    <w:szCs w:val="20"/>
                  </w:rPr>
                  <w:t>Windsor, Ontario</w:t>
                </w:r>
              </w:p>
            </w:tc>
          </w:tr>
          <w:tr w:rsidR="00602849" w:rsidRPr="006E6BB9" w:rsidTr="00DD2547">
            <w:trPr>
              <w:trHeight w:val="29"/>
              <w:jc w:val="center"/>
            </w:trPr>
            <w:tc>
              <w:tcPr>
                <w:tcW w:w="2672" w:type="dxa"/>
                <w:tcBorders>
                  <w:bottom w:val="nil"/>
                  <w:right w:val="nil"/>
                </w:tcBorders>
                <w:shd w:val="clear" w:color="auto" w:fill="auto"/>
                <w:noWrap/>
                <w:tcMar>
                  <w:top w:w="57" w:type="dxa"/>
                  <w:left w:w="57" w:type="dxa"/>
                  <w:bottom w:w="57" w:type="dxa"/>
                  <w:right w:w="57" w:type="dxa"/>
                </w:tcMar>
                <w:vAlign w:val="center"/>
                <w:hideMark/>
              </w:tcPr>
              <w:p w:rsidR="00602849" w:rsidRPr="006E6BB9" w:rsidRDefault="00602849" w:rsidP="00712A81">
                <w:pPr>
                  <w:pStyle w:val="NoSpacing"/>
                  <w:jc w:val="center"/>
                  <w:rPr>
                    <w:rFonts w:ascii="Calisto MT" w:eastAsia="Times New Roman" w:hAnsi="Calisto MT" w:cs="Calibri"/>
                    <w:b/>
                    <w:color w:val="000000"/>
                  </w:rPr>
                </w:pPr>
                <w:r w:rsidRPr="006E6BB9">
                  <w:rPr>
                    <w:rFonts w:ascii="Calisto MT" w:eastAsia="Times New Roman" w:hAnsi="Calisto MT" w:cs="Calibri"/>
                    <w:b/>
                    <w:noProof/>
                    <w:color w:val="000000"/>
                    <w:lang w:val="en-CA" w:eastAsia="en-CA"/>
                  </w:rPr>
                  <w:drawing>
                    <wp:inline distT="0" distB="0" distL="0" distR="0">
                      <wp:extent cx="1449532" cy="597931"/>
                      <wp:effectExtent l="19050" t="0" r="0" b="0"/>
                      <wp:docPr id="103" name="Picture 102" descr="shawbricklogo1-240x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wbricklogo1-240x99.jpg"/>
                              <pic:cNvPicPr/>
                            </pic:nvPicPr>
                            <pic:blipFill>
                              <a:blip r:embed="rId55" cstate="print"/>
                              <a:stretch>
                                <a:fillRect/>
                              </a:stretch>
                            </pic:blipFill>
                            <pic:spPr>
                              <a:xfrm>
                                <a:off x="0" y="0"/>
                                <a:ext cx="1454978" cy="600178"/>
                              </a:xfrm>
                              <a:prstGeom prst="rect">
                                <a:avLst/>
                              </a:prstGeom>
                            </pic:spPr>
                          </pic:pic>
                        </a:graphicData>
                      </a:graphic>
                    </wp:inline>
                  </w:drawing>
                </w:r>
              </w:p>
            </w:tc>
            <w:tc>
              <w:tcPr>
                <w:tcW w:w="2836" w:type="dxa"/>
                <w:tcBorders>
                  <w:left w:val="nil"/>
                  <w:bottom w:val="nil"/>
                </w:tcBorders>
                <w:shd w:val="clear" w:color="auto" w:fill="auto"/>
                <w:tcMar>
                  <w:top w:w="57" w:type="dxa"/>
                  <w:left w:w="57" w:type="dxa"/>
                  <w:bottom w:w="57" w:type="dxa"/>
                  <w:right w:w="57" w:type="dxa"/>
                </w:tcMar>
                <w:vAlign w:val="center"/>
              </w:tcPr>
              <w:p w:rsidR="00602849" w:rsidRPr="006E6BB9" w:rsidRDefault="00602849" w:rsidP="00712A81">
                <w:pPr>
                  <w:pStyle w:val="NoSpacing"/>
                  <w:rPr>
                    <w:rFonts w:ascii="Calisto MT" w:eastAsia="Times New Roman" w:hAnsi="Calisto MT" w:cs="Calibri"/>
                    <w:b/>
                    <w:bCs/>
                    <w:color w:val="000000"/>
                    <w:sz w:val="20"/>
                    <w:szCs w:val="20"/>
                  </w:rPr>
                </w:pPr>
                <w:r w:rsidRPr="006E6BB9">
                  <w:rPr>
                    <w:rFonts w:ascii="Calisto MT" w:eastAsia="Times New Roman" w:hAnsi="Calisto MT" w:cs="Calibri"/>
                    <w:b/>
                    <w:bCs/>
                    <w:color w:val="000000"/>
                    <w:sz w:val="20"/>
                    <w:szCs w:val="20"/>
                  </w:rPr>
                  <w:t>Shaw Brick</w:t>
                </w:r>
              </w:p>
              <w:p w:rsidR="00602849" w:rsidRPr="006E6BB9" w:rsidRDefault="00602849" w:rsidP="00712A81">
                <w:pPr>
                  <w:pStyle w:val="NoSpacing"/>
                  <w:rPr>
                    <w:rFonts w:ascii="Calisto MT" w:eastAsia="Times New Roman" w:hAnsi="Calisto MT" w:cs="Calibri"/>
                    <w:b/>
                    <w:bCs/>
                    <w:color w:val="000000"/>
                    <w:sz w:val="20"/>
                    <w:szCs w:val="20"/>
                  </w:rPr>
                </w:pPr>
                <w:r w:rsidRPr="006E6BB9">
                  <w:rPr>
                    <w:rFonts w:ascii="Calisto MT" w:hAnsi="Calisto MT"/>
                    <w:sz w:val="20"/>
                    <w:szCs w:val="20"/>
                  </w:rPr>
                  <w:t>1 Shaw Dr</w:t>
                </w:r>
                <w:r w:rsidRPr="006E6BB9">
                  <w:rPr>
                    <w:rFonts w:ascii="Calisto MT" w:hAnsi="Calisto MT"/>
                    <w:sz w:val="20"/>
                    <w:szCs w:val="20"/>
                  </w:rPr>
                  <w:br/>
                  <w:t>P.O. Box 2130</w:t>
                </w:r>
                <w:r w:rsidRPr="006E6BB9">
                  <w:rPr>
                    <w:rFonts w:ascii="Calisto MT" w:hAnsi="Calisto MT"/>
                    <w:sz w:val="20"/>
                    <w:szCs w:val="20"/>
                  </w:rPr>
                  <w:br/>
                  <w:t xml:space="preserve">Lantz, Nova Scotia </w:t>
                </w:r>
                <w:r w:rsidRPr="006E6BB9">
                  <w:rPr>
                    <w:rFonts w:ascii="Calisto MT" w:hAnsi="Calisto MT"/>
                    <w:sz w:val="20"/>
                    <w:szCs w:val="20"/>
                  </w:rPr>
                  <w:br/>
                  <w:t>B2S 3G4</w:t>
                </w:r>
              </w:p>
              <w:p w:rsidR="00602849" w:rsidRPr="006E6BB9" w:rsidRDefault="00194F9F" w:rsidP="00712A81">
                <w:pPr>
                  <w:pStyle w:val="NoSpacing"/>
                  <w:rPr>
                    <w:rFonts w:ascii="Calisto MT" w:eastAsia="Times New Roman" w:hAnsi="Calisto MT" w:cs="Calibri"/>
                    <w:b/>
                    <w:color w:val="000000"/>
                  </w:rPr>
                </w:pPr>
                <w:hyperlink r:id="rId56" w:tgtFrame="_blank" w:history="1">
                  <w:r w:rsidR="00602849" w:rsidRPr="006E6BB9">
                    <w:rPr>
                      <w:rStyle w:val="Hyperlink"/>
                      <w:rFonts w:ascii="Calisto MT" w:eastAsia="Times New Roman" w:hAnsi="Calisto MT" w:cs="Calibri"/>
                      <w:sz w:val="20"/>
                      <w:szCs w:val="20"/>
                    </w:rPr>
                    <w:t>www.shawbrick.com</w:t>
                  </w:r>
                </w:hyperlink>
              </w:p>
            </w:tc>
            <w:tc>
              <w:tcPr>
                <w:tcW w:w="2703" w:type="dxa"/>
                <w:tcBorders>
                  <w:bottom w:val="nil"/>
                  <w:right w:val="nil"/>
                </w:tcBorders>
                <w:tcMar>
                  <w:top w:w="57" w:type="dxa"/>
                  <w:left w:w="57" w:type="dxa"/>
                  <w:bottom w:w="57" w:type="dxa"/>
                  <w:right w:w="57" w:type="dxa"/>
                </w:tcMar>
                <w:vAlign w:val="center"/>
              </w:tcPr>
              <w:p w:rsidR="00602849" w:rsidRPr="006E6BB9" w:rsidRDefault="00602849" w:rsidP="00712A81">
                <w:pPr>
                  <w:pStyle w:val="NoSpacing"/>
                  <w:jc w:val="center"/>
                  <w:rPr>
                    <w:rFonts w:ascii="Calisto MT" w:eastAsia="Times New Roman" w:hAnsi="Calisto MT" w:cs="Calibri"/>
                    <w:color w:val="000000"/>
                    <w:sz w:val="20"/>
                    <w:szCs w:val="20"/>
                  </w:rPr>
                </w:pPr>
                <w:r w:rsidRPr="006E6BB9">
                  <w:rPr>
                    <w:rFonts w:ascii="Calisto MT" w:eastAsia="Times New Roman" w:hAnsi="Calisto MT" w:cs="Calibri"/>
                    <w:noProof/>
                    <w:color w:val="000000"/>
                    <w:sz w:val="20"/>
                    <w:szCs w:val="20"/>
                    <w:lang w:val="en-CA" w:eastAsia="en-CA"/>
                  </w:rPr>
                  <w:drawing>
                    <wp:inline distT="0" distB="0" distL="0" distR="0">
                      <wp:extent cx="1332635" cy="514350"/>
                      <wp:effectExtent l="19050" t="0" r="865" b="0"/>
                      <wp:docPr id="104" name="Picture 103" descr="SMC-Logo-171x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C-Logo-171x66.jpg"/>
                              <pic:cNvPicPr/>
                            </pic:nvPicPr>
                            <pic:blipFill>
                              <a:blip r:embed="rId57" cstate="print"/>
                              <a:stretch>
                                <a:fillRect/>
                              </a:stretch>
                            </pic:blipFill>
                            <pic:spPr>
                              <a:xfrm>
                                <a:off x="0" y="0"/>
                                <a:ext cx="1337200" cy="516112"/>
                              </a:xfrm>
                              <a:prstGeom prst="rect">
                                <a:avLst/>
                              </a:prstGeom>
                            </pic:spPr>
                          </pic:pic>
                        </a:graphicData>
                      </a:graphic>
                    </wp:inline>
                  </w:drawing>
                </w:r>
              </w:p>
            </w:tc>
            <w:tc>
              <w:tcPr>
                <w:tcW w:w="2611" w:type="dxa"/>
                <w:tcBorders>
                  <w:left w:val="nil"/>
                  <w:bottom w:val="nil"/>
                </w:tcBorders>
                <w:tcMar>
                  <w:top w:w="57" w:type="dxa"/>
                  <w:left w:w="57" w:type="dxa"/>
                  <w:bottom w:w="57" w:type="dxa"/>
                  <w:right w:w="57" w:type="dxa"/>
                </w:tcMar>
                <w:vAlign w:val="center"/>
              </w:tcPr>
              <w:p w:rsidR="00602849" w:rsidRPr="006E6BB9" w:rsidRDefault="00602849" w:rsidP="00712A81">
                <w:pPr>
                  <w:pStyle w:val="NoSpacing"/>
                  <w:rPr>
                    <w:rFonts w:ascii="Calisto MT" w:eastAsia="Times New Roman" w:hAnsi="Calisto MT" w:cs="Calibri"/>
                    <w:b/>
                    <w:bCs/>
                    <w:color w:val="000000"/>
                    <w:sz w:val="20"/>
                    <w:szCs w:val="20"/>
                  </w:rPr>
                </w:pPr>
                <w:r w:rsidRPr="006E6BB9">
                  <w:rPr>
                    <w:rFonts w:ascii="Calisto MT" w:eastAsia="Times New Roman" w:hAnsi="Calisto MT" w:cs="Calibri"/>
                    <w:b/>
                    <w:bCs/>
                    <w:color w:val="000000"/>
                    <w:sz w:val="20"/>
                    <w:szCs w:val="20"/>
                  </w:rPr>
                  <w:t>Simcoe Block (1979) Ltd.</w:t>
                </w:r>
              </w:p>
              <w:p w:rsidR="00602849" w:rsidRPr="006E6BB9" w:rsidRDefault="00602849" w:rsidP="00712A81">
                <w:pPr>
                  <w:pStyle w:val="NoSpacing"/>
                  <w:rPr>
                    <w:rFonts w:ascii="Calisto MT" w:eastAsia="Times New Roman" w:hAnsi="Calisto MT" w:cs="Calibri"/>
                    <w:b/>
                    <w:bCs/>
                    <w:color w:val="000000"/>
                    <w:sz w:val="20"/>
                    <w:szCs w:val="20"/>
                  </w:rPr>
                </w:pPr>
                <w:r w:rsidRPr="006E6BB9">
                  <w:rPr>
                    <w:rFonts w:ascii="Calisto MT" w:hAnsi="Calisto MT"/>
                    <w:sz w:val="20"/>
                    <w:szCs w:val="20"/>
                  </w:rPr>
                  <w:t>207 Tiffin Street</w:t>
                </w:r>
                <w:r w:rsidRPr="006E6BB9">
                  <w:rPr>
                    <w:rFonts w:ascii="Calisto MT" w:hAnsi="Calisto MT"/>
                    <w:sz w:val="20"/>
                    <w:szCs w:val="20"/>
                  </w:rPr>
                  <w:br/>
                  <w:t xml:space="preserve">Barrie, Ontario </w:t>
                </w:r>
                <w:r w:rsidRPr="006E6BB9">
                  <w:rPr>
                    <w:rFonts w:ascii="Calisto MT" w:hAnsi="Calisto MT"/>
                    <w:sz w:val="20"/>
                    <w:szCs w:val="20"/>
                  </w:rPr>
                  <w:br/>
                  <w:t>L4M 4T2</w:t>
                </w:r>
              </w:p>
              <w:p w:rsidR="00602849" w:rsidRPr="006E6BB9" w:rsidRDefault="00194F9F" w:rsidP="00712A81">
                <w:pPr>
                  <w:pStyle w:val="NoSpacing"/>
                  <w:rPr>
                    <w:rFonts w:ascii="Calisto MT" w:eastAsia="Times New Roman" w:hAnsi="Calisto MT" w:cs="Calibri"/>
                    <w:color w:val="000000"/>
                    <w:sz w:val="20"/>
                    <w:szCs w:val="20"/>
                  </w:rPr>
                </w:pPr>
                <w:hyperlink r:id="rId58" w:tgtFrame="_blank" w:history="1">
                  <w:r w:rsidR="00602849" w:rsidRPr="006E6BB9">
                    <w:rPr>
                      <w:rStyle w:val="Hyperlink"/>
                      <w:rFonts w:ascii="Calisto MT" w:eastAsia="Times New Roman" w:hAnsi="Calisto MT" w:cs="Calibri"/>
                      <w:sz w:val="20"/>
                      <w:szCs w:val="20"/>
                    </w:rPr>
                    <w:t>www.simcoeblock.com</w:t>
                  </w:r>
                </w:hyperlink>
              </w:p>
            </w:tc>
          </w:tr>
          <w:tr w:rsidR="00602849" w:rsidRPr="006E6BB9" w:rsidTr="00DD2547">
            <w:trPr>
              <w:trHeight w:val="38"/>
              <w:jc w:val="center"/>
            </w:trPr>
            <w:tc>
              <w:tcPr>
                <w:tcW w:w="5508" w:type="dxa"/>
                <w:gridSpan w:val="2"/>
                <w:tcBorders>
                  <w:top w:val="nil"/>
                </w:tcBorders>
                <w:shd w:val="clear" w:color="auto" w:fill="auto"/>
                <w:noWrap/>
                <w:tcMar>
                  <w:top w:w="57" w:type="dxa"/>
                  <w:left w:w="57" w:type="dxa"/>
                  <w:bottom w:w="57" w:type="dxa"/>
                  <w:right w:w="57" w:type="dxa"/>
                </w:tcMar>
                <w:vAlign w:val="center"/>
                <w:hideMark/>
              </w:tcPr>
              <w:p w:rsidR="00602849" w:rsidRPr="006E6BB9" w:rsidRDefault="00602849" w:rsidP="00712A81">
                <w:pPr>
                  <w:pStyle w:val="NoSpacing"/>
                  <w:rPr>
                    <w:rFonts w:ascii="Calisto MT" w:eastAsia="Times New Roman" w:hAnsi="Calisto MT" w:cs="Calibri"/>
                    <w:b/>
                    <w:bCs/>
                    <w:color w:val="000000"/>
                    <w:sz w:val="20"/>
                    <w:szCs w:val="20"/>
                  </w:rPr>
                </w:pPr>
                <w:r w:rsidRPr="006E6BB9">
                  <w:rPr>
                    <w:rFonts w:ascii="Calisto MT" w:eastAsia="Times New Roman" w:hAnsi="Calisto MT" w:cs="Calibri"/>
                    <w:b/>
                    <w:bCs/>
                    <w:color w:val="000000"/>
                    <w:sz w:val="20"/>
                    <w:szCs w:val="20"/>
                  </w:rPr>
                  <w:t xml:space="preserve">locations: </w:t>
                </w:r>
                <w:r>
                  <w:rPr>
                    <w:rFonts w:ascii="Calisto MT" w:hAnsi="Calisto MT"/>
                    <w:sz w:val="20"/>
                    <w:szCs w:val="20"/>
                  </w:rPr>
                  <w:t>Fredericton, New Brunswick;</w:t>
                </w:r>
                <w:r w:rsidRPr="006E6BB9">
                  <w:rPr>
                    <w:rFonts w:ascii="Calisto MT" w:hAnsi="Calisto MT"/>
                    <w:sz w:val="20"/>
                    <w:szCs w:val="20"/>
                  </w:rPr>
                  <w:t xml:space="preserve"> Lantz, Nova Scotia</w:t>
                </w:r>
              </w:p>
            </w:tc>
            <w:tc>
              <w:tcPr>
                <w:tcW w:w="5314" w:type="dxa"/>
                <w:gridSpan w:val="2"/>
                <w:tcBorders>
                  <w:top w:val="nil"/>
                </w:tcBorders>
                <w:tcMar>
                  <w:top w:w="57" w:type="dxa"/>
                  <w:left w:w="57" w:type="dxa"/>
                  <w:bottom w:w="57" w:type="dxa"/>
                  <w:right w:w="57" w:type="dxa"/>
                </w:tcMar>
                <w:vAlign w:val="center"/>
              </w:tcPr>
              <w:p w:rsidR="00602849" w:rsidRPr="006E6BB9" w:rsidRDefault="00602849" w:rsidP="00712A81">
                <w:pPr>
                  <w:pStyle w:val="NoSpacing"/>
                  <w:rPr>
                    <w:rFonts w:ascii="Calisto MT" w:eastAsia="Times New Roman" w:hAnsi="Calisto MT" w:cs="Calibri"/>
                    <w:b/>
                    <w:bCs/>
                    <w:color w:val="000000"/>
                    <w:sz w:val="20"/>
                    <w:szCs w:val="20"/>
                  </w:rPr>
                </w:pPr>
                <w:r w:rsidRPr="006E6BB9">
                  <w:rPr>
                    <w:rFonts w:ascii="Calisto MT" w:eastAsia="Times New Roman" w:hAnsi="Calisto MT" w:cs="Calibri"/>
                    <w:b/>
                    <w:bCs/>
                    <w:color w:val="000000"/>
                    <w:sz w:val="20"/>
                    <w:szCs w:val="20"/>
                  </w:rPr>
                  <w:t>locations:</w:t>
                </w:r>
                <w:r w:rsidRPr="006E6BB9">
                  <w:rPr>
                    <w:rFonts w:ascii="Calisto MT" w:hAnsi="Calisto MT"/>
                    <w:sz w:val="20"/>
                    <w:szCs w:val="20"/>
                  </w:rPr>
                  <w:t xml:space="preserve"> Barrie, Ontario</w:t>
                </w:r>
              </w:p>
            </w:tc>
          </w:tr>
          <w:tr w:rsidR="00602849" w:rsidRPr="006E6BB9" w:rsidTr="00DD2547">
            <w:trPr>
              <w:trHeight w:val="29"/>
              <w:jc w:val="center"/>
            </w:trPr>
            <w:tc>
              <w:tcPr>
                <w:tcW w:w="2672" w:type="dxa"/>
                <w:tcBorders>
                  <w:bottom w:val="nil"/>
                  <w:right w:val="nil"/>
                </w:tcBorders>
                <w:shd w:val="clear" w:color="auto" w:fill="auto"/>
                <w:noWrap/>
                <w:tcMar>
                  <w:top w:w="57" w:type="dxa"/>
                  <w:left w:w="57" w:type="dxa"/>
                  <w:bottom w:w="57" w:type="dxa"/>
                  <w:right w:w="57" w:type="dxa"/>
                </w:tcMar>
                <w:vAlign w:val="center"/>
                <w:hideMark/>
              </w:tcPr>
              <w:p w:rsidR="00602849" w:rsidRPr="006E6BB9" w:rsidRDefault="00602849" w:rsidP="00712A81">
                <w:pPr>
                  <w:pStyle w:val="NoSpacing"/>
                  <w:jc w:val="center"/>
                  <w:rPr>
                    <w:rFonts w:ascii="Calisto MT" w:eastAsia="Times New Roman" w:hAnsi="Calisto MT" w:cs="Calibri"/>
                    <w:b/>
                    <w:color w:val="000000"/>
                  </w:rPr>
                </w:pPr>
                <w:r w:rsidRPr="006E6BB9">
                  <w:rPr>
                    <w:rFonts w:ascii="Calisto MT" w:eastAsia="Times New Roman" w:hAnsi="Calisto MT" w:cs="Calibri"/>
                    <w:b/>
                    <w:noProof/>
                    <w:color w:val="000000"/>
                    <w:lang w:val="en-CA" w:eastAsia="en-CA"/>
                  </w:rPr>
                  <w:drawing>
                    <wp:inline distT="0" distB="0" distL="0" distR="0">
                      <wp:extent cx="1516804" cy="682562"/>
                      <wp:effectExtent l="19050" t="0" r="7196" b="0"/>
                      <wp:docPr id="105" name="Picture 104" descr="TRI-LOGO-240x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LOGO-240x108.jpg"/>
                              <pic:cNvPicPr/>
                            </pic:nvPicPr>
                            <pic:blipFill>
                              <a:blip r:embed="rId59" cstate="print"/>
                              <a:stretch>
                                <a:fillRect/>
                              </a:stretch>
                            </pic:blipFill>
                            <pic:spPr>
                              <a:xfrm>
                                <a:off x="0" y="0"/>
                                <a:ext cx="1521713" cy="684771"/>
                              </a:xfrm>
                              <a:prstGeom prst="rect">
                                <a:avLst/>
                              </a:prstGeom>
                            </pic:spPr>
                          </pic:pic>
                        </a:graphicData>
                      </a:graphic>
                    </wp:inline>
                  </w:drawing>
                </w:r>
              </w:p>
            </w:tc>
            <w:tc>
              <w:tcPr>
                <w:tcW w:w="2836" w:type="dxa"/>
                <w:tcBorders>
                  <w:left w:val="nil"/>
                  <w:bottom w:val="nil"/>
                </w:tcBorders>
                <w:shd w:val="clear" w:color="auto" w:fill="auto"/>
                <w:tcMar>
                  <w:top w:w="57" w:type="dxa"/>
                  <w:left w:w="57" w:type="dxa"/>
                  <w:bottom w:w="57" w:type="dxa"/>
                  <w:right w:w="57" w:type="dxa"/>
                </w:tcMar>
                <w:vAlign w:val="center"/>
              </w:tcPr>
              <w:p w:rsidR="00602849" w:rsidRPr="006E6BB9" w:rsidRDefault="00602849" w:rsidP="00712A81">
                <w:pPr>
                  <w:pStyle w:val="NoSpacing"/>
                  <w:rPr>
                    <w:rFonts w:ascii="Calisto MT" w:eastAsia="Times New Roman" w:hAnsi="Calisto MT" w:cs="Calibri"/>
                    <w:b/>
                    <w:bCs/>
                    <w:color w:val="000000"/>
                    <w:sz w:val="20"/>
                    <w:szCs w:val="20"/>
                  </w:rPr>
                </w:pPr>
                <w:proofErr w:type="spellStart"/>
                <w:r w:rsidRPr="006E6BB9">
                  <w:rPr>
                    <w:rFonts w:ascii="Calisto MT" w:eastAsia="Times New Roman" w:hAnsi="Calisto MT" w:cs="Calibri"/>
                    <w:b/>
                    <w:bCs/>
                    <w:color w:val="000000"/>
                    <w:sz w:val="20"/>
                    <w:szCs w:val="20"/>
                  </w:rPr>
                  <w:t>Tristar</w:t>
                </w:r>
                <w:proofErr w:type="spellEnd"/>
                <w:r w:rsidRPr="006E6BB9">
                  <w:rPr>
                    <w:rFonts w:ascii="Calisto MT" w:eastAsia="Times New Roman" w:hAnsi="Calisto MT" w:cs="Calibri"/>
                    <w:b/>
                    <w:bCs/>
                    <w:color w:val="000000"/>
                    <w:sz w:val="20"/>
                    <w:szCs w:val="20"/>
                  </w:rPr>
                  <w:t xml:space="preserve"> Brick &amp; Block Ltd.</w:t>
                </w:r>
              </w:p>
              <w:p w:rsidR="00602849" w:rsidRPr="006E6BB9" w:rsidRDefault="00602849" w:rsidP="00712A81">
                <w:pPr>
                  <w:pStyle w:val="NoSpacing"/>
                  <w:rPr>
                    <w:rFonts w:ascii="Calisto MT" w:eastAsia="Times New Roman" w:hAnsi="Calisto MT" w:cs="Calibri"/>
                    <w:b/>
                    <w:bCs/>
                    <w:color w:val="000000"/>
                    <w:sz w:val="20"/>
                    <w:szCs w:val="20"/>
                  </w:rPr>
                </w:pPr>
                <w:r w:rsidRPr="006E6BB9">
                  <w:rPr>
                    <w:rFonts w:ascii="Calisto MT" w:hAnsi="Calisto MT"/>
                    <w:sz w:val="20"/>
                    <w:szCs w:val="20"/>
                  </w:rPr>
                  <w:t>Unit 3A -33790 Industrial Avenue</w:t>
                </w:r>
                <w:r w:rsidRPr="006E6BB9">
                  <w:rPr>
                    <w:rFonts w:ascii="Calisto MT" w:hAnsi="Calisto MT"/>
                    <w:sz w:val="20"/>
                    <w:szCs w:val="20"/>
                  </w:rPr>
                  <w:br/>
                  <w:t>Abbotsford, British Columbia</w:t>
                </w:r>
                <w:r w:rsidRPr="006E6BB9">
                  <w:rPr>
                    <w:rFonts w:ascii="Calisto MT" w:hAnsi="Calisto MT"/>
                    <w:sz w:val="20"/>
                    <w:szCs w:val="20"/>
                  </w:rPr>
                  <w:br/>
                  <w:t>V2S 7T9</w:t>
                </w:r>
              </w:p>
              <w:p w:rsidR="00602849" w:rsidRPr="006E6BB9" w:rsidRDefault="00194F9F" w:rsidP="00712A81">
                <w:pPr>
                  <w:pStyle w:val="NoSpacing"/>
                  <w:rPr>
                    <w:rFonts w:ascii="Calisto MT" w:eastAsia="Times New Roman" w:hAnsi="Calisto MT" w:cs="Calibri"/>
                    <w:b/>
                    <w:color w:val="000000"/>
                  </w:rPr>
                </w:pPr>
                <w:hyperlink r:id="rId60" w:tgtFrame="_blank" w:history="1">
                  <w:r w:rsidR="00602849" w:rsidRPr="006E6BB9">
                    <w:rPr>
                      <w:rStyle w:val="Hyperlink"/>
                      <w:rFonts w:ascii="Calisto MT" w:eastAsia="Times New Roman" w:hAnsi="Calisto MT" w:cs="Calibri"/>
                      <w:sz w:val="20"/>
                      <w:szCs w:val="20"/>
                    </w:rPr>
                    <w:t>www.tristarblock.com</w:t>
                  </w:r>
                </w:hyperlink>
              </w:p>
            </w:tc>
            <w:tc>
              <w:tcPr>
                <w:tcW w:w="2703" w:type="dxa"/>
                <w:tcBorders>
                  <w:bottom w:val="nil"/>
                  <w:right w:val="nil"/>
                </w:tcBorders>
                <w:tcMar>
                  <w:top w:w="57" w:type="dxa"/>
                  <w:left w:w="57" w:type="dxa"/>
                  <w:bottom w:w="57" w:type="dxa"/>
                  <w:right w:w="57" w:type="dxa"/>
                </w:tcMar>
                <w:vAlign w:val="center"/>
              </w:tcPr>
              <w:p w:rsidR="00602849" w:rsidRPr="006E6BB9" w:rsidRDefault="00602849" w:rsidP="00712A81">
                <w:pPr>
                  <w:pStyle w:val="NoSpacing"/>
                  <w:jc w:val="center"/>
                  <w:rPr>
                    <w:rFonts w:ascii="Calisto MT" w:eastAsia="Times New Roman" w:hAnsi="Calisto MT" w:cs="Calibri"/>
                    <w:color w:val="000000"/>
                    <w:sz w:val="20"/>
                    <w:szCs w:val="20"/>
                  </w:rPr>
                </w:pPr>
                <w:r w:rsidRPr="006E6BB9">
                  <w:rPr>
                    <w:rFonts w:ascii="Calisto MT" w:eastAsia="Times New Roman" w:hAnsi="Calisto MT" w:cs="Calibri"/>
                    <w:noProof/>
                    <w:color w:val="000000"/>
                    <w:sz w:val="20"/>
                    <w:szCs w:val="20"/>
                    <w:lang w:val="en-CA" w:eastAsia="en-CA"/>
                  </w:rPr>
                  <w:drawing>
                    <wp:inline distT="0" distB="0" distL="0" distR="0">
                      <wp:extent cx="1456690" cy="182861"/>
                      <wp:effectExtent l="19050" t="0" r="0" b="0"/>
                      <wp:docPr id="108" name="Picture 108" descr="VJ R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 Rice.png"/>
                              <pic:cNvPicPr/>
                            </pic:nvPicPr>
                            <pic:blipFill>
                              <a:blip r:embed="rId61" cstate="print"/>
                              <a:stretch>
                                <a:fillRect/>
                              </a:stretch>
                            </pic:blipFill>
                            <pic:spPr>
                              <a:xfrm>
                                <a:off x="0" y="0"/>
                                <a:ext cx="1465360" cy="183949"/>
                              </a:xfrm>
                              <a:prstGeom prst="rect">
                                <a:avLst/>
                              </a:prstGeom>
                            </pic:spPr>
                          </pic:pic>
                        </a:graphicData>
                      </a:graphic>
                    </wp:inline>
                  </w:drawing>
                </w:r>
              </w:p>
            </w:tc>
            <w:tc>
              <w:tcPr>
                <w:tcW w:w="2611" w:type="dxa"/>
                <w:tcBorders>
                  <w:left w:val="nil"/>
                  <w:bottom w:val="nil"/>
                </w:tcBorders>
                <w:tcMar>
                  <w:top w:w="57" w:type="dxa"/>
                  <w:left w:w="57" w:type="dxa"/>
                  <w:bottom w:w="57" w:type="dxa"/>
                  <w:right w:w="57" w:type="dxa"/>
                </w:tcMar>
                <w:vAlign w:val="center"/>
              </w:tcPr>
              <w:p w:rsidR="00602849" w:rsidRPr="006E6BB9" w:rsidRDefault="00602849" w:rsidP="00712A81">
                <w:pPr>
                  <w:pStyle w:val="NoSpacing"/>
                  <w:rPr>
                    <w:rFonts w:ascii="Calisto MT" w:hAnsi="Calisto MT"/>
                    <w:b/>
                    <w:sz w:val="20"/>
                    <w:szCs w:val="20"/>
                  </w:rPr>
                </w:pPr>
                <w:r w:rsidRPr="006E6BB9">
                  <w:rPr>
                    <w:rFonts w:ascii="Calisto MT" w:hAnsi="Calisto MT"/>
                    <w:b/>
                    <w:sz w:val="20"/>
                    <w:szCs w:val="20"/>
                  </w:rPr>
                  <w:t>VJ Rice Concrete Limited</w:t>
                </w:r>
              </w:p>
              <w:p w:rsidR="00602849" w:rsidRPr="006E6BB9" w:rsidRDefault="00602849" w:rsidP="00712A81">
                <w:pPr>
                  <w:pStyle w:val="NoSpacing"/>
                  <w:rPr>
                    <w:rFonts w:ascii="Calisto MT" w:hAnsi="Calisto MT"/>
                    <w:sz w:val="20"/>
                    <w:szCs w:val="20"/>
                  </w:rPr>
                </w:pPr>
                <w:r w:rsidRPr="006E6BB9">
                  <w:rPr>
                    <w:rFonts w:ascii="Calisto MT" w:hAnsi="Calisto MT"/>
                    <w:sz w:val="20"/>
                    <w:szCs w:val="20"/>
                  </w:rPr>
                  <w:t xml:space="preserve">1 Rice Road </w:t>
                </w:r>
                <w:r w:rsidRPr="006E6BB9">
                  <w:rPr>
                    <w:rFonts w:ascii="Calisto MT" w:hAnsi="Calisto MT"/>
                    <w:sz w:val="20"/>
                    <w:szCs w:val="20"/>
                  </w:rPr>
                  <w:br/>
                  <w:t>Bridgetown, Nova Scotia</w:t>
                </w:r>
                <w:r w:rsidRPr="006E6BB9">
                  <w:rPr>
                    <w:rFonts w:ascii="Calisto MT" w:hAnsi="Calisto MT"/>
                    <w:sz w:val="20"/>
                    <w:szCs w:val="20"/>
                  </w:rPr>
                  <w:br/>
                  <w:t>B0S 1C0</w:t>
                </w:r>
              </w:p>
              <w:p w:rsidR="00602849" w:rsidRPr="006E6BB9" w:rsidRDefault="00194F9F" w:rsidP="00712A81">
                <w:pPr>
                  <w:pStyle w:val="NoSpacing"/>
                  <w:rPr>
                    <w:rFonts w:ascii="Calisto MT" w:eastAsia="Times New Roman" w:hAnsi="Calisto MT" w:cs="Calibri"/>
                    <w:color w:val="000000"/>
                    <w:sz w:val="20"/>
                    <w:szCs w:val="20"/>
                  </w:rPr>
                </w:pPr>
                <w:hyperlink r:id="rId62" w:tgtFrame="_blank" w:history="1">
                  <w:r w:rsidR="00602849" w:rsidRPr="006E6BB9">
                    <w:rPr>
                      <w:rStyle w:val="Hyperlink"/>
                      <w:rFonts w:ascii="Calisto MT" w:hAnsi="Calisto MT"/>
                      <w:sz w:val="20"/>
                      <w:szCs w:val="20"/>
                    </w:rPr>
                    <w:t>http://www.riceconcrete.ca/</w:t>
                  </w:r>
                </w:hyperlink>
              </w:p>
            </w:tc>
          </w:tr>
          <w:tr w:rsidR="00602849" w:rsidRPr="006E6BB9" w:rsidTr="00DD2547">
            <w:trPr>
              <w:trHeight w:val="29"/>
              <w:jc w:val="center"/>
            </w:trPr>
            <w:tc>
              <w:tcPr>
                <w:tcW w:w="5508" w:type="dxa"/>
                <w:gridSpan w:val="2"/>
                <w:tcBorders>
                  <w:top w:val="nil"/>
                </w:tcBorders>
                <w:shd w:val="clear" w:color="auto" w:fill="auto"/>
                <w:noWrap/>
                <w:tcMar>
                  <w:top w:w="57" w:type="dxa"/>
                  <w:left w:w="57" w:type="dxa"/>
                  <w:bottom w:w="57" w:type="dxa"/>
                  <w:right w:w="57" w:type="dxa"/>
                </w:tcMar>
                <w:vAlign w:val="center"/>
                <w:hideMark/>
              </w:tcPr>
              <w:p w:rsidR="00602849" w:rsidRPr="006E6BB9" w:rsidRDefault="00602849" w:rsidP="00712A81">
                <w:pPr>
                  <w:pStyle w:val="NoSpacing"/>
                  <w:rPr>
                    <w:rFonts w:ascii="Calisto MT" w:eastAsia="Times New Roman" w:hAnsi="Calisto MT" w:cs="Calibri"/>
                    <w:b/>
                    <w:bCs/>
                    <w:color w:val="000000"/>
                    <w:sz w:val="20"/>
                    <w:szCs w:val="20"/>
                  </w:rPr>
                </w:pPr>
                <w:r w:rsidRPr="006E6BB9">
                  <w:rPr>
                    <w:rFonts w:ascii="Calisto MT" w:eastAsia="Times New Roman" w:hAnsi="Calisto MT" w:cs="Calibri"/>
                    <w:b/>
                    <w:bCs/>
                    <w:color w:val="000000"/>
                    <w:sz w:val="20"/>
                    <w:szCs w:val="20"/>
                  </w:rPr>
                  <w:t xml:space="preserve">locations: </w:t>
                </w:r>
                <w:r w:rsidRPr="006E6BB9">
                  <w:rPr>
                    <w:rFonts w:ascii="Calisto MT" w:hAnsi="Calisto MT"/>
                    <w:sz w:val="20"/>
                    <w:szCs w:val="20"/>
                  </w:rPr>
                  <w:t>Abbotsford, British Columbia</w:t>
                </w:r>
              </w:p>
            </w:tc>
            <w:tc>
              <w:tcPr>
                <w:tcW w:w="5314" w:type="dxa"/>
                <w:gridSpan w:val="2"/>
                <w:tcBorders>
                  <w:top w:val="nil"/>
                </w:tcBorders>
                <w:tcMar>
                  <w:top w:w="57" w:type="dxa"/>
                  <w:left w:w="57" w:type="dxa"/>
                  <w:bottom w:w="57" w:type="dxa"/>
                  <w:right w:w="57" w:type="dxa"/>
                </w:tcMar>
                <w:vAlign w:val="center"/>
              </w:tcPr>
              <w:p w:rsidR="00602849" w:rsidRPr="006E6BB9" w:rsidRDefault="00602849" w:rsidP="00712A81">
                <w:pPr>
                  <w:pStyle w:val="NoSpacing"/>
                  <w:rPr>
                    <w:rFonts w:ascii="Calisto MT" w:hAnsi="Calisto MT"/>
                    <w:b/>
                    <w:sz w:val="20"/>
                    <w:szCs w:val="20"/>
                  </w:rPr>
                </w:pPr>
                <w:r w:rsidRPr="006E6BB9">
                  <w:rPr>
                    <w:rFonts w:ascii="Calisto MT" w:eastAsia="Times New Roman" w:hAnsi="Calisto MT" w:cs="Calibri"/>
                    <w:b/>
                    <w:bCs/>
                    <w:color w:val="000000"/>
                    <w:sz w:val="20"/>
                    <w:szCs w:val="20"/>
                  </w:rPr>
                  <w:t xml:space="preserve">locations: </w:t>
                </w:r>
                <w:r w:rsidRPr="006E6BB9">
                  <w:rPr>
                    <w:rFonts w:ascii="Calisto MT" w:hAnsi="Calisto MT"/>
                    <w:sz w:val="20"/>
                    <w:szCs w:val="20"/>
                  </w:rPr>
                  <w:t>Bridgetown, Nova Scotia</w:t>
                </w:r>
              </w:p>
            </w:tc>
          </w:tr>
        </w:tbl>
        <w:p w:rsidR="00756B48" w:rsidRDefault="00756B48" w:rsidP="00756B48">
          <w:pPr>
            <w:spacing w:line="240" w:lineRule="auto"/>
            <w:jc w:val="left"/>
            <w:rPr>
              <w:highlight w:val="yellow"/>
              <w:lang w:val="en-CA"/>
            </w:rPr>
            <w:sectPr w:rsidR="00756B48" w:rsidSect="00084D64">
              <w:headerReference w:type="default" r:id="rId63"/>
              <w:pgSz w:w="12240" w:h="15840"/>
              <w:pgMar w:top="1440" w:right="1440" w:bottom="1797" w:left="1440" w:header="0" w:footer="0" w:gutter="0"/>
              <w:cols w:space="720"/>
              <w:docGrid w:linePitch="326"/>
            </w:sectPr>
          </w:pPr>
        </w:p>
        <w:p w:rsidR="00556217" w:rsidRDefault="00556217" w:rsidP="00556217">
          <w:pPr>
            <w:pStyle w:val="Heading1"/>
            <w:numPr>
              <w:ilvl w:val="0"/>
              <w:numId w:val="0"/>
            </w:numPr>
          </w:pPr>
          <w:bookmarkStart w:id="122" w:name="_Toc459626461"/>
          <w:bookmarkStart w:id="123" w:name="_Ref433534543"/>
          <w:r>
            <w:lastRenderedPageBreak/>
            <w:t xml:space="preserve">Appendix </w:t>
          </w:r>
          <w:r w:rsidR="00A721DD">
            <w:t>B</w:t>
          </w:r>
          <w:r>
            <w:t>: Imperial Data Tables</w:t>
          </w:r>
          <w:bookmarkEnd w:id="122"/>
        </w:p>
        <w:p w:rsidR="00556217" w:rsidRDefault="00556217" w:rsidP="00556217">
          <w:pPr>
            <w:pStyle w:val="Caption"/>
          </w:pPr>
          <w:bookmarkStart w:id="124" w:name="_Ref459129203"/>
          <w:bookmarkStart w:id="125" w:name="_Toc459626476"/>
          <w:r>
            <w:t xml:space="preserve">Table </w:t>
          </w:r>
          <w:fldSimple w:instr=" SEQ Table \* ARABIC ">
            <w:r w:rsidR="00272DA2">
              <w:rPr>
                <w:noProof/>
              </w:rPr>
              <w:t>14</w:t>
            </w:r>
          </w:fldSimple>
          <w:bookmarkEnd w:id="123"/>
          <w:bookmarkEnd w:id="124"/>
          <w:r>
            <w:t>:</w:t>
          </w:r>
          <w:r w:rsidRPr="00117745">
            <w:t xml:space="preserve"> </w:t>
          </w:r>
          <w:r w:rsidR="00635E8D">
            <w:t>Weighted-a</w:t>
          </w:r>
          <w:r w:rsidR="00635E8D" w:rsidRPr="00117745">
            <w:t xml:space="preserve">verage Material Content for </w:t>
          </w:r>
          <w:r w:rsidR="00635E8D">
            <w:t>CMU</w:t>
          </w:r>
          <w:r w:rsidR="00635E8D" w:rsidRPr="00117745">
            <w:t xml:space="preserve"> Product</w:t>
          </w:r>
          <w:r w:rsidR="00635E8D">
            <w:t>s</w:t>
          </w:r>
          <w:r w:rsidR="00635E8D" w:rsidRPr="00117745">
            <w:t xml:space="preserve"> </w:t>
          </w:r>
          <w:r w:rsidRPr="00117745">
            <w:t>–</w:t>
          </w:r>
          <w:r>
            <w:t xml:space="preserve"> </w:t>
          </w:r>
          <w:r w:rsidR="00635E8D">
            <w:t>lbs per yd</w:t>
          </w:r>
          <w:r w:rsidR="00635E8D" w:rsidRPr="00557963">
            <w:rPr>
              <w:vertAlign w:val="superscript"/>
            </w:rPr>
            <w:t>3</w:t>
          </w:r>
          <w:bookmarkEnd w:id="125"/>
        </w:p>
        <w:tbl>
          <w:tblPr>
            <w:tblW w:w="7100" w:type="dxa"/>
            <w:tblInd w:w="103" w:type="dxa"/>
            <w:tblLook w:val="04A0"/>
          </w:tblPr>
          <w:tblGrid>
            <w:gridCol w:w="4660"/>
            <w:gridCol w:w="1220"/>
            <w:gridCol w:w="1220"/>
          </w:tblGrid>
          <w:tr w:rsidR="00635E8D" w:rsidRPr="0094101F" w:rsidTr="00F61430">
            <w:trPr>
              <w:trHeight w:val="300"/>
            </w:trPr>
            <w:tc>
              <w:tcPr>
                <w:tcW w:w="4660" w:type="dxa"/>
                <w:vMerge w:val="restart"/>
                <w:tcBorders>
                  <w:top w:val="single" w:sz="4" w:space="0" w:color="auto"/>
                  <w:left w:val="single" w:sz="4" w:space="0" w:color="auto"/>
                  <w:bottom w:val="single" w:sz="4" w:space="0" w:color="000000"/>
                  <w:right w:val="single" w:sz="4" w:space="0" w:color="auto"/>
                </w:tcBorders>
                <w:shd w:val="clear" w:color="auto" w:fill="C3CFB5" w:themeFill="accent2" w:themeFillTint="99"/>
                <w:noWrap/>
                <w:vAlign w:val="center"/>
                <w:hideMark/>
              </w:tcPr>
              <w:p w:rsidR="00635E8D" w:rsidRPr="0094101F" w:rsidRDefault="00635E8D" w:rsidP="00F61430">
                <w:pPr>
                  <w:spacing w:line="240" w:lineRule="auto"/>
                  <w:jc w:val="center"/>
                  <w:rPr>
                    <w:rFonts w:ascii="Calibri" w:eastAsia="Times New Roman" w:hAnsi="Calibri" w:cs="Times New Roman"/>
                    <w:b/>
                    <w:bCs/>
                    <w:color w:val="000000"/>
                    <w:szCs w:val="22"/>
                    <w:lang w:val="en-CA" w:eastAsia="en-CA"/>
                  </w:rPr>
                </w:pPr>
                <w:r w:rsidRPr="0094101F">
                  <w:rPr>
                    <w:rFonts w:ascii="Calibri" w:eastAsia="Times New Roman" w:hAnsi="Calibri" w:cs="Times New Roman"/>
                    <w:b/>
                    <w:bCs/>
                    <w:color w:val="000000"/>
                    <w:szCs w:val="22"/>
                    <w:lang w:val="en-CA" w:eastAsia="en-CA"/>
                  </w:rPr>
                  <w:t>Material</w:t>
                </w:r>
              </w:p>
            </w:tc>
            <w:tc>
              <w:tcPr>
                <w:tcW w:w="2440" w:type="dxa"/>
                <w:gridSpan w:val="2"/>
                <w:tcBorders>
                  <w:top w:val="single" w:sz="4" w:space="0" w:color="auto"/>
                  <w:left w:val="single" w:sz="4" w:space="0" w:color="auto"/>
                  <w:bottom w:val="single" w:sz="4" w:space="0" w:color="auto"/>
                  <w:right w:val="single" w:sz="4" w:space="0" w:color="000000"/>
                </w:tcBorders>
                <w:shd w:val="clear" w:color="auto" w:fill="C3CFB5" w:themeFill="accent2" w:themeFillTint="99"/>
                <w:noWrap/>
                <w:vAlign w:val="center"/>
                <w:hideMark/>
              </w:tcPr>
              <w:p w:rsidR="00635E8D" w:rsidRPr="0094101F" w:rsidRDefault="00635E8D" w:rsidP="00F61430">
                <w:pPr>
                  <w:spacing w:line="240" w:lineRule="auto"/>
                  <w:jc w:val="center"/>
                  <w:rPr>
                    <w:rFonts w:ascii="Calibri" w:eastAsia="Times New Roman" w:hAnsi="Calibri" w:cs="Times New Roman"/>
                    <w:b/>
                    <w:bCs/>
                    <w:color w:val="000000"/>
                    <w:szCs w:val="22"/>
                    <w:lang w:val="en-CA" w:eastAsia="en-CA"/>
                  </w:rPr>
                </w:pPr>
                <w:r w:rsidRPr="0094101F">
                  <w:rPr>
                    <w:rFonts w:ascii="Calibri" w:eastAsia="Times New Roman" w:hAnsi="Calibri" w:cs="Times New Roman"/>
                    <w:b/>
                    <w:bCs/>
                    <w:color w:val="000000"/>
                    <w:szCs w:val="22"/>
                    <w:lang w:val="en-CA" w:eastAsia="en-CA"/>
                  </w:rPr>
                  <w:t>Mass, lbs/yd</w:t>
                </w:r>
                <w:r w:rsidRPr="008E73D4">
                  <w:rPr>
                    <w:rFonts w:ascii="Calibri" w:eastAsia="Times New Roman" w:hAnsi="Calibri" w:cs="Times New Roman"/>
                    <w:b/>
                    <w:bCs/>
                    <w:color w:val="000000"/>
                    <w:szCs w:val="22"/>
                    <w:vertAlign w:val="superscript"/>
                    <w:lang w:val="en-CA" w:eastAsia="en-CA"/>
                  </w:rPr>
                  <w:t>3</w:t>
                </w:r>
                <w:r w:rsidRPr="0094101F">
                  <w:rPr>
                    <w:rFonts w:ascii="Calibri" w:eastAsia="Times New Roman" w:hAnsi="Calibri" w:cs="Times New Roman"/>
                    <w:b/>
                    <w:bCs/>
                    <w:color w:val="000000"/>
                    <w:szCs w:val="22"/>
                    <w:lang w:val="en-CA" w:eastAsia="en-CA"/>
                  </w:rPr>
                  <w:t xml:space="preserve"> CMU</w:t>
                </w:r>
              </w:p>
            </w:tc>
          </w:tr>
          <w:tr w:rsidR="00635E8D" w:rsidRPr="0094101F" w:rsidTr="00084D64">
            <w:trPr>
              <w:trHeight w:val="539"/>
            </w:trPr>
            <w:tc>
              <w:tcPr>
                <w:tcW w:w="4660" w:type="dxa"/>
                <w:vMerge/>
                <w:tcBorders>
                  <w:top w:val="single" w:sz="4" w:space="0" w:color="auto"/>
                  <w:left w:val="single" w:sz="4" w:space="0" w:color="auto"/>
                  <w:bottom w:val="single" w:sz="4" w:space="0" w:color="000000"/>
                  <w:right w:val="single" w:sz="4" w:space="0" w:color="auto"/>
                </w:tcBorders>
                <w:shd w:val="clear" w:color="auto" w:fill="C3CFB5" w:themeFill="accent2" w:themeFillTint="99"/>
                <w:vAlign w:val="center"/>
                <w:hideMark/>
              </w:tcPr>
              <w:p w:rsidR="00635E8D" w:rsidRPr="0094101F" w:rsidRDefault="00635E8D" w:rsidP="00F61430">
                <w:pPr>
                  <w:spacing w:line="240" w:lineRule="auto"/>
                  <w:jc w:val="left"/>
                  <w:rPr>
                    <w:rFonts w:ascii="Calibri" w:eastAsia="Times New Roman" w:hAnsi="Calibri" w:cs="Times New Roman"/>
                    <w:b/>
                    <w:bCs/>
                    <w:color w:val="000000"/>
                    <w:szCs w:val="22"/>
                    <w:lang w:val="en-CA" w:eastAsia="en-CA"/>
                  </w:rPr>
                </w:pPr>
              </w:p>
            </w:tc>
            <w:tc>
              <w:tcPr>
                <w:tcW w:w="1220" w:type="dxa"/>
                <w:tcBorders>
                  <w:top w:val="nil"/>
                  <w:left w:val="single" w:sz="4" w:space="0" w:color="auto"/>
                  <w:bottom w:val="single" w:sz="4" w:space="0" w:color="auto"/>
                  <w:right w:val="single" w:sz="4" w:space="0" w:color="auto"/>
                </w:tcBorders>
                <w:shd w:val="clear" w:color="auto" w:fill="C3CFB5" w:themeFill="accent2" w:themeFillTint="99"/>
                <w:vAlign w:val="center"/>
                <w:hideMark/>
              </w:tcPr>
              <w:p w:rsidR="00635E8D" w:rsidRPr="0094101F" w:rsidRDefault="00635E8D" w:rsidP="00F61430">
                <w:pPr>
                  <w:spacing w:line="240" w:lineRule="auto"/>
                  <w:jc w:val="center"/>
                  <w:rPr>
                    <w:rFonts w:ascii="Calibri" w:eastAsia="Times New Roman" w:hAnsi="Calibri" w:cs="Times New Roman"/>
                    <w:b/>
                    <w:bCs/>
                    <w:color w:val="000000"/>
                    <w:szCs w:val="22"/>
                    <w:lang w:val="en-CA" w:eastAsia="en-CA"/>
                  </w:rPr>
                </w:pPr>
                <w:r w:rsidRPr="0094101F">
                  <w:rPr>
                    <w:rFonts w:ascii="Calibri" w:eastAsia="Times New Roman" w:hAnsi="Calibri" w:cs="Times New Roman"/>
                    <w:b/>
                    <w:bCs/>
                    <w:color w:val="000000"/>
                    <w:szCs w:val="22"/>
                    <w:lang w:val="en-CA" w:eastAsia="en-CA"/>
                  </w:rPr>
                  <w:t>Normal-weight</w:t>
                </w:r>
              </w:p>
            </w:tc>
            <w:tc>
              <w:tcPr>
                <w:tcW w:w="1220" w:type="dxa"/>
                <w:tcBorders>
                  <w:top w:val="nil"/>
                  <w:left w:val="nil"/>
                  <w:bottom w:val="single" w:sz="4" w:space="0" w:color="auto"/>
                  <w:right w:val="single" w:sz="4" w:space="0" w:color="auto"/>
                </w:tcBorders>
                <w:shd w:val="clear" w:color="auto" w:fill="C3CFB5" w:themeFill="accent2" w:themeFillTint="99"/>
                <w:vAlign w:val="center"/>
                <w:hideMark/>
              </w:tcPr>
              <w:p w:rsidR="00635E8D" w:rsidRPr="0094101F" w:rsidRDefault="00635E8D" w:rsidP="00F61430">
                <w:pPr>
                  <w:spacing w:line="240" w:lineRule="auto"/>
                  <w:jc w:val="center"/>
                  <w:rPr>
                    <w:rFonts w:ascii="Calibri" w:eastAsia="Times New Roman" w:hAnsi="Calibri" w:cs="Times New Roman"/>
                    <w:b/>
                    <w:bCs/>
                    <w:color w:val="000000"/>
                    <w:szCs w:val="22"/>
                    <w:lang w:val="en-CA" w:eastAsia="en-CA"/>
                  </w:rPr>
                </w:pPr>
                <w:r w:rsidRPr="0094101F">
                  <w:rPr>
                    <w:rFonts w:ascii="Calibri" w:eastAsia="Times New Roman" w:hAnsi="Calibri" w:cs="Times New Roman"/>
                    <w:b/>
                    <w:bCs/>
                    <w:color w:val="000000"/>
                    <w:szCs w:val="22"/>
                    <w:lang w:val="en-CA" w:eastAsia="en-CA"/>
                  </w:rPr>
                  <w:t>Light-weight</w:t>
                </w:r>
              </w:p>
            </w:tc>
          </w:tr>
          <w:tr w:rsidR="00635E8D" w:rsidRPr="0094101F" w:rsidTr="00F61430">
            <w:trPr>
              <w:trHeight w:val="300"/>
            </w:trPr>
            <w:tc>
              <w:tcPr>
                <w:tcW w:w="4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lef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Portland Cement</w:t>
                </w:r>
              </w:p>
            </w:tc>
            <w:tc>
              <w:tcPr>
                <w:tcW w:w="1220" w:type="dxa"/>
                <w:tcBorders>
                  <w:top w:val="nil"/>
                  <w:left w:val="nil"/>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righ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231.29</w:t>
                </w:r>
              </w:p>
            </w:tc>
            <w:tc>
              <w:tcPr>
                <w:tcW w:w="1220" w:type="dxa"/>
                <w:tcBorders>
                  <w:top w:val="nil"/>
                  <w:left w:val="nil"/>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righ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236.21</w:t>
                </w:r>
              </w:p>
            </w:tc>
          </w:tr>
          <w:tr w:rsidR="00635E8D" w:rsidRPr="0094101F" w:rsidTr="00F61430">
            <w:trPr>
              <w:trHeight w:val="300"/>
            </w:trPr>
            <w:tc>
              <w:tcPr>
                <w:tcW w:w="4660" w:type="dxa"/>
                <w:tcBorders>
                  <w:top w:val="nil"/>
                  <w:left w:val="single" w:sz="4" w:space="0" w:color="auto"/>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lef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Blended Cement</w:t>
                </w:r>
              </w:p>
            </w:tc>
            <w:tc>
              <w:tcPr>
                <w:tcW w:w="1220" w:type="dxa"/>
                <w:tcBorders>
                  <w:top w:val="nil"/>
                  <w:left w:val="nil"/>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righ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57.16</w:t>
                </w:r>
              </w:p>
            </w:tc>
            <w:tc>
              <w:tcPr>
                <w:tcW w:w="1220" w:type="dxa"/>
                <w:tcBorders>
                  <w:top w:val="nil"/>
                  <w:left w:val="nil"/>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righ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87.55</w:t>
                </w:r>
              </w:p>
            </w:tc>
          </w:tr>
          <w:tr w:rsidR="00635E8D" w:rsidRPr="0094101F" w:rsidTr="00F61430">
            <w:trPr>
              <w:trHeight w:val="300"/>
            </w:trPr>
            <w:tc>
              <w:tcPr>
                <w:tcW w:w="4660" w:type="dxa"/>
                <w:tcBorders>
                  <w:top w:val="nil"/>
                  <w:left w:val="single" w:sz="4" w:space="0" w:color="auto"/>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lef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Slag Cement (GGBFS)</w:t>
                </w:r>
              </w:p>
            </w:tc>
            <w:tc>
              <w:tcPr>
                <w:tcW w:w="1220" w:type="dxa"/>
                <w:tcBorders>
                  <w:top w:val="nil"/>
                  <w:left w:val="nil"/>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righ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8.88</w:t>
                </w:r>
              </w:p>
            </w:tc>
            <w:tc>
              <w:tcPr>
                <w:tcW w:w="1220" w:type="dxa"/>
                <w:tcBorders>
                  <w:top w:val="nil"/>
                  <w:left w:val="nil"/>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righ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0.00</w:t>
                </w:r>
              </w:p>
            </w:tc>
          </w:tr>
          <w:tr w:rsidR="00635E8D" w:rsidRPr="0094101F" w:rsidTr="00F61430">
            <w:trPr>
              <w:trHeight w:val="300"/>
            </w:trPr>
            <w:tc>
              <w:tcPr>
                <w:tcW w:w="4660" w:type="dxa"/>
                <w:tcBorders>
                  <w:top w:val="nil"/>
                  <w:left w:val="single" w:sz="4" w:space="0" w:color="auto"/>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lef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Fly Ash</w:t>
                </w:r>
              </w:p>
            </w:tc>
            <w:tc>
              <w:tcPr>
                <w:tcW w:w="1220" w:type="dxa"/>
                <w:tcBorders>
                  <w:top w:val="nil"/>
                  <w:left w:val="nil"/>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righ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1.43</w:t>
                </w:r>
              </w:p>
            </w:tc>
            <w:tc>
              <w:tcPr>
                <w:tcW w:w="1220" w:type="dxa"/>
                <w:tcBorders>
                  <w:top w:val="nil"/>
                  <w:left w:val="nil"/>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righ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0.00</w:t>
                </w:r>
              </w:p>
            </w:tc>
          </w:tr>
          <w:tr w:rsidR="00635E8D" w:rsidRPr="0094101F" w:rsidTr="00F61430">
            <w:trPr>
              <w:trHeight w:val="300"/>
            </w:trPr>
            <w:tc>
              <w:tcPr>
                <w:tcW w:w="4660" w:type="dxa"/>
                <w:tcBorders>
                  <w:top w:val="nil"/>
                  <w:left w:val="single" w:sz="4" w:space="0" w:color="auto"/>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lef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Crushed Coarse Aggregate</w:t>
                </w:r>
              </w:p>
            </w:tc>
            <w:tc>
              <w:tcPr>
                <w:tcW w:w="1220" w:type="dxa"/>
                <w:tcBorders>
                  <w:top w:val="nil"/>
                  <w:left w:val="nil"/>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righ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1,278.02</w:t>
                </w:r>
              </w:p>
            </w:tc>
            <w:tc>
              <w:tcPr>
                <w:tcW w:w="1220" w:type="dxa"/>
                <w:tcBorders>
                  <w:top w:val="nil"/>
                  <w:left w:val="nil"/>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righ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311.78</w:t>
                </w:r>
              </w:p>
            </w:tc>
          </w:tr>
          <w:tr w:rsidR="00635E8D" w:rsidRPr="0094101F" w:rsidTr="00F61430">
            <w:trPr>
              <w:trHeight w:val="300"/>
            </w:trPr>
            <w:tc>
              <w:tcPr>
                <w:tcW w:w="4660" w:type="dxa"/>
                <w:tcBorders>
                  <w:top w:val="nil"/>
                  <w:left w:val="single" w:sz="4" w:space="0" w:color="auto"/>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lef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Natural Coarse Aggregate</w:t>
                </w:r>
              </w:p>
            </w:tc>
            <w:tc>
              <w:tcPr>
                <w:tcW w:w="1220" w:type="dxa"/>
                <w:tcBorders>
                  <w:top w:val="nil"/>
                  <w:left w:val="nil"/>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righ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175.19</w:t>
                </w:r>
              </w:p>
            </w:tc>
            <w:tc>
              <w:tcPr>
                <w:tcW w:w="1220" w:type="dxa"/>
                <w:tcBorders>
                  <w:top w:val="nil"/>
                  <w:left w:val="nil"/>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righ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14.21</w:t>
                </w:r>
              </w:p>
            </w:tc>
          </w:tr>
          <w:tr w:rsidR="00635E8D" w:rsidRPr="0094101F" w:rsidTr="00F61430">
            <w:trPr>
              <w:trHeight w:val="300"/>
            </w:trPr>
            <w:tc>
              <w:tcPr>
                <w:tcW w:w="4660" w:type="dxa"/>
                <w:tcBorders>
                  <w:top w:val="nil"/>
                  <w:left w:val="single" w:sz="4" w:space="0" w:color="auto"/>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lef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Crushed Fine Aggregate</w:t>
                </w:r>
              </w:p>
            </w:tc>
            <w:tc>
              <w:tcPr>
                <w:tcW w:w="1220" w:type="dxa"/>
                <w:tcBorders>
                  <w:top w:val="nil"/>
                  <w:left w:val="nil"/>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righ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264.01</w:t>
                </w:r>
              </w:p>
            </w:tc>
            <w:tc>
              <w:tcPr>
                <w:tcW w:w="1220" w:type="dxa"/>
                <w:tcBorders>
                  <w:top w:val="nil"/>
                  <w:left w:val="nil"/>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righ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0.00</w:t>
                </w:r>
              </w:p>
            </w:tc>
          </w:tr>
          <w:tr w:rsidR="00635E8D" w:rsidRPr="0094101F" w:rsidTr="00F61430">
            <w:trPr>
              <w:trHeight w:val="300"/>
            </w:trPr>
            <w:tc>
              <w:tcPr>
                <w:tcW w:w="4660" w:type="dxa"/>
                <w:tcBorders>
                  <w:top w:val="nil"/>
                  <w:left w:val="single" w:sz="4" w:space="0" w:color="auto"/>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lef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Natural Fine Aggregate</w:t>
                </w:r>
              </w:p>
            </w:tc>
            <w:tc>
              <w:tcPr>
                <w:tcW w:w="1220" w:type="dxa"/>
                <w:tcBorders>
                  <w:top w:val="nil"/>
                  <w:left w:val="nil"/>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righ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1,649.59</w:t>
                </w:r>
              </w:p>
            </w:tc>
            <w:tc>
              <w:tcPr>
                <w:tcW w:w="1220" w:type="dxa"/>
                <w:tcBorders>
                  <w:top w:val="nil"/>
                  <w:left w:val="nil"/>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righ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235.73</w:t>
                </w:r>
              </w:p>
            </w:tc>
          </w:tr>
          <w:tr w:rsidR="00635E8D" w:rsidRPr="0094101F" w:rsidTr="00F61430">
            <w:trPr>
              <w:trHeight w:val="300"/>
            </w:trPr>
            <w:tc>
              <w:tcPr>
                <w:tcW w:w="4660" w:type="dxa"/>
                <w:tcBorders>
                  <w:top w:val="nil"/>
                  <w:left w:val="single" w:sz="4" w:space="0" w:color="auto"/>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lef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Expanded Slag</w:t>
                </w:r>
              </w:p>
            </w:tc>
            <w:tc>
              <w:tcPr>
                <w:tcW w:w="1220" w:type="dxa"/>
                <w:tcBorders>
                  <w:top w:val="nil"/>
                  <w:left w:val="nil"/>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righ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0.00</w:t>
                </w:r>
              </w:p>
            </w:tc>
            <w:tc>
              <w:tcPr>
                <w:tcW w:w="1220" w:type="dxa"/>
                <w:tcBorders>
                  <w:top w:val="nil"/>
                  <w:left w:val="nil"/>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righ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2,034.50</w:t>
                </w:r>
              </w:p>
            </w:tc>
          </w:tr>
          <w:tr w:rsidR="00635E8D" w:rsidRPr="0094101F" w:rsidTr="00F61430">
            <w:trPr>
              <w:trHeight w:val="300"/>
            </w:trPr>
            <w:tc>
              <w:tcPr>
                <w:tcW w:w="4660" w:type="dxa"/>
                <w:tcBorders>
                  <w:top w:val="nil"/>
                  <w:left w:val="single" w:sz="4" w:space="0" w:color="auto"/>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lef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Pumice</w:t>
                </w:r>
              </w:p>
            </w:tc>
            <w:tc>
              <w:tcPr>
                <w:tcW w:w="1220" w:type="dxa"/>
                <w:tcBorders>
                  <w:top w:val="nil"/>
                  <w:left w:val="nil"/>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righ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0.00</w:t>
                </w:r>
              </w:p>
            </w:tc>
            <w:tc>
              <w:tcPr>
                <w:tcW w:w="1220" w:type="dxa"/>
                <w:tcBorders>
                  <w:top w:val="nil"/>
                  <w:left w:val="nil"/>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righ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8.32</w:t>
                </w:r>
              </w:p>
            </w:tc>
          </w:tr>
          <w:tr w:rsidR="00635E8D" w:rsidRPr="0094101F" w:rsidTr="00F61430">
            <w:trPr>
              <w:trHeight w:val="300"/>
            </w:trPr>
            <w:tc>
              <w:tcPr>
                <w:tcW w:w="4660" w:type="dxa"/>
                <w:tcBorders>
                  <w:top w:val="nil"/>
                  <w:left w:val="single" w:sz="4" w:space="0" w:color="auto"/>
                  <w:bottom w:val="single" w:sz="4" w:space="0" w:color="auto"/>
                  <w:right w:val="single" w:sz="4" w:space="0" w:color="auto"/>
                </w:tcBorders>
                <w:shd w:val="clear" w:color="auto" w:fill="auto"/>
                <w:noWrap/>
                <w:vAlign w:val="center"/>
                <w:hideMark/>
              </w:tcPr>
              <w:p w:rsidR="00635E8D" w:rsidRPr="0094101F" w:rsidRDefault="00635E8D" w:rsidP="00C06611">
                <w:pPr>
                  <w:spacing w:line="240" w:lineRule="auto"/>
                  <w:jc w:val="lef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Silica Flour</w:t>
                </w:r>
              </w:p>
            </w:tc>
            <w:tc>
              <w:tcPr>
                <w:tcW w:w="1220" w:type="dxa"/>
                <w:tcBorders>
                  <w:top w:val="nil"/>
                  <w:left w:val="nil"/>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righ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29.63</w:t>
                </w:r>
              </w:p>
            </w:tc>
            <w:tc>
              <w:tcPr>
                <w:tcW w:w="1220" w:type="dxa"/>
                <w:tcBorders>
                  <w:top w:val="nil"/>
                  <w:left w:val="nil"/>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righ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34.40</w:t>
                </w:r>
              </w:p>
            </w:tc>
          </w:tr>
          <w:tr w:rsidR="00635E8D" w:rsidRPr="0094101F" w:rsidTr="00F61430">
            <w:trPr>
              <w:trHeight w:val="300"/>
            </w:trPr>
            <w:tc>
              <w:tcPr>
                <w:tcW w:w="4660" w:type="dxa"/>
                <w:tcBorders>
                  <w:top w:val="nil"/>
                  <w:left w:val="single" w:sz="4" w:space="0" w:color="auto"/>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lef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Water Reducing Admixture (plasticizer)</w:t>
                </w:r>
              </w:p>
            </w:tc>
            <w:tc>
              <w:tcPr>
                <w:tcW w:w="1220" w:type="dxa"/>
                <w:tcBorders>
                  <w:top w:val="nil"/>
                  <w:left w:val="nil"/>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righ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0.18</w:t>
                </w:r>
              </w:p>
            </w:tc>
            <w:tc>
              <w:tcPr>
                <w:tcW w:w="1220" w:type="dxa"/>
                <w:tcBorders>
                  <w:top w:val="nil"/>
                  <w:left w:val="nil"/>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righ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0.09</w:t>
                </w:r>
              </w:p>
            </w:tc>
          </w:tr>
          <w:tr w:rsidR="00635E8D" w:rsidRPr="0094101F" w:rsidTr="00F61430">
            <w:trPr>
              <w:trHeight w:val="300"/>
            </w:trPr>
            <w:tc>
              <w:tcPr>
                <w:tcW w:w="4660" w:type="dxa"/>
                <w:tcBorders>
                  <w:top w:val="nil"/>
                  <w:left w:val="single" w:sz="4" w:space="0" w:color="auto"/>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lef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Water Repellant/</w:t>
                </w:r>
                <w:proofErr w:type="spellStart"/>
                <w:r w:rsidRPr="0094101F">
                  <w:rPr>
                    <w:rFonts w:ascii="Calibri" w:eastAsia="Times New Roman" w:hAnsi="Calibri" w:cs="Times New Roman"/>
                    <w:sz w:val="20"/>
                    <w:lang w:val="en-CA" w:eastAsia="en-CA"/>
                  </w:rPr>
                  <w:t>Effloresence</w:t>
                </w:r>
                <w:proofErr w:type="spellEnd"/>
                <w:r w:rsidRPr="0094101F">
                  <w:rPr>
                    <w:rFonts w:ascii="Calibri" w:eastAsia="Times New Roman" w:hAnsi="Calibri" w:cs="Times New Roman"/>
                    <w:sz w:val="20"/>
                    <w:lang w:val="en-CA" w:eastAsia="en-CA"/>
                  </w:rPr>
                  <w:t xml:space="preserve"> Control Admixture</w:t>
                </w:r>
              </w:p>
            </w:tc>
            <w:tc>
              <w:tcPr>
                <w:tcW w:w="1220" w:type="dxa"/>
                <w:tcBorders>
                  <w:top w:val="nil"/>
                  <w:left w:val="nil"/>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righ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0.15</w:t>
                </w:r>
              </w:p>
            </w:tc>
            <w:tc>
              <w:tcPr>
                <w:tcW w:w="1220" w:type="dxa"/>
                <w:tcBorders>
                  <w:top w:val="nil"/>
                  <w:left w:val="nil"/>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righ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0.02</w:t>
                </w:r>
              </w:p>
            </w:tc>
          </w:tr>
          <w:tr w:rsidR="00635E8D" w:rsidRPr="0094101F" w:rsidTr="00F61430">
            <w:trPr>
              <w:trHeight w:val="300"/>
            </w:trPr>
            <w:tc>
              <w:tcPr>
                <w:tcW w:w="4660" w:type="dxa"/>
                <w:tcBorders>
                  <w:top w:val="nil"/>
                  <w:left w:val="single" w:sz="4" w:space="0" w:color="auto"/>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lef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Air Entraining Admixture</w:t>
                </w:r>
              </w:p>
            </w:tc>
            <w:tc>
              <w:tcPr>
                <w:tcW w:w="1220" w:type="dxa"/>
                <w:tcBorders>
                  <w:top w:val="nil"/>
                  <w:left w:val="nil"/>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righ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0.01</w:t>
                </w:r>
              </w:p>
            </w:tc>
            <w:tc>
              <w:tcPr>
                <w:tcW w:w="1220" w:type="dxa"/>
                <w:tcBorders>
                  <w:top w:val="nil"/>
                  <w:left w:val="nil"/>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righ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0.01</w:t>
                </w:r>
              </w:p>
            </w:tc>
          </w:tr>
          <w:tr w:rsidR="00635E8D" w:rsidRPr="0094101F" w:rsidTr="00F61430">
            <w:trPr>
              <w:trHeight w:val="300"/>
            </w:trPr>
            <w:tc>
              <w:tcPr>
                <w:tcW w:w="4660" w:type="dxa"/>
                <w:tcBorders>
                  <w:top w:val="nil"/>
                  <w:left w:val="single" w:sz="4" w:space="0" w:color="auto"/>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lef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Batch Water</w:t>
                </w:r>
              </w:p>
            </w:tc>
            <w:tc>
              <w:tcPr>
                <w:tcW w:w="1220" w:type="dxa"/>
                <w:tcBorders>
                  <w:top w:val="nil"/>
                  <w:left w:val="nil"/>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righ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96.96</w:t>
                </w:r>
              </w:p>
            </w:tc>
            <w:tc>
              <w:tcPr>
                <w:tcW w:w="1220" w:type="dxa"/>
                <w:tcBorders>
                  <w:top w:val="nil"/>
                  <w:left w:val="nil"/>
                  <w:bottom w:val="single" w:sz="4" w:space="0" w:color="auto"/>
                  <w:right w:val="single" w:sz="4" w:space="0" w:color="auto"/>
                </w:tcBorders>
                <w:shd w:val="clear" w:color="auto" w:fill="auto"/>
                <w:noWrap/>
                <w:vAlign w:val="center"/>
                <w:hideMark/>
              </w:tcPr>
              <w:p w:rsidR="00635E8D" w:rsidRPr="0094101F" w:rsidRDefault="00635E8D" w:rsidP="00F61430">
                <w:pPr>
                  <w:spacing w:line="240" w:lineRule="auto"/>
                  <w:jc w:val="right"/>
                  <w:rPr>
                    <w:rFonts w:ascii="Calibri" w:eastAsia="Times New Roman" w:hAnsi="Calibri" w:cs="Times New Roman"/>
                    <w:sz w:val="20"/>
                    <w:lang w:val="en-CA" w:eastAsia="en-CA"/>
                  </w:rPr>
                </w:pPr>
                <w:r w:rsidRPr="0094101F">
                  <w:rPr>
                    <w:rFonts w:ascii="Calibri" w:eastAsia="Times New Roman" w:hAnsi="Calibri" w:cs="Times New Roman"/>
                    <w:sz w:val="20"/>
                    <w:lang w:val="en-CA" w:eastAsia="en-CA"/>
                  </w:rPr>
                  <w:t>113.32</w:t>
                </w:r>
              </w:p>
            </w:tc>
          </w:tr>
          <w:tr w:rsidR="00635E8D" w:rsidRPr="0094101F" w:rsidTr="00F61430">
            <w:trPr>
              <w:trHeight w:val="300"/>
            </w:trPr>
            <w:tc>
              <w:tcPr>
                <w:tcW w:w="4660" w:type="dxa"/>
                <w:tcBorders>
                  <w:top w:val="nil"/>
                  <w:left w:val="single" w:sz="4" w:space="0" w:color="auto"/>
                  <w:bottom w:val="single" w:sz="4" w:space="0" w:color="auto"/>
                  <w:right w:val="single" w:sz="4" w:space="0" w:color="auto"/>
                </w:tcBorders>
                <w:shd w:val="clear" w:color="auto" w:fill="C3CFB5" w:themeFill="accent2" w:themeFillTint="99"/>
                <w:noWrap/>
                <w:vAlign w:val="center"/>
                <w:hideMark/>
              </w:tcPr>
              <w:p w:rsidR="00635E8D" w:rsidRPr="0094101F" w:rsidRDefault="00635E8D" w:rsidP="00F61430">
                <w:pPr>
                  <w:spacing w:line="240" w:lineRule="auto"/>
                  <w:jc w:val="left"/>
                  <w:rPr>
                    <w:rFonts w:ascii="Calibri" w:eastAsia="Times New Roman" w:hAnsi="Calibri" w:cs="Times New Roman"/>
                    <w:b/>
                    <w:bCs/>
                    <w:color w:val="000000"/>
                    <w:sz w:val="20"/>
                    <w:lang w:val="en-CA" w:eastAsia="en-CA"/>
                  </w:rPr>
                </w:pPr>
                <w:r w:rsidRPr="0094101F">
                  <w:rPr>
                    <w:rFonts w:ascii="Calibri" w:eastAsia="Times New Roman" w:hAnsi="Calibri" w:cs="Times New Roman"/>
                    <w:b/>
                    <w:bCs/>
                    <w:color w:val="000000"/>
                    <w:sz w:val="20"/>
                    <w:lang w:val="en-CA" w:eastAsia="en-CA"/>
                  </w:rPr>
                  <w:t>Total</w:t>
                </w:r>
              </w:p>
            </w:tc>
            <w:tc>
              <w:tcPr>
                <w:tcW w:w="1220" w:type="dxa"/>
                <w:tcBorders>
                  <w:top w:val="nil"/>
                  <w:left w:val="nil"/>
                  <w:bottom w:val="single" w:sz="4" w:space="0" w:color="auto"/>
                  <w:right w:val="single" w:sz="4" w:space="0" w:color="auto"/>
                </w:tcBorders>
                <w:shd w:val="clear" w:color="auto" w:fill="C3CFB5" w:themeFill="accent2" w:themeFillTint="99"/>
                <w:noWrap/>
                <w:vAlign w:val="center"/>
                <w:hideMark/>
              </w:tcPr>
              <w:p w:rsidR="00635E8D" w:rsidRPr="0094101F" w:rsidRDefault="00635E8D" w:rsidP="00F61430">
                <w:pPr>
                  <w:spacing w:line="240" w:lineRule="auto"/>
                  <w:jc w:val="right"/>
                  <w:rPr>
                    <w:rFonts w:ascii="Calibri" w:eastAsia="Times New Roman" w:hAnsi="Calibri" w:cs="Times New Roman"/>
                    <w:b/>
                    <w:bCs/>
                    <w:color w:val="000000"/>
                    <w:sz w:val="20"/>
                    <w:lang w:val="en-CA" w:eastAsia="en-CA"/>
                  </w:rPr>
                </w:pPr>
                <w:r w:rsidRPr="0094101F">
                  <w:rPr>
                    <w:rFonts w:ascii="Calibri" w:eastAsia="Times New Roman" w:hAnsi="Calibri" w:cs="Times New Roman"/>
                    <w:b/>
                    <w:bCs/>
                    <w:color w:val="000000"/>
                    <w:sz w:val="20"/>
                    <w:lang w:val="en-CA" w:eastAsia="en-CA"/>
                  </w:rPr>
                  <w:t>3,792.50</w:t>
                </w:r>
              </w:p>
            </w:tc>
            <w:tc>
              <w:tcPr>
                <w:tcW w:w="1220" w:type="dxa"/>
                <w:tcBorders>
                  <w:top w:val="nil"/>
                  <w:left w:val="nil"/>
                  <w:bottom w:val="single" w:sz="4" w:space="0" w:color="auto"/>
                  <w:right w:val="single" w:sz="4" w:space="0" w:color="auto"/>
                </w:tcBorders>
                <w:shd w:val="clear" w:color="auto" w:fill="C3CFB5" w:themeFill="accent2" w:themeFillTint="99"/>
                <w:noWrap/>
                <w:vAlign w:val="center"/>
                <w:hideMark/>
              </w:tcPr>
              <w:p w:rsidR="00635E8D" w:rsidRPr="0094101F" w:rsidRDefault="00635E8D" w:rsidP="00F61430">
                <w:pPr>
                  <w:spacing w:line="240" w:lineRule="auto"/>
                  <w:jc w:val="right"/>
                  <w:rPr>
                    <w:rFonts w:ascii="Calibri" w:eastAsia="Times New Roman" w:hAnsi="Calibri" w:cs="Times New Roman"/>
                    <w:b/>
                    <w:bCs/>
                    <w:color w:val="000000"/>
                    <w:sz w:val="20"/>
                    <w:lang w:val="en-CA" w:eastAsia="en-CA"/>
                  </w:rPr>
                </w:pPr>
                <w:r w:rsidRPr="0094101F">
                  <w:rPr>
                    <w:rFonts w:ascii="Calibri" w:eastAsia="Times New Roman" w:hAnsi="Calibri" w:cs="Times New Roman"/>
                    <w:b/>
                    <w:bCs/>
                    <w:color w:val="000000"/>
                    <w:sz w:val="20"/>
                    <w:lang w:val="en-CA" w:eastAsia="en-CA"/>
                  </w:rPr>
                  <w:t>3,076.14</w:t>
                </w:r>
              </w:p>
            </w:tc>
          </w:tr>
        </w:tbl>
        <w:p w:rsidR="00556217" w:rsidRDefault="00556217" w:rsidP="00556217">
          <w:pPr>
            <w:pStyle w:val="Caption"/>
          </w:pPr>
          <w:bookmarkStart w:id="126" w:name="_Toc459626477"/>
          <w:r w:rsidRPr="00117745">
            <w:t xml:space="preserve">Table </w:t>
          </w:r>
          <w:fldSimple w:instr=" SEQ Table \* ARABIC ">
            <w:r w:rsidR="00272DA2">
              <w:rPr>
                <w:noProof/>
              </w:rPr>
              <w:t>15</w:t>
            </w:r>
          </w:fldSimple>
          <w:r w:rsidRPr="00117745">
            <w:t xml:space="preserve">: </w:t>
          </w:r>
          <w:r w:rsidR="00084D64">
            <w:t>CMU</w:t>
          </w:r>
          <w:r>
            <w:t xml:space="preserve"> Manufacturing </w:t>
          </w:r>
          <w:r w:rsidRPr="00117745">
            <w:t>Inputs/Outputs</w:t>
          </w:r>
          <w:r>
            <w:t xml:space="preserve"> </w:t>
          </w:r>
          <w:r w:rsidRPr="00117745">
            <w:t xml:space="preserve">– 1 </w:t>
          </w:r>
          <w:r w:rsidR="00AB1121">
            <w:t>yd</w:t>
          </w:r>
          <w:r w:rsidR="00AB1121" w:rsidRPr="00AB1121">
            <w:rPr>
              <w:vertAlign w:val="superscript"/>
            </w:rPr>
            <w:t>3</w:t>
          </w:r>
          <w:r w:rsidR="00AB1121">
            <w:t xml:space="preserve"> CMU</w:t>
          </w:r>
          <w:bookmarkEnd w:id="126"/>
        </w:p>
        <w:tbl>
          <w:tblPr>
            <w:tblW w:w="7847" w:type="dxa"/>
            <w:tblInd w:w="103" w:type="dxa"/>
            <w:tblLook w:val="04A0"/>
          </w:tblPr>
          <w:tblGrid>
            <w:gridCol w:w="4978"/>
            <w:gridCol w:w="952"/>
            <w:gridCol w:w="967"/>
            <w:gridCol w:w="952"/>
          </w:tblGrid>
          <w:tr w:rsidR="00AB1121" w:rsidRPr="00AB1121" w:rsidTr="00084D64">
            <w:trPr>
              <w:trHeight w:val="716"/>
              <w:tblHeader/>
            </w:trPr>
            <w:tc>
              <w:tcPr>
                <w:tcW w:w="4978" w:type="dxa"/>
                <w:tcBorders>
                  <w:top w:val="single" w:sz="4" w:space="0" w:color="auto"/>
                  <w:left w:val="single" w:sz="4" w:space="0" w:color="auto"/>
                  <w:bottom w:val="single" w:sz="4" w:space="0" w:color="auto"/>
                  <w:right w:val="single" w:sz="4" w:space="0" w:color="auto"/>
                </w:tcBorders>
                <w:shd w:val="clear" w:color="000000" w:fill="C3CFB5"/>
                <w:noWrap/>
                <w:vAlign w:val="center"/>
                <w:hideMark/>
              </w:tcPr>
              <w:p w:rsidR="00AB1121" w:rsidRPr="00AB1121" w:rsidRDefault="00AB1121" w:rsidP="00AB1121">
                <w:pPr>
                  <w:spacing w:line="240" w:lineRule="auto"/>
                  <w:jc w:val="center"/>
                  <w:rPr>
                    <w:rFonts w:ascii="Calibri" w:eastAsia="Times New Roman" w:hAnsi="Calibri" w:cs="Times New Roman"/>
                    <w:b/>
                    <w:bCs/>
                    <w:color w:val="000000"/>
                    <w:szCs w:val="22"/>
                    <w:lang w:val="en-CA" w:eastAsia="en-CA"/>
                  </w:rPr>
                </w:pPr>
                <w:r w:rsidRPr="00AB1121">
                  <w:rPr>
                    <w:rFonts w:ascii="Calibri" w:eastAsia="Times New Roman" w:hAnsi="Calibri" w:cs="Times New Roman"/>
                    <w:b/>
                    <w:bCs/>
                    <w:color w:val="000000"/>
                    <w:szCs w:val="22"/>
                    <w:lang w:val="en-CA" w:eastAsia="en-CA"/>
                  </w:rPr>
                  <w:t>Item</w:t>
                </w:r>
              </w:p>
            </w:tc>
            <w:tc>
              <w:tcPr>
                <w:tcW w:w="952" w:type="dxa"/>
                <w:tcBorders>
                  <w:top w:val="single" w:sz="4" w:space="0" w:color="auto"/>
                  <w:left w:val="nil"/>
                  <w:bottom w:val="single" w:sz="4" w:space="0" w:color="auto"/>
                  <w:right w:val="single" w:sz="4" w:space="0" w:color="auto"/>
                </w:tcBorders>
                <w:shd w:val="clear" w:color="000000" w:fill="C3CFB5"/>
                <w:noWrap/>
                <w:vAlign w:val="center"/>
                <w:hideMark/>
              </w:tcPr>
              <w:p w:rsidR="00AB1121" w:rsidRPr="00AB1121" w:rsidRDefault="00AB1121" w:rsidP="00AB1121">
                <w:pPr>
                  <w:spacing w:line="240" w:lineRule="auto"/>
                  <w:jc w:val="center"/>
                  <w:rPr>
                    <w:rFonts w:ascii="Calibri" w:eastAsia="Times New Roman" w:hAnsi="Calibri" w:cs="Times New Roman"/>
                    <w:b/>
                    <w:bCs/>
                    <w:color w:val="000000"/>
                    <w:szCs w:val="22"/>
                    <w:lang w:val="en-CA" w:eastAsia="en-CA"/>
                  </w:rPr>
                </w:pPr>
                <w:r w:rsidRPr="00AB1121">
                  <w:rPr>
                    <w:rFonts w:ascii="Calibri" w:eastAsia="Times New Roman" w:hAnsi="Calibri" w:cs="Times New Roman"/>
                    <w:b/>
                    <w:bCs/>
                    <w:color w:val="000000"/>
                    <w:szCs w:val="22"/>
                    <w:lang w:val="en-CA" w:eastAsia="en-CA"/>
                  </w:rPr>
                  <w:t>Unit</w:t>
                </w:r>
              </w:p>
            </w:tc>
            <w:tc>
              <w:tcPr>
                <w:tcW w:w="965" w:type="dxa"/>
                <w:tcBorders>
                  <w:top w:val="single" w:sz="4" w:space="0" w:color="auto"/>
                  <w:left w:val="nil"/>
                  <w:bottom w:val="single" w:sz="4" w:space="0" w:color="auto"/>
                  <w:right w:val="single" w:sz="4" w:space="0" w:color="auto"/>
                </w:tcBorders>
                <w:shd w:val="clear" w:color="000000" w:fill="C3CFB5"/>
                <w:vAlign w:val="center"/>
                <w:hideMark/>
              </w:tcPr>
              <w:p w:rsidR="00AB1121" w:rsidRPr="00AB1121" w:rsidRDefault="00AB1121" w:rsidP="00AB1121">
                <w:pPr>
                  <w:spacing w:line="240" w:lineRule="auto"/>
                  <w:jc w:val="center"/>
                  <w:rPr>
                    <w:rFonts w:ascii="Calibri" w:eastAsia="Times New Roman" w:hAnsi="Calibri" w:cs="Times New Roman"/>
                    <w:b/>
                    <w:bCs/>
                    <w:color w:val="000000"/>
                    <w:szCs w:val="22"/>
                    <w:lang w:val="en-CA" w:eastAsia="en-CA"/>
                  </w:rPr>
                </w:pPr>
                <w:r w:rsidRPr="00AB1121">
                  <w:rPr>
                    <w:rFonts w:ascii="Calibri" w:eastAsia="Times New Roman" w:hAnsi="Calibri" w:cs="Times New Roman"/>
                    <w:b/>
                    <w:bCs/>
                    <w:color w:val="000000"/>
                    <w:szCs w:val="22"/>
                    <w:lang w:val="en-CA" w:eastAsia="en-CA"/>
                  </w:rPr>
                  <w:t>Normal-weight CMU</w:t>
                </w:r>
              </w:p>
            </w:tc>
            <w:tc>
              <w:tcPr>
                <w:tcW w:w="952" w:type="dxa"/>
                <w:tcBorders>
                  <w:top w:val="single" w:sz="4" w:space="0" w:color="auto"/>
                  <w:left w:val="nil"/>
                  <w:bottom w:val="single" w:sz="4" w:space="0" w:color="auto"/>
                  <w:right w:val="single" w:sz="4" w:space="0" w:color="auto"/>
                </w:tcBorders>
                <w:shd w:val="clear" w:color="000000" w:fill="C3CFB5"/>
                <w:vAlign w:val="center"/>
                <w:hideMark/>
              </w:tcPr>
              <w:p w:rsidR="00AB1121" w:rsidRPr="00AB1121" w:rsidRDefault="00AB1121" w:rsidP="00AB1121">
                <w:pPr>
                  <w:spacing w:line="240" w:lineRule="auto"/>
                  <w:jc w:val="center"/>
                  <w:rPr>
                    <w:rFonts w:ascii="Calibri" w:eastAsia="Times New Roman" w:hAnsi="Calibri" w:cs="Times New Roman"/>
                    <w:b/>
                    <w:bCs/>
                    <w:color w:val="000000"/>
                    <w:szCs w:val="22"/>
                    <w:lang w:val="en-CA" w:eastAsia="en-CA"/>
                  </w:rPr>
                </w:pPr>
                <w:r w:rsidRPr="00AB1121">
                  <w:rPr>
                    <w:rFonts w:ascii="Calibri" w:eastAsia="Times New Roman" w:hAnsi="Calibri" w:cs="Times New Roman"/>
                    <w:b/>
                    <w:bCs/>
                    <w:color w:val="000000"/>
                    <w:szCs w:val="22"/>
                    <w:lang w:val="en-CA" w:eastAsia="en-CA"/>
                  </w:rPr>
                  <w:t>Light-weight CMU</w:t>
                </w:r>
              </w:p>
            </w:tc>
          </w:tr>
          <w:tr w:rsidR="00AB1121" w:rsidRPr="00AB1121" w:rsidTr="00AB1121">
            <w:trPr>
              <w:trHeight w:val="113"/>
            </w:trPr>
            <w:tc>
              <w:tcPr>
                <w:tcW w:w="7847" w:type="dxa"/>
                <w:gridSpan w:val="4"/>
                <w:tcBorders>
                  <w:top w:val="single" w:sz="4" w:space="0" w:color="auto"/>
                  <w:left w:val="single" w:sz="4" w:space="0" w:color="auto"/>
                  <w:bottom w:val="single" w:sz="4" w:space="0" w:color="auto"/>
                  <w:right w:val="single" w:sz="4" w:space="0" w:color="auto"/>
                </w:tcBorders>
                <w:shd w:val="clear" w:color="000000" w:fill="EAEFE5"/>
                <w:noWrap/>
                <w:vAlign w:val="center"/>
                <w:hideMark/>
              </w:tcPr>
              <w:p w:rsidR="00AB1121" w:rsidRPr="00AB1121" w:rsidRDefault="00AB1121" w:rsidP="00AB1121">
                <w:pPr>
                  <w:spacing w:line="240" w:lineRule="auto"/>
                  <w:jc w:val="left"/>
                  <w:rPr>
                    <w:rFonts w:ascii="Calibri" w:eastAsia="Times New Roman" w:hAnsi="Calibri" w:cs="Times New Roman"/>
                    <w:b/>
                    <w:bCs/>
                    <w:color w:val="000000"/>
                    <w:szCs w:val="22"/>
                    <w:lang w:val="en-CA" w:eastAsia="en-CA"/>
                  </w:rPr>
                </w:pPr>
                <w:r w:rsidRPr="00AB1121">
                  <w:rPr>
                    <w:rFonts w:ascii="Calibri" w:eastAsia="Times New Roman" w:hAnsi="Calibri" w:cs="Times New Roman"/>
                    <w:b/>
                    <w:bCs/>
                    <w:color w:val="000000"/>
                    <w:szCs w:val="22"/>
                    <w:lang w:val="en-CA" w:eastAsia="en-CA"/>
                  </w:rPr>
                  <w:t>Material Inputs</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Portland Cement</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center"/>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lbs</w:t>
                </w:r>
              </w:p>
            </w:tc>
            <w:tc>
              <w:tcPr>
                <w:tcW w:w="96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237</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242</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Blended Cement</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center"/>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lbs</w:t>
                </w:r>
              </w:p>
            </w:tc>
            <w:tc>
              <w:tcPr>
                <w:tcW w:w="96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58.6</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89.7</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Slag Cement (GGBFS)</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center"/>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lbs</w:t>
                </w:r>
              </w:p>
            </w:tc>
            <w:tc>
              <w:tcPr>
                <w:tcW w:w="96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9.10</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0.00</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Fly Ash (no processing)</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center"/>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lbs</w:t>
                </w:r>
              </w:p>
            </w:tc>
            <w:tc>
              <w:tcPr>
                <w:tcW w:w="96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1.47</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0.00</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Crushed Coarse Aggregate</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center"/>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lbs</w:t>
                </w:r>
              </w:p>
            </w:tc>
            <w:tc>
              <w:tcPr>
                <w:tcW w:w="96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1,310</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319</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Natural Coarse Aggregate</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center"/>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lbs</w:t>
                </w:r>
              </w:p>
            </w:tc>
            <w:tc>
              <w:tcPr>
                <w:tcW w:w="96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179.5</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14.6</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Crushed Fine Aggregate</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center"/>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lbs</w:t>
                </w:r>
              </w:p>
            </w:tc>
            <w:tc>
              <w:tcPr>
                <w:tcW w:w="96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271</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0</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Natural Fine Aggregate</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center"/>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lbs</w:t>
                </w:r>
              </w:p>
            </w:tc>
            <w:tc>
              <w:tcPr>
                <w:tcW w:w="96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1,690</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242</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Expanded Slag</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center"/>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lbs</w:t>
                </w:r>
              </w:p>
            </w:tc>
            <w:tc>
              <w:tcPr>
                <w:tcW w:w="96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0</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2,085</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Pumice</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center"/>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lbs</w:t>
                </w:r>
              </w:p>
            </w:tc>
            <w:tc>
              <w:tcPr>
                <w:tcW w:w="96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0.00</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8.53</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Silica</w:t>
                </w:r>
                <w:r>
                  <w:rPr>
                    <w:rFonts w:ascii="Calibri" w:eastAsia="Times New Roman" w:hAnsi="Calibri" w:cs="Times New Roman"/>
                    <w:sz w:val="20"/>
                    <w:lang w:val="en-CA" w:eastAsia="en-CA"/>
                  </w:rPr>
                  <w:t xml:space="preserve"> </w:t>
                </w:r>
                <w:r w:rsidRPr="00AB1121">
                  <w:rPr>
                    <w:rFonts w:ascii="Calibri" w:eastAsia="Times New Roman" w:hAnsi="Calibri" w:cs="Times New Roman"/>
                    <w:sz w:val="20"/>
                    <w:lang w:val="en-CA" w:eastAsia="en-CA"/>
                  </w:rPr>
                  <w:t>Flour</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center"/>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lbs</w:t>
                </w:r>
              </w:p>
            </w:tc>
            <w:tc>
              <w:tcPr>
                <w:tcW w:w="96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30.4</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35.2</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Water Reducing Admixture (plasticizer)</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center"/>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lbs</w:t>
                </w:r>
              </w:p>
            </w:tc>
            <w:tc>
              <w:tcPr>
                <w:tcW w:w="96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0.1826</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0.0927</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Water Repellant/</w:t>
                </w:r>
                <w:proofErr w:type="spellStart"/>
                <w:r w:rsidRPr="00AB1121">
                  <w:rPr>
                    <w:rFonts w:ascii="Calibri" w:eastAsia="Times New Roman" w:hAnsi="Calibri" w:cs="Times New Roman"/>
                    <w:sz w:val="20"/>
                    <w:lang w:val="en-CA" w:eastAsia="en-CA"/>
                  </w:rPr>
                  <w:t>Effloresence</w:t>
                </w:r>
                <w:proofErr w:type="spellEnd"/>
                <w:r w:rsidRPr="00AB1121">
                  <w:rPr>
                    <w:rFonts w:ascii="Calibri" w:eastAsia="Times New Roman" w:hAnsi="Calibri" w:cs="Times New Roman"/>
                    <w:sz w:val="20"/>
                    <w:lang w:val="en-CA" w:eastAsia="en-CA"/>
                  </w:rPr>
                  <w:t xml:space="preserve"> Control Admixture</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center"/>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lbs</w:t>
                </w:r>
              </w:p>
            </w:tc>
            <w:tc>
              <w:tcPr>
                <w:tcW w:w="96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0.1588</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0.0187</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lastRenderedPageBreak/>
                  <w:t>Air Entraining Admixture</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center"/>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lbs</w:t>
                </w:r>
              </w:p>
            </w:tc>
            <w:tc>
              <w:tcPr>
                <w:tcW w:w="96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0.01182</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0.00914</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Batch Water, from untreated source</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center"/>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lbs</w:t>
                </w:r>
              </w:p>
            </w:tc>
            <w:tc>
              <w:tcPr>
                <w:tcW w:w="96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1.23</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1.43</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Batch Water, from water treatment plant</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center"/>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lbs</w:t>
                </w:r>
              </w:p>
            </w:tc>
            <w:tc>
              <w:tcPr>
                <w:tcW w:w="96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98.1</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114.7</w:t>
                </w:r>
              </w:p>
            </w:tc>
          </w:tr>
          <w:tr w:rsidR="00AB1121" w:rsidRPr="00AB1121" w:rsidTr="00AB1121">
            <w:trPr>
              <w:trHeight w:val="113"/>
            </w:trPr>
            <w:tc>
              <w:tcPr>
                <w:tcW w:w="7847" w:type="dxa"/>
                <w:gridSpan w:val="4"/>
                <w:tcBorders>
                  <w:top w:val="single" w:sz="4" w:space="0" w:color="auto"/>
                  <w:left w:val="single" w:sz="4" w:space="0" w:color="auto"/>
                  <w:bottom w:val="single" w:sz="4" w:space="0" w:color="auto"/>
                  <w:right w:val="single" w:sz="4" w:space="0" w:color="auto"/>
                </w:tcBorders>
                <w:shd w:val="clear" w:color="000000" w:fill="EAEFE5"/>
                <w:noWrap/>
                <w:vAlign w:val="center"/>
                <w:hideMark/>
              </w:tcPr>
              <w:p w:rsidR="00AB1121" w:rsidRPr="00AB1121" w:rsidRDefault="00AB1121" w:rsidP="00AB1121">
                <w:pPr>
                  <w:spacing w:line="240" w:lineRule="auto"/>
                  <w:jc w:val="left"/>
                  <w:rPr>
                    <w:rFonts w:ascii="Calibri" w:eastAsia="Times New Roman" w:hAnsi="Calibri" w:cs="Times New Roman"/>
                    <w:b/>
                    <w:bCs/>
                    <w:color w:val="000000"/>
                    <w:szCs w:val="22"/>
                    <w:lang w:val="en-CA" w:eastAsia="en-CA"/>
                  </w:rPr>
                </w:pPr>
                <w:r w:rsidRPr="00AB1121">
                  <w:rPr>
                    <w:rFonts w:ascii="Calibri" w:eastAsia="Times New Roman" w:hAnsi="Calibri" w:cs="Times New Roman"/>
                    <w:b/>
                    <w:bCs/>
                    <w:color w:val="000000"/>
                    <w:szCs w:val="22"/>
                    <w:lang w:val="en-CA" w:eastAsia="en-CA"/>
                  </w:rPr>
                  <w:t>Water Inputs (process and wash water)</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lef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From Untreated Source</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center"/>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gal</w:t>
                </w:r>
              </w:p>
            </w:tc>
            <w:tc>
              <w:tcPr>
                <w:tcW w:w="965"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5.78</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5.78</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lef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From Water Treatment Plant</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center"/>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gal</w:t>
                </w:r>
              </w:p>
            </w:tc>
            <w:tc>
              <w:tcPr>
                <w:tcW w:w="965"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15.3</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15.3</w:t>
                </w:r>
              </w:p>
            </w:tc>
          </w:tr>
          <w:tr w:rsidR="00AB1121" w:rsidRPr="00AB1121" w:rsidTr="00AB1121">
            <w:trPr>
              <w:trHeight w:val="113"/>
            </w:trPr>
            <w:tc>
              <w:tcPr>
                <w:tcW w:w="7847" w:type="dxa"/>
                <w:gridSpan w:val="4"/>
                <w:tcBorders>
                  <w:top w:val="single" w:sz="4" w:space="0" w:color="auto"/>
                  <w:left w:val="single" w:sz="4" w:space="0" w:color="auto"/>
                  <w:bottom w:val="single" w:sz="4" w:space="0" w:color="auto"/>
                  <w:right w:val="single" w:sz="4" w:space="0" w:color="auto"/>
                </w:tcBorders>
                <w:shd w:val="clear" w:color="000000" w:fill="EAEFE5"/>
                <w:noWrap/>
                <w:vAlign w:val="center"/>
                <w:hideMark/>
              </w:tcPr>
              <w:p w:rsidR="00AB1121" w:rsidRPr="00AB1121" w:rsidRDefault="00AB1121" w:rsidP="00AB1121">
                <w:pPr>
                  <w:spacing w:line="240" w:lineRule="auto"/>
                  <w:jc w:val="left"/>
                  <w:rPr>
                    <w:rFonts w:ascii="Calibri" w:eastAsia="Times New Roman" w:hAnsi="Calibri" w:cs="Times New Roman"/>
                    <w:b/>
                    <w:bCs/>
                    <w:color w:val="000000"/>
                    <w:szCs w:val="22"/>
                    <w:lang w:val="en-CA" w:eastAsia="en-CA"/>
                  </w:rPr>
                </w:pPr>
                <w:r w:rsidRPr="00AB1121">
                  <w:rPr>
                    <w:rFonts w:ascii="Calibri" w:eastAsia="Times New Roman" w:hAnsi="Calibri" w:cs="Times New Roman"/>
                    <w:b/>
                    <w:bCs/>
                    <w:color w:val="000000"/>
                    <w:szCs w:val="22"/>
                    <w:lang w:val="en-CA" w:eastAsia="en-CA"/>
                  </w:rPr>
                  <w:t>Ancillary &amp; Packaging Material Inputs</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Road Dust Control Chemicals</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center"/>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gal</w:t>
                </w:r>
              </w:p>
            </w:tc>
            <w:tc>
              <w:tcPr>
                <w:tcW w:w="965"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0.0231</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0.0231</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Oil and Lubricants</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center"/>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gal</w:t>
                </w:r>
              </w:p>
            </w:tc>
            <w:tc>
              <w:tcPr>
                <w:tcW w:w="965"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0.0173</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0.0173</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Grease</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center"/>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gal</w:t>
                </w:r>
              </w:p>
            </w:tc>
            <w:tc>
              <w:tcPr>
                <w:tcW w:w="965"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0.00345</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0.00345</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Wood Pallets</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center"/>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w:t>
                </w:r>
              </w:p>
            </w:tc>
            <w:tc>
              <w:tcPr>
                <w:tcW w:w="965"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0.944</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0.944</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Steel Straps</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center"/>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lbs</w:t>
                </w:r>
              </w:p>
            </w:tc>
            <w:tc>
              <w:tcPr>
                <w:tcW w:w="965"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0.0135</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0.0135</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Plastic Wrap</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center"/>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lbs</w:t>
                </w:r>
              </w:p>
            </w:tc>
            <w:tc>
              <w:tcPr>
                <w:tcW w:w="965"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1.474</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1.474</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Plastic Bags and Top Sheets</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center"/>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lbs</w:t>
                </w:r>
              </w:p>
            </w:tc>
            <w:tc>
              <w:tcPr>
                <w:tcW w:w="965"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0.392</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0.392</w:t>
                </w:r>
              </w:p>
            </w:tc>
          </w:tr>
          <w:tr w:rsidR="00AB1121" w:rsidRPr="00AB1121" w:rsidTr="00AB1121">
            <w:trPr>
              <w:trHeight w:val="113"/>
            </w:trPr>
            <w:tc>
              <w:tcPr>
                <w:tcW w:w="7847" w:type="dxa"/>
                <w:gridSpan w:val="4"/>
                <w:tcBorders>
                  <w:top w:val="single" w:sz="4" w:space="0" w:color="auto"/>
                  <w:left w:val="single" w:sz="4" w:space="0" w:color="auto"/>
                  <w:bottom w:val="single" w:sz="4" w:space="0" w:color="auto"/>
                  <w:right w:val="single" w:sz="4" w:space="0" w:color="auto"/>
                </w:tcBorders>
                <w:shd w:val="clear" w:color="000000" w:fill="EAEFE5"/>
                <w:noWrap/>
                <w:vAlign w:val="center"/>
                <w:hideMark/>
              </w:tcPr>
              <w:p w:rsidR="00AB1121" w:rsidRPr="00AB1121" w:rsidRDefault="00AB1121" w:rsidP="00AB1121">
                <w:pPr>
                  <w:spacing w:line="240" w:lineRule="auto"/>
                  <w:jc w:val="left"/>
                  <w:rPr>
                    <w:rFonts w:ascii="Calibri" w:eastAsia="Times New Roman" w:hAnsi="Calibri" w:cs="Times New Roman"/>
                    <w:b/>
                    <w:bCs/>
                    <w:color w:val="000000"/>
                    <w:szCs w:val="22"/>
                    <w:lang w:val="en-CA" w:eastAsia="en-CA"/>
                  </w:rPr>
                </w:pPr>
                <w:r w:rsidRPr="00AB1121">
                  <w:rPr>
                    <w:rFonts w:ascii="Calibri" w:eastAsia="Times New Roman" w:hAnsi="Calibri" w:cs="Times New Roman"/>
                    <w:b/>
                    <w:bCs/>
                    <w:color w:val="000000"/>
                    <w:szCs w:val="22"/>
                    <w:lang w:val="en-CA" w:eastAsia="en-CA"/>
                  </w:rPr>
                  <w:t>Electricity and Fuel Inputs</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Grid Electricity, Alberta</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center"/>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kWh</w:t>
                </w:r>
              </w:p>
            </w:tc>
            <w:tc>
              <w:tcPr>
                <w:tcW w:w="965"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6.25</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6.25</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Grid Electricity, British Columbia</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center"/>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kWh</w:t>
                </w:r>
              </w:p>
            </w:tc>
            <w:tc>
              <w:tcPr>
                <w:tcW w:w="965"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2.96</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2.96</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Grid Electricity, Manitoba</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center"/>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kWh</w:t>
                </w:r>
              </w:p>
            </w:tc>
            <w:tc>
              <w:tcPr>
                <w:tcW w:w="965"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2.83</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2.83</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Grid Electricity, New Brunswick</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center"/>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kWh</w:t>
                </w:r>
              </w:p>
            </w:tc>
            <w:tc>
              <w:tcPr>
                <w:tcW w:w="965"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0.963</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0.963</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Grid Electricity, Newfoundland</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center"/>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kWh</w:t>
                </w:r>
              </w:p>
            </w:tc>
            <w:tc>
              <w:tcPr>
                <w:tcW w:w="965"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0.125</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0.125</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Grid Electricity, Ontario</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center"/>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kWh</w:t>
                </w:r>
              </w:p>
            </w:tc>
            <w:tc>
              <w:tcPr>
                <w:tcW w:w="965"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22.6</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22.6</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Grid Electricity, Quebec</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center"/>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kWh</w:t>
                </w:r>
              </w:p>
            </w:tc>
            <w:tc>
              <w:tcPr>
                <w:tcW w:w="965"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2.00</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2.00</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Natural Gas</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center"/>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ft3</w:t>
                </w:r>
              </w:p>
            </w:tc>
            <w:tc>
              <w:tcPr>
                <w:tcW w:w="965"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584</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584</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Diesel</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center"/>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gal</w:t>
                </w:r>
              </w:p>
            </w:tc>
            <w:tc>
              <w:tcPr>
                <w:tcW w:w="965"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0.337</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0.337</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Gasoline</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center"/>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gal</w:t>
                </w:r>
              </w:p>
            </w:tc>
            <w:tc>
              <w:tcPr>
                <w:tcW w:w="965"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0.00118</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0.00118</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LPG (</w:t>
                </w:r>
                <w:r w:rsidR="00084D64" w:rsidRPr="00AB1121">
                  <w:rPr>
                    <w:rFonts w:ascii="Calibri" w:eastAsia="Times New Roman" w:hAnsi="Calibri" w:cs="Times New Roman"/>
                    <w:sz w:val="20"/>
                    <w:lang w:val="en-CA" w:eastAsia="en-CA"/>
                  </w:rPr>
                  <w:t>Liquefied</w:t>
                </w:r>
                <w:r w:rsidRPr="00AB1121">
                  <w:rPr>
                    <w:rFonts w:ascii="Calibri" w:eastAsia="Times New Roman" w:hAnsi="Calibri" w:cs="Times New Roman"/>
                    <w:sz w:val="20"/>
                    <w:lang w:val="en-CA" w:eastAsia="en-CA"/>
                  </w:rPr>
                  <w:t xml:space="preserve"> Propane Gas)</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center"/>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gal</w:t>
                </w:r>
              </w:p>
            </w:tc>
            <w:tc>
              <w:tcPr>
                <w:tcW w:w="965"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0.0105</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0.0105</w:t>
                </w:r>
              </w:p>
            </w:tc>
          </w:tr>
          <w:tr w:rsidR="00AB1121" w:rsidRPr="00AB1121" w:rsidTr="00AB1121">
            <w:trPr>
              <w:trHeight w:val="113"/>
            </w:trPr>
            <w:tc>
              <w:tcPr>
                <w:tcW w:w="7847" w:type="dxa"/>
                <w:gridSpan w:val="4"/>
                <w:tcBorders>
                  <w:top w:val="single" w:sz="4" w:space="0" w:color="auto"/>
                  <w:left w:val="single" w:sz="4" w:space="0" w:color="auto"/>
                  <w:bottom w:val="single" w:sz="4" w:space="0" w:color="auto"/>
                  <w:right w:val="single" w:sz="4" w:space="0" w:color="auto"/>
                </w:tcBorders>
                <w:shd w:val="clear" w:color="auto" w:fill="C3CFB5" w:themeFill="accent2" w:themeFillTint="99"/>
                <w:noWrap/>
                <w:vAlign w:val="center"/>
                <w:hideMark/>
              </w:tcPr>
              <w:p w:rsidR="00AB1121" w:rsidRPr="00AB1121" w:rsidRDefault="00AB1121" w:rsidP="00AB1121">
                <w:pPr>
                  <w:spacing w:line="240" w:lineRule="auto"/>
                  <w:jc w:val="left"/>
                  <w:rPr>
                    <w:rFonts w:ascii="Calibri" w:eastAsia="Times New Roman" w:hAnsi="Calibri" w:cs="Times New Roman"/>
                    <w:b/>
                    <w:bCs/>
                    <w:color w:val="000000"/>
                    <w:szCs w:val="22"/>
                    <w:lang w:val="en-CA" w:eastAsia="en-CA"/>
                  </w:rPr>
                </w:pPr>
                <w:r w:rsidRPr="00AB1121">
                  <w:rPr>
                    <w:rFonts w:ascii="Calibri" w:eastAsia="Times New Roman" w:hAnsi="Calibri" w:cs="Times New Roman"/>
                    <w:b/>
                    <w:bCs/>
                    <w:color w:val="000000"/>
                    <w:szCs w:val="22"/>
                    <w:lang w:val="en-CA" w:eastAsia="en-CA"/>
                  </w:rPr>
                  <w:t>Product Outputs</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Finished CMU</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center"/>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yd3</w:t>
                </w:r>
              </w:p>
            </w:tc>
            <w:tc>
              <w:tcPr>
                <w:tcW w:w="96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1</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1</w:t>
                </w:r>
              </w:p>
            </w:tc>
          </w:tr>
          <w:tr w:rsidR="00AB1121" w:rsidRPr="00AB1121" w:rsidTr="00AB1121">
            <w:trPr>
              <w:trHeight w:val="113"/>
            </w:trPr>
            <w:tc>
              <w:tcPr>
                <w:tcW w:w="7847" w:type="dxa"/>
                <w:gridSpan w:val="4"/>
                <w:tcBorders>
                  <w:top w:val="single" w:sz="4" w:space="0" w:color="auto"/>
                  <w:left w:val="single" w:sz="4" w:space="0" w:color="auto"/>
                  <w:bottom w:val="single" w:sz="4" w:space="0" w:color="auto"/>
                  <w:right w:val="single" w:sz="4" w:space="0" w:color="auto"/>
                </w:tcBorders>
                <w:shd w:val="clear" w:color="000000" w:fill="EAEFE5"/>
                <w:noWrap/>
                <w:vAlign w:val="center"/>
                <w:hideMark/>
              </w:tcPr>
              <w:p w:rsidR="00AB1121" w:rsidRPr="00AB1121" w:rsidRDefault="00AB1121" w:rsidP="00AB1121">
                <w:pPr>
                  <w:spacing w:line="240" w:lineRule="auto"/>
                  <w:jc w:val="left"/>
                  <w:rPr>
                    <w:rFonts w:ascii="Calibri" w:eastAsia="Times New Roman" w:hAnsi="Calibri" w:cs="Times New Roman"/>
                    <w:b/>
                    <w:bCs/>
                    <w:color w:val="000000"/>
                    <w:szCs w:val="22"/>
                    <w:lang w:val="en-CA" w:eastAsia="en-CA"/>
                  </w:rPr>
                </w:pPr>
                <w:r w:rsidRPr="00AB1121">
                  <w:rPr>
                    <w:rFonts w:ascii="Calibri" w:eastAsia="Times New Roman" w:hAnsi="Calibri" w:cs="Times New Roman"/>
                    <w:b/>
                    <w:bCs/>
                    <w:color w:val="000000"/>
                    <w:szCs w:val="22"/>
                    <w:lang w:val="en-CA" w:eastAsia="en-CA"/>
                  </w:rPr>
                  <w:t>Process Emissions to Air</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Particulates, PM-2.5</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center"/>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lbs</w:t>
                </w:r>
              </w:p>
            </w:tc>
            <w:tc>
              <w:tcPr>
                <w:tcW w:w="96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0.00280</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0.00280</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Particulates, PM-10</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center"/>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lbs</w:t>
                </w:r>
              </w:p>
            </w:tc>
            <w:tc>
              <w:tcPr>
                <w:tcW w:w="96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0.0183</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0.0183</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Particulates, total</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center"/>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lbs</w:t>
                </w:r>
              </w:p>
            </w:tc>
            <w:tc>
              <w:tcPr>
                <w:tcW w:w="96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0.0717</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0.0717</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Water</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center"/>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lbs</w:t>
                </w:r>
              </w:p>
            </w:tc>
            <w:tc>
              <w:tcPr>
                <w:tcW w:w="96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17.6</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17.6</w:t>
                </w:r>
              </w:p>
            </w:tc>
          </w:tr>
          <w:tr w:rsidR="00AB1121" w:rsidRPr="00AB1121" w:rsidTr="00AB1121">
            <w:trPr>
              <w:trHeight w:val="113"/>
            </w:trPr>
            <w:tc>
              <w:tcPr>
                <w:tcW w:w="7847" w:type="dxa"/>
                <w:gridSpan w:val="4"/>
                <w:tcBorders>
                  <w:top w:val="single" w:sz="4" w:space="0" w:color="auto"/>
                  <w:left w:val="single" w:sz="4" w:space="0" w:color="auto"/>
                  <w:bottom w:val="single" w:sz="4" w:space="0" w:color="auto"/>
                  <w:right w:val="single" w:sz="4" w:space="0" w:color="auto"/>
                </w:tcBorders>
                <w:shd w:val="clear" w:color="000000" w:fill="EAEFE5"/>
                <w:noWrap/>
                <w:vAlign w:val="center"/>
                <w:hideMark/>
              </w:tcPr>
              <w:p w:rsidR="00AB1121" w:rsidRPr="00AB1121" w:rsidRDefault="00AB1121" w:rsidP="00AB1121">
                <w:pPr>
                  <w:spacing w:line="240" w:lineRule="auto"/>
                  <w:jc w:val="left"/>
                  <w:rPr>
                    <w:rFonts w:ascii="Calibri" w:eastAsia="Times New Roman" w:hAnsi="Calibri" w:cs="Times New Roman"/>
                    <w:b/>
                    <w:bCs/>
                    <w:color w:val="000000"/>
                    <w:szCs w:val="22"/>
                    <w:lang w:val="en-CA" w:eastAsia="en-CA"/>
                  </w:rPr>
                </w:pPr>
                <w:r w:rsidRPr="00AB1121">
                  <w:rPr>
                    <w:rFonts w:ascii="Calibri" w:eastAsia="Times New Roman" w:hAnsi="Calibri" w:cs="Times New Roman"/>
                    <w:b/>
                    <w:bCs/>
                    <w:color w:val="000000"/>
                    <w:szCs w:val="22"/>
                    <w:lang w:val="en-CA" w:eastAsia="en-CA"/>
                  </w:rPr>
                  <w:t>Process Emissions to Water</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Water</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center"/>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gal</w:t>
                </w:r>
              </w:p>
            </w:tc>
            <w:tc>
              <w:tcPr>
                <w:tcW w:w="965"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19.0</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19.0</w:t>
                </w:r>
              </w:p>
            </w:tc>
          </w:tr>
          <w:tr w:rsidR="00AB1121" w:rsidRPr="00AB1121" w:rsidTr="00AB1121">
            <w:trPr>
              <w:trHeight w:val="113"/>
            </w:trPr>
            <w:tc>
              <w:tcPr>
                <w:tcW w:w="7847" w:type="dxa"/>
                <w:gridSpan w:val="4"/>
                <w:tcBorders>
                  <w:top w:val="single" w:sz="4" w:space="0" w:color="auto"/>
                  <w:left w:val="single" w:sz="4" w:space="0" w:color="auto"/>
                  <w:bottom w:val="single" w:sz="4" w:space="0" w:color="auto"/>
                  <w:right w:val="single" w:sz="4" w:space="0" w:color="auto"/>
                </w:tcBorders>
                <w:shd w:val="clear" w:color="000000" w:fill="EAEFE5"/>
                <w:noWrap/>
                <w:vAlign w:val="center"/>
                <w:hideMark/>
              </w:tcPr>
              <w:p w:rsidR="00AB1121" w:rsidRPr="00AB1121" w:rsidRDefault="00AB1121" w:rsidP="00AB1121">
                <w:pPr>
                  <w:spacing w:line="240" w:lineRule="auto"/>
                  <w:jc w:val="left"/>
                  <w:rPr>
                    <w:rFonts w:ascii="Calibri" w:eastAsia="Times New Roman" w:hAnsi="Calibri" w:cs="Times New Roman"/>
                    <w:b/>
                    <w:bCs/>
                    <w:color w:val="000000"/>
                    <w:szCs w:val="22"/>
                    <w:lang w:val="en-CA" w:eastAsia="en-CA"/>
                  </w:rPr>
                </w:pPr>
                <w:r w:rsidRPr="00AB1121">
                  <w:rPr>
                    <w:rFonts w:ascii="Calibri" w:eastAsia="Times New Roman" w:hAnsi="Calibri" w:cs="Times New Roman"/>
                    <w:b/>
                    <w:bCs/>
                    <w:color w:val="000000"/>
                    <w:szCs w:val="22"/>
                    <w:lang w:val="en-CA" w:eastAsia="en-CA"/>
                  </w:rPr>
                  <w:t>Waste Outputs</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Non-Hazardous Solid Waste, to landfill</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center"/>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lbs</w:t>
                </w:r>
              </w:p>
            </w:tc>
            <w:tc>
              <w:tcPr>
                <w:tcW w:w="96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10.3</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10.3</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Non-Hazardous Solid Waste, to recycling/reuse - concrete</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center"/>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lbs</w:t>
                </w:r>
              </w:p>
            </w:tc>
            <w:tc>
              <w:tcPr>
                <w:tcW w:w="96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87.9</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87.9</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Non-Hazardous Solid Waste, to recycling/reuse - wood</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center"/>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lbs</w:t>
                </w:r>
              </w:p>
            </w:tc>
            <w:tc>
              <w:tcPr>
                <w:tcW w:w="96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3.35</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3.35</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Non-Hazardous Solid Waste, to recycling/reuse - steel</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center"/>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lbs</w:t>
                </w:r>
              </w:p>
            </w:tc>
            <w:tc>
              <w:tcPr>
                <w:tcW w:w="96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0.571</w:t>
                </w:r>
              </w:p>
            </w:tc>
            <w:tc>
              <w:tcPr>
                <w:tcW w:w="95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0.571</w:t>
                </w:r>
              </w:p>
            </w:tc>
          </w:tr>
          <w:tr w:rsidR="00AB1121" w:rsidRPr="00AB1121" w:rsidTr="00AB1121">
            <w:trPr>
              <w:trHeight w:val="113"/>
            </w:trPr>
            <w:tc>
              <w:tcPr>
                <w:tcW w:w="4978"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sz w:val="20"/>
                    <w:lang w:val="en-CA" w:eastAsia="en-CA"/>
                  </w:rPr>
                </w:pPr>
                <w:r w:rsidRPr="00AB1121">
                  <w:rPr>
                    <w:rFonts w:ascii="Calibri" w:eastAsia="Times New Roman" w:hAnsi="Calibri" w:cs="Times New Roman"/>
                    <w:sz w:val="20"/>
                    <w:lang w:val="en-CA" w:eastAsia="en-CA"/>
                  </w:rPr>
                  <w:t>Hazardous Liquid Waste, to incinerator</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center"/>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gal</w:t>
                </w:r>
              </w:p>
            </w:tc>
            <w:tc>
              <w:tcPr>
                <w:tcW w:w="965"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0.0223</w:t>
                </w:r>
              </w:p>
            </w:tc>
            <w:tc>
              <w:tcPr>
                <w:tcW w:w="952" w:type="dxa"/>
                <w:tcBorders>
                  <w:top w:val="nil"/>
                  <w:left w:val="nil"/>
                  <w:bottom w:val="single" w:sz="4" w:space="0" w:color="auto"/>
                  <w:right w:val="single" w:sz="4" w:space="0" w:color="auto"/>
                </w:tcBorders>
                <w:shd w:val="clear" w:color="000000" w:fill="FFFFFF"/>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0.0223</w:t>
                </w:r>
              </w:p>
            </w:tc>
          </w:tr>
        </w:tbl>
        <w:p w:rsidR="00084D64" w:rsidRDefault="00084D64" w:rsidP="00556217">
          <w:pPr>
            <w:pStyle w:val="Caption"/>
          </w:pPr>
        </w:p>
        <w:p w:rsidR="00DD2547" w:rsidRDefault="00DD2547" w:rsidP="00084D64">
          <w:pPr>
            <w:pStyle w:val="Caption"/>
            <w:spacing w:after="200" w:line="240" w:lineRule="auto"/>
          </w:pPr>
        </w:p>
        <w:p w:rsidR="00556217" w:rsidRDefault="00556217" w:rsidP="00084D64">
          <w:pPr>
            <w:pStyle w:val="Caption"/>
            <w:spacing w:after="200" w:line="240" w:lineRule="auto"/>
          </w:pPr>
          <w:bookmarkStart w:id="127" w:name="_Toc459626478"/>
          <w:r w:rsidRPr="00117745">
            <w:lastRenderedPageBreak/>
            <w:t xml:space="preserve">Table </w:t>
          </w:r>
          <w:fldSimple w:instr=" SEQ Table \* ARABIC ">
            <w:r w:rsidR="00272DA2">
              <w:rPr>
                <w:noProof/>
              </w:rPr>
              <w:t>16</w:t>
            </w:r>
          </w:fldSimple>
          <w:r w:rsidRPr="00117745">
            <w:t>:</w:t>
          </w:r>
          <w:r>
            <w:t xml:space="preserve"> </w:t>
          </w:r>
          <w:r w:rsidR="000F6E35">
            <w:t>CMU</w:t>
          </w:r>
          <w:r>
            <w:t xml:space="preserve"> Manufacturing</w:t>
          </w:r>
          <w:r w:rsidRPr="00117745">
            <w:t xml:space="preserve"> </w:t>
          </w:r>
          <w:r>
            <w:t>In</w:t>
          </w:r>
          <w:r w:rsidRPr="00117745">
            <w:t>bound/</w:t>
          </w:r>
          <w:r>
            <w:t>O</w:t>
          </w:r>
          <w:r w:rsidRPr="00117745">
            <w:t xml:space="preserve">utbound </w:t>
          </w:r>
          <w:r>
            <w:t>T</w:t>
          </w:r>
          <w:r w:rsidRPr="00117745">
            <w:t xml:space="preserve">ransport </w:t>
          </w:r>
          <w:r>
            <w:t>M</w:t>
          </w:r>
          <w:r w:rsidRPr="00117745">
            <w:t xml:space="preserve">odes and </w:t>
          </w:r>
          <w:r>
            <w:t>D</w:t>
          </w:r>
          <w:r w:rsidRPr="00117745">
            <w:t>istances</w:t>
          </w:r>
          <w:r>
            <w:t xml:space="preserve"> (mi)</w:t>
          </w:r>
          <w:bookmarkEnd w:id="127"/>
        </w:p>
        <w:tbl>
          <w:tblPr>
            <w:tblW w:w="9343" w:type="dxa"/>
            <w:tblLook w:val="04A0"/>
          </w:tblPr>
          <w:tblGrid>
            <w:gridCol w:w="6530"/>
            <w:gridCol w:w="719"/>
            <w:gridCol w:w="557"/>
            <w:gridCol w:w="795"/>
            <w:gridCol w:w="742"/>
          </w:tblGrid>
          <w:tr w:rsidR="00AB1121" w:rsidRPr="00AB1121" w:rsidTr="00084D64">
            <w:trPr>
              <w:trHeight w:val="168"/>
            </w:trPr>
            <w:tc>
              <w:tcPr>
                <w:tcW w:w="6530" w:type="dxa"/>
                <w:vMerge w:val="restart"/>
                <w:tcBorders>
                  <w:top w:val="single" w:sz="4" w:space="0" w:color="auto"/>
                  <w:left w:val="single" w:sz="4" w:space="0" w:color="auto"/>
                  <w:bottom w:val="single" w:sz="4" w:space="0" w:color="auto"/>
                  <w:right w:val="single" w:sz="4" w:space="0" w:color="auto"/>
                </w:tcBorders>
                <w:shd w:val="clear" w:color="000000" w:fill="C3CFB5"/>
                <w:noWrap/>
                <w:vAlign w:val="center"/>
                <w:hideMark/>
              </w:tcPr>
              <w:p w:rsidR="00AB1121" w:rsidRPr="00AB1121" w:rsidRDefault="00AB1121" w:rsidP="00AB1121">
                <w:pPr>
                  <w:spacing w:line="240" w:lineRule="auto"/>
                  <w:jc w:val="center"/>
                  <w:rPr>
                    <w:rFonts w:ascii="Calibri" w:eastAsia="Times New Roman" w:hAnsi="Calibri" w:cs="Times New Roman"/>
                    <w:b/>
                    <w:bCs/>
                    <w:color w:val="000000"/>
                    <w:szCs w:val="22"/>
                    <w:lang w:val="en-CA" w:eastAsia="en-CA"/>
                  </w:rPr>
                </w:pPr>
                <w:r w:rsidRPr="00AB1121">
                  <w:rPr>
                    <w:rFonts w:ascii="Calibri" w:eastAsia="Times New Roman" w:hAnsi="Calibri" w:cs="Times New Roman"/>
                    <w:b/>
                    <w:bCs/>
                    <w:color w:val="000000"/>
                    <w:szCs w:val="22"/>
                    <w:lang w:val="en-CA" w:eastAsia="en-CA"/>
                  </w:rPr>
                  <w:t>Item</w:t>
                </w:r>
              </w:p>
            </w:tc>
            <w:tc>
              <w:tcPr>
                <w:tcW w:w="2813" w:type="dxa"/>
                <w:gridSpan w:val="4"/>
                <w:tcBorders>
                  <w:top w:val="single" w:sz="4" w:space="0" w:color="auto"/>
                  <w:left w:val="nil"/>
                  <w:bottom w:val="single" w:sz="4" w:space="0" w:color="auto"/>
                  <w:right w:val="single" w:sz="4" w:space="0" w:color="auto"/>
                </w:tcBorders>
                <w:shd w:val="clear" w:color="000000" w:fill="C3CFB5"/>
                <w:vAlign w:val="center"/>
                <w:hideMark/>
              </w:tcPr>
              <w:p w:rsidR="00AB1121" w:rsidRPr="00AB1121" w:rsidRDefault="00AB1121" w:rsidP="00AB1121">
                <w:pPr>
                  <w:spacing w:line="240" w:lineRule="auto"/>
                  <w:jc w:val="center"/>
                  <w:rPr>
                    <w:rFonts w:ascii="Calibri" w:eastAsia="Times New Roman" w:hAnsi="Calibri" w:cs="Times New Roman"/>
                    <w:b/>
                    <w:bCs/>
                    <w:color w:val="000000"/>
                    <w:szCs w:val="22"/>
                    <w:lang w:val="en-CA" w:eastAsia="en-CA"/>
                  </w:rPr>
                </w:pPr>
                <w:r w:rsidRPr="00AB1121">
                  <w:rPr>
                    <w:rFonts w:ascii="Calibri" w:eastAsia="Times New Roman" w:hAnsi="Calibri" w:cs="Times New Roman"/>
                    <w:b/>
                    <w:bCs/>
                    <w:color w:val="000000"/>
                    <w:szCs w:val="22"/>
                    <w:lang w:val="en-CA" w:eastAsia="en-CA"/>
                  </w:rPr>
                  <w:t>one-way distance (miles)</w:t>
                </w:r>
              </w:p>
            </w:tc>
          </w:tr>
          <w:tr w:rsidR="00AB1121" w:rsidRPr="00AB1121" w:rsidTr="00084D64">
            <w:trPr>
              <w:trHeight w:val="134"/>
            </w:trPr>
            <w:tc>
              <w:tcPr>
                <w:tcW w:w="6530" w:type="dxa"/>
                <w:vMerge/>
                <w:tcBorders>
                  <w:top w:val="single" w:sz="4" w:space="0" w:color="auto"/>
                  <w:left w:val="single" w:sz="4" w:space="0" w:color="auto"/>
                  <w:bottom w:val="single" w:sz="4" w:space="0" w:color="auto"/>
                  <w:right w:val="single" w:sz="4" w:space="0" w:color="auto"/>
                </w:tcBorders>
                <w:vAlign w:val="center"/>
                <w:hideMark/>
              </w:tcPr>
              <w:p w:rsidR="00AB1121" w:rsidRPr="00AB1121" w:rsidRDefault="00AB1121" w:rsidP="00AB1121">
                <w:pPr>
                  <w:spacing w:line="240" w:lineRule="auto"/>
                  <w:jc w:val="left"/>
                  <w:rPr>
                    <w:rFonts w:ascii="Calibri" w:eastAsia="Times New Roman" w:hAnsi="Calibri" w:cs="Times New Roman"/>
                    <w:b/>
                    <w:bCs/>
                    <w:color w:val="000000"/>
                    <w:szCs w:val="22"/>
                    <w:lang w:val="en-CA" w:eastAsia="en-CA"/>
                  </w:rPr>
                </w:pPr>
              </w:p>
            </w:tc>
            <w:tc>
              <w:tcPr>
                <w:tcW w:w="719" w:type="dxa"/>
                <w:tcBorders>
                  <w:top w:val="nil"/>
                  <w:left w:val="nil"/>
                  <w:bottom w:val="single" w:sz="4" w:space="0" w:color="auto"/>
                  <w:right w:val="single" w:sz="4" w:space="0" w:color="auto"/>
                </w:tcBorders>
                <w:shd w:val="clear" w:color="000000" w:fill="C3CFB5"/>
                <w:noWrap/>
                <w:vAlign w:val="center"/>
                <w:hideMark/>
              </w:tcPr>
              <w:p w:rsidR="00AB1121" w:rsidRPr="00AB1121" w:rsidRDefault="00AB1121" w:rsidP="00AB1121">
                <w:pPr>
                  <w:spacing w:line="240" w:lineRule="auto"/>
                  <w:jc w:val="center"/>
                  <w:rPr>
                    <w:rFonts w:ascii="Calibri" w:eastAsia="Times New Roman" w:hAnsi="Calibri" w:cs="Times New Roman"/>
                    <w:b/>
                    <w:bCs/>
                    <w:color w:val="000000"/>
                    <w:szCs w:val="22"/>
                    <w:lang w:val="en-CA" w:eastAsia="en-CA"/>
                  </w:rPr>
                </w:pPr>
                <w:r w:rsidRPr="00AB1121">
                  <w:rPr>
                    <w:rFonts w:ascii="Calibri" w:eastAsia="Times New Roman" w:hAnsi="Calibri" w:cs="Times New Roman"/>
                    <w:b/>
                    <w:bCs/>
                    <w:color w:val="000000"/>
                    <w:szCs w:val="22"/>
                    <w:lang w:val="en-CA" w:eastAsia="en-CA"/>
                  </w:rPr>
                  <w:t>Truck</w:t>
                </w:r>
              </w:p>
            </w:tc>
            <w:tc>
              <w:tcPr>
                <w:tcW w:w="557" w:type="dxa"/>
                <w:tcBorders>
                  <w:top w:val="nil"/>
                  <w:left w:val="nil"/>
                  <w:bottom w:val="single" w:sz="4" w:space="0" w:color="auto"/>
                  <w:right w:val="single" w:sz="4" w:space="0" w:color="auto"/>
                </w:tcBorders>
                <w:shd w:val="clear" w:color="000000" w:fill="C3CFB5"/>
                <w:noWrap/>
                <w:vAlign w:val="center"/>
                <w:hideMark/>
              </w:tcPr>
              <w:p w:rsidR="00AB1121" w:rsidRPr="00AB1121" w:rsidRDefault="00AB1121" w:rsidP="00AB1121">
                <w:pPr>
                  <w:spacing w:line="240" w:lineRule="auto"/>
                  <w:jc w:val="center"/>
                  <w:rPr>
                    <w:rFonts w:ascii="Calibri" w:eastAsia="Times New Roman" w:hAnsi="Calibri" w:cs="Times New Roman"/>
                    <w:b/>
                    <w:bCs/>
                    <w:color w:val="000000"/>
                    <w:szCs w:val="22"/>
                    <w:lang w:val="en-CA" w:eastAsia="en-CA"/>
                  </w:rPr>
                </w:pPr>
                <w:r w:rsidRPr="00AB1121">
                  <w:rPr>
                    <w:rFonts w:ascii="Calibri" w:eastAsia="Times New Roman" w:hAnsi="Calibri" w:cs="Times New Roman"/>
                    <w:b/>
                    <w:bCs/>
                    <w:color w:val="000000"/>
                    <w:szCs w:val="22"/>
                    <w:lang w:val="en-CA" w:eastAsia="en-CA"/>
                  </w:rPr>
                  <w:t>Rail</w:t>
                </w:r>
              </w:p>
            </w:tc>
            <w:tc>
              <w:tcPr>
                <w:tcW w:w="795" w:type="dxa"/>
                <w:tcBorders>
                  <w:top w:val="nil"/>
                  <w:left w:val="nil"/>
                  <w:bottom w:val="single" w:sz="4" w:space="0" w:color="auto"/>
                  <w:right w:val="single" w:sz="4" w:space="0" w:color="auto"/>
                </w:tcBorders>
                <w:shd w:val="clear" w:color="000000" w:fill="C3CFB5"/>
                <w:noWrap/>
                <w:vAlign w:val="center"/>
                <w:hideMark/>
              </w:tcPr>
              <w:p w:rsidR="00AB1121" w:rsidRPr="00AB1121" w:rsidRDefault="00AB1121" w:rsidP="00AB1121">
                <w:pPr>
                  <w:spacing w:line="240" w:lineRule="auto"/>
                  <w:jc w:val="center"/>
                  <w:rPr>
                    <w:rFonts w:ascii="Calibri" w:eastAsia="Times New Roman" w:hAnsi="Calibri" w:cs="Times New Roman"/>
                    <w:b/>
                    <w:bCs/>
                    <w:color w:val="000000"/>
                    <w:szCs w:val="22"/>
                    <w:lang w:val="en-CA" w:eastAsia="en-CA"/>
                  </w:rPr>
                </w:pPr>
                <w:r w:rsidRPr="00AB1121">
                  <w:rPr>
                    <w:rFonts w:ascii="Calibri" w:eastAsia="Times New Roman" w:hAnsi="Calibri" w:cs="Times New Roman"/>
                    <w:b/>
                    <w:bCs/>
                    <w:color w:val="000000"/>
                    <w:szCs w:val="22"/>
                    <w:lang w:val="en-CA" w:eastAsia="en-CA"/>
                  </w:rPr>
                  <w:t>Ocean</w:t>
                </w:r>
              </w:p>
            </w:tc>
            <w:tc>
              <w:tcPr>
                <w:tcW w:w="742" w:type="dxa"/>
                <w:tcBorders>
                  <w:top w:val="nil"/>
                  <w:left w:val="nil"/>
                  <w:bottom w:val="single" w:sz="4" w:space="0" w:color="auto"/>
                  <w:right w:val="single" w:sz="4" w:space="0" w:color="auto"/>
                </w:tcBorders>
                <w:shd w:val="clear" w:color="000000" w:fill="C3CFB5"/>
                <w:noWrap/>
                <w:vAlign w:val="center"/>
                <w:hideMark/>
              </w:tcPr>
              <w:p w:rsidR="00AB1121" w:rsidRPr="00AB1121" w:rsidRDefault="00AB1121" w:rsidP="00AB1121">
                <w:pPr>
                  <w:spacing w:line="240" w:lineRule="auto"/>
                  <w:jc w:val="center"/>
                  <w:rPr>
                    <w:rFonts w:ascii="Calibri" w:eastAsia="Times New Roman" w:hAnsi="Calibri" w:cs="Times New Roman"/>
                    <w:b/>
                    <w:bCs/>
                    <w:color w:val="000000"/>
                    <w:szCs w:val="22"/>
                    <w:lang w:val="en-CA" w:eastAsia="en-CA"/>
                  </w:rPr>
                </w:pPr>
                <w:r w:rsidRPr="00AB1121">
                  <w:rPr>
                    <w:rFonts w:ascii="Calibri" w:eastAsia="Times New Roman" w:hAnsi="Calibri" w:cs="Times New Roman"/>
                    <w:b/>
                    <w:bCs/>
                    <w:color w:val="000000"/>
                    <w:szCs w:val="22"/>
                    <w:lang w:val="en-CA" w:eastAsia="en-CA"/>
                  </w:rPr>
                  <w:t>Barge</w:t>
                </w:r>
              </w:p>
            </w:tc>
          </w:tr>
          <w:tr w:rsidR="00AB1121" w:rsidRPr="00AB1121" w:rsidTr="00AB1121">
            <w:trPr>
              <w:trHeight w:val="300"/>
            </w:trPr>
            <w:tc>
              <w:tcPr>
                <w:tcW w:w="9343" w:type="dxa"/>
                <w:gridSpan w:val="5"/>
                <w:tcBorders>
                  <w:top w:val="single" w:sz="4" w:space="0" w:color="auto"/>
                  <w:left w:val="single" w:sz="4" w:space="0" w:color="auto"/>
                  <w:bottom w:val="single" w:sz="4" w:space="0" w:color="auto"/>
                  <w:right w:val="single" w:sz="4" w:space="0" w:color="000000"/>
                </w:tcBorders>
                <w:shd w:val="clear" w:color="000000" w:fill="EAEFE5"/>
                <w:noWrap/>
                <w:vAlign w:val="center"/>
                <w:hideMark/>
              </w:tcPr>
              <w:p w:rsidR="00AB1121" w:rsidRPr="00AB1121" w:rsidRDefault="00AB1121" w:rsidP="00AB1121">
                <w:pPr>
                  <w:spacing w:line="240" w:lineRule="auto"/>
                  <w:jc w:val="left"/>
                  <w:rPr>
                    <w:rFonts w:ascii="Calibri" w:eastAsia="Times New Roman" w:hAnsi="Calibri" w:cs="Times New Roman"/>
                    <w:b/>
                    <w:bCs/>
                    <w:color w:val="000000"/>
                    <w:szCs w:val="22"/>
                    <w:lang w:val="en-CA" w:eastAsia="en-CA"/>
                  </w:rPr>
                </w:pPr>
                <w:r w:rsidRPr="00AB1121">
                  <w:rPr>
                    <w:rFonts w:ascii="Calibri" w:eastAsia="Times New Roman" w:hAnsi="Calibri" w:cs="Times New Roman"/>
                    <w:b/>
                    <w:bCs/>
                    <w:color w:val="000000"/>
                    <w:szCs w:val="22"/>
                    <w:lang w:val="en-CA" w:eastAsia="en-CA"/>
                  </w:rPr>
                  <w:t>Inbound Materials</w:t>
                </w:r>
              </w:p>
            </w:tc>
          </w:tr>
          <w:tr w:rsidR="00AB1121" w:rsidRPr="00AB1121" w:rsidTr="00AB1121">
            <w:trPr>
              <w:trHeight w:val="255"/>
            </w:trPr>
            <w:tc>
              <w:tcPr>
                <w:tcW w:w="6530"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Portland Cement</w:t>
                </w:r>
              </w:p>
            </w:tc>
            <w:tc>
              <w:tcPr>
                <w:tcW w:w="719"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212</w:t>
                </w:r>
              </w:p>
            </w:tc>
            <w:tc>
              <w:tcPr>
                <w:tcW w:w="557"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9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26</w:t>
                </w:r>
              </w:p>
            </w:tc>
            <w:tc>
              <w:tcPr>
                <w:tcW w:w="74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r>
          <w:tr w:rsidR="00AB1121" w:rsidRPr="00AB1121" w:rsidTr="00AB1121">
            <w:trPr>
              <w:trHeight w:val="255"/>
            </w:trPr>
            <w:tc>
              <w:tcPr>
                <w:tcW w:w="6530"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Blended Cement</w:t>
                </w:r>
              </w:p>
            </w:tc>
            <w:tc>
              <w:tcPr>
                <w:tcW w:w="719"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70</w:t>
                </w:r>
              </w:p>
            </w:tc>
            <w:tc>
              <w:tcPr>
                <w:tcW w:w="557"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42</w:t>
                </w:r>
              </w:p>
            </w:tc>
            <w:tc>
              <w:tcPr>
                <w:tcW w:w="79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4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94</w:t>
                </w:r>
              </w:p>
            </w:tc>
          </w:tr>
          <w:tr w:rsidR="00AB1121" w:rsidRPr="00AB1121" w:rsidTr="00AB1121">
            <w:trPr>
              <w:trHeight w:val="255"/>
            </w:trPr>
            <w:tc>
              <w:tcPr>
                <w:tcW w:w="6530"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Slag Cement (GGBFS)</w:t>
                </w:r>
              </w:p>
            </w:tc>
            <w:tc>
              <w:tcPr>
                <w:tcW w:w="719"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120</w:t>
                </w:r>
              </w:p>
            </w:tc>
            <w:tc>
              <w:tcPr>
                <w:tcW w:w="557"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9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4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r>
          <w:tr w:rsidR="00AB1121" w:rsidRPr="00AB1121" w:rsidTr="00AB1121">
            <w:trPr>
              <w:trHeight w:val="255"/>
            </w:trPr>
            <w:tc>
              <w:tcPr>
                <w:tcW w:w="6530"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Fly Ash (no processing)</w:t>
                </w:r>
              </w:p>
            </w:tc>
            <w:tc>
              <w:tcPr>
                <w:tcW w:w="719"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137</w:t>
                </w:r>
              </w:p>
            </w:tc>
            <w:tc>
              <w:tcPr>
                <w:tcW w:w="557"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9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4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r>
          <w:tr w:rsidR="00AB1121" w:rsidRPr="00AB1121" w:rsidTr="00AB1121">
            <w:trPr>
              <w:trHeight w:val="255"/>
            </w:trPr>
            <w:tc>
              <w:tcPr>
                <w:tcW w:w="6530"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Crushed Coarse Aggregate</w:t>
                </w:r>
              </w:p>
            </w:tc>
            <w:tc>
              <w:tcPr>
                <w:tcW w:w="719"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45</w:t>
                </w:r>
              </w:p>
            </w:tc>
            <w:tc>
              <w:tcPr>
                <w:tcW w:w="557"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9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4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r>
          <w:tr w:rsidR="00AB1121" w:rsidRPr="00AB1121" w:rsidTr="00AB1121">
            <w:trPr>
              <w:trHeight w:val="255"/>
            </w:trPr>
            <w:tc>
              <w:tcPr>
                <w:tcW w:w="6530"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Natural Coarse Aggregate</w:t>
                </w:r>
              </w:p>
            </w:tc>
            <w:tc>
              <w:tcPr>
                <w:tcW w:w="719"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32</w:t>
                </w:r>
              </w:p>
            </w:tc>
            <w:tc>
              <w:tcPr>
                <w:tcW w:w="557"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9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4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r>
          <w:tr w:rsidR="00AB1121" w:rsidRPr="00AB1121" w:rsidTr="00AB1121">
            <w:trPr>
              <w:trHeight w:val="255"/>
            </w:trPr>
            <w:tc>
              <w:tcPr>
                <w:tcW w:w="6530"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Crushed Fine Aggregate</w:t>
                </w:r>
              </w:p>
            </w:tc>
            <w:tc>
              <w:tcPr>
                <w:tcW w:w="719"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37</w:t>
                </w:r>
              </w:p>
            </w:tc>
            <w:tc>
              <w:tcPr>
                <w:tcW w:w="557"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9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4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r>
          <w:tr w:rsidR="00AB1121" w:rsidRPr="00AB1121" w:rsidTr="00AB1121">
            <w:trPr>
              <w:trHeight w:val="255"/>
            </w:trPr>
            <w:tc>
              <w:tcPr>
                <w:tcW w:w="6530"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Natural Fine Aggregate</w:t>
                </w:r>
              </w:p>
            </w:tc>
            <w:tc>
              <w:tcPr>
                <w:tcW w:w="719"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70</w:t>
                </w:r>
              </w:p>
            </w:tc>
            <w:tc>
              <w:tcPr>
                <w:tcW w:w="557"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9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4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r>
          <w:tr w:rsidR="00AB1121" w:rsidRPr="00AB1121" w:rsidTr="00AB1121">
            <w:trPr>
              <w:trHeight w:val="255"/>
            </w:trPr>
            <w:tc>
              <w:tcPr>
                <w:tcW w:w="6530"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Expanded Slag</w:t>
                </w:r>
              </w:p>
            </w:tc>
            <w:tc>
              <w:tcPr>
                <w:tcW w:w="719"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53</w:t>
                </w:r>
              </w:p>
            </w:tc>
            <w:tc>
              <w:tcPr>
                <w:tcW w:w="557"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9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4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r>
          <w:tr w:rsidR="00AB1121" w:rsidRPr="00AB1121" w:rsidTr="00AB1121">
            <w:trPr>
              <w:trHeight w:val="255"/>
            </w:trPr>
            <w:tc>
              <w:tcPr>
                <w:tcW w:w="6530"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Pumice</w:t>
                </w:r>
              </w:p>
            </w:tc>
            <w:tc>
              <w:tcPr>
                <w:tcW w:w="719"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536</w:t>
                </w:r>
              </w:p>
            </w:tc>
            <w:tc>
              <w:tcPr>
                <w:tcW w:w="557"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9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4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r>
          <w:tr w:rsidR="00AB1121" w:rsidRPr="00AB1121" w:rsidTr="00AB1121">
            <w:trPr>
              <w:trHeight w:val="255"/>
            </w:trPr>
            <w:tc>
              <w:tcPr>
                <w:tcW w:w="6530"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Silica Flour</w:t>
                </w:r>
              </w:p>
            </w:tc>
            <w:tc>
              <w:tcPr>
                <w:tcW w:w="719"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404</w:t>
                </w:r>
              </w:p>
            </w:tc>
            <w:tc>
              <w:tcPr>
                <w:tcW w:w="557"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9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4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r>
          <w:tr w:rsidR="00AB1121" w:rsidRPr="00AB1121" w:rsidTr="00AB1121">
            <w:trPr>
              <w:trHeight w:val="255"/>
            </w:trPr>
            <w:tc>
              <w:tcPr>
                <w:tcW w:w="6530"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Water Reducing Admixture (plasticizer)</w:t>
                </w:r>
              </w:p>
            </w:tc>
            <w:tc>
              <w:tcPr>
                <w:tcW w:w="719"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394</w:t>
                </w:r>
              </w:p>
            </w:tc>
            <w:tc>
              <w:tcPr>
                <w:tcW w:w="557"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9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4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r>
          <w:tr w:rsidR="00AB1121" w:rsidRPr="00AB1121" w:rsidTr="00AB1121">
            <w:trPr>
              <w:trHeight w:val="255"/>
            </w:trPr>
            <w:tc>
              <w:tcPr>
                <w:tcW w:w="6530"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Water Repellant/</w:t>
                </w:r>
                <w:proofErr w:type="spellStart"/>
                <w:r w:rsidRPr="00AB1121">
                  <w:rPr>
                    <w:rFonts w:ascii="Calibri" w:eastAsia="Times New Roman" w:hAnsi="Calibri" w:cs="Times New Roman"/>
                    <w:color w:val="000000"/>
                    <w:sz w:val="20"/>
                    <w:lang w:val="en-CA" w:eastAsia="en-CA"/>
                  </w:rPr>
                  <w:t>Effloresence</w:t>
                </w:r>
                <w:proofErr w:type="spellEnd"/>
                <w:r w:rsidRPr="00AB1121">
                  <w:rPr>
                    <w:rFonts w:ascii="Calibri" w:eastAsia="Times New Roman" w:hAnsi="Calibri" w:cs="Times New Roman"/>
                    <w:color w:val="000000"/>
                    <w:sz w:val="20"/>
                    <w:lang w:val="en-CA" w:eastAsia="en-CA"/>
                  </w:rPr>
                  <w:t xml:space="preserve"> Control Admixture</w:t>
                </w:r>
              </w:p>
            </w:tc>
            <w:tc>
              <w:tcPr>
                <w:tcW w:w="719"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890</w:t>
                </w:r>
              </w:p>
            </w:tc>
            <w:tc>
              <w:tcPr>
                <w:tcW w:w="557"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9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4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r>
          <w:tr w:rsidR="00AB1121" w:rsidRPr="00AB1121" w:rsidTr="00AB1121">
            <w:trPr>
              <w:trHeight w:val="255"/>
            </w:trPr>
            <w:tc>
              <w:tcPr>
                <w:tcW w:w="6530"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Air Entraining Admixture</w:t>
                </w:r>
              </w:p>
            </w:tc>
            <w:tc>
              <w:tcPr>
                <w:tcW w:w="719"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40</w:t>
                </w:r>
              </w:p>
            </w:tc>
            <w:tc>
              <w:tcPr>
                <w:tcW w:w="557"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9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4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r>
          <w:tr w:rsidR="00AB1121" w:rsidRPr="00AB1121" w:rsidTr="00AB1121">
            <w:trPr>
              <w:trHeight w:val="300"/>
            </w:trPr>
            <w:tc>
              <w:tcPr>
                <w:tcW w:w="9343" w:type="dxa"/>
                <w:gridSpan w:val="5"/>
                <w:tcBorders>
                  <w:top w:val="single" w:sz="4" w:space="0" w:color="auto"/>
                  <w:left w:val="single" w:sz="4" w:space="0" w:color="auto"/>
                  <w:bottom w:val="single" w:sz="4" w:space="0" w:color="auto"/>
                  <w:right w:val="single" w:sz="4" w:space="0" w:color="000000"/>
                </w:tcBorders>
                <w:shd w:val="clear" w:color="000000" w:fill="EAEFE5"/>
                <w:noWrap/>
                <w:vAlign w:val="center"/>
                <w:hideMark/>
              </w:tcPr>
              <w:p w:rsidR="00AB1121" w:rsidRPr="00AB1121" w:rsidRDefault="00AB1121" w:rsidP="00AB1121">
                <w:pPr>
                  <w:spacing w:line="240" w:lineRule="auto"/>
                  <w:jc w:val="left"/>
                  <w:rPr>
                    <w:rFonts w:ascii="Calibri" w:eastAsia="Times New Roman" w:hAnsi="Calibri" w:cs="Times New Roman"/>
                    <w:b/>
                    <w:bCs/>
                    <w:color w:val="000000"/>
                    <w:szCs w:val="22"/>
                    <w:lang w:val="en-CA" w:eastAsia="en-CA"/>
                  </w:rPr>
                </w:pPr>
                <w:r w:rsidRPr="00AB1121">
                  <w:rPr>
                    <w:rFonts w:ascii="Calibri" w:eastAsia="Times New Roman" w:hAnsi="Calibri" w:cs="Times New Roman"/>
                    <w:b/>
                    <w:bCs/>
                    <w:color w:val="000000"/>
                    <w:szCs w:val="22"/>
                    <w:lang w:val="en-CA" w:eastAsia="en-CA"/>
                  </w:rPr>
                  <w:t>Outbound Waste</w:t>
                </w:r>
              </w:p>
            </w:tc>
          </w:tr>
          <w:tr w:rsidR="00AB1121" w:rsidRPr="00AB1121" w:rsidTr="00AB1121">
            <w:trPr>
              <w:trHeight w:val="255"/>
            </w:trPr>
            <w:tc>
              <w:tcPr>
                <w:tcW w:w="6530"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Non-Hazardous Solid Waste, to landfill</w:t>
                </w:r>
              </w:p>
            </w:tc>
            <w:tc>
              <w:tcPr>
                <w:tcW w:w="719"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17</w:t>
                </w:r>
              </w:p>
            </w:tc>
            <w:tc>
              <w:tcPr>
                <w:tcW w:w="557"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9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4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r>
          <w:tr w:rsidR="00AB1121" w:rsidRPr="00AB1121" w:rsidTr="00AB1121">
            <w:trPr>
              <w:trHeight w:val="255"/>
            </w:trPr>
            <w:tc>
              <w:tcPr>
                <w:tcW w:w="6530"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Non-Hazardous Solid Waste, to recycling/reuse - concrete</w:t>
                </w:r>
              </w:p>
            </w:tc>
            <w:tc>
              <w:tcPr>
                <w:tcW w:w="719"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7</w:t>
                </w:r>
              </w:p>
            </w:tc>
            <w:tc>
              <w:tcPr>
                <w:tcW w:w="557"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9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4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r>
          <w:tr w:rsidR="00AB1121" w:rsidRPr="00AB1121" w:rsidTr="00AB1121">
            <w:trPr>
              <w:trHeight w:val="255"/>
            </w:trPr>
            <w:tc>
              <w:tcPr>
                <w:tcW w:w="6530"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Non-Hazardous Solid Waste, to recycling/reuse - Wood and comingled waste</w:t>
                </w:r>
              </w:p>
            </w:tc>
            <w:tc>
              <w:tcPr>
                <w:tcW w:w="719"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9</w:t>
                </w:r>
              </w:p>
            </w:tc>
            <w:tc>
              <w:tcPr>
                <w:tcW w:w="557"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9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4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r>
          <w:tr w:rsidR="00AB1121" w:rsidRPr="00AB1121" w:rsidTr="00AB1121">
            <w:trPr>
              <w:trHeight w:val="255"/>
            </w:trPr>
            <w:tc>
              <w:tcPr>
                <w:tcW w:w="6530"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Non-Hazardous Solid Waste, to recycling/reuse - Steel</w:t>
                </w:r>
              </w:p>
            </w:tc>
            <w:tc>
              <w:tcPr>
                <w:tcW w:w="719"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62</w:t>
                </w:r>
              </w:p>
            </w:tc>
            <w:tc>
              <w:tcPr>
                <w:tcW w:w="557"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9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4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r>
          <w:tr w:rsidR="00AB1121" w:rsidRPr="00AB1121" w:rsidTr="00AB1121">
            <w:trPr>
              <w:trHeight w:val="255"/>
            </w:trPr>
            <w:tc>
              <w:tcPr>
                <w:tcW w:w="6530" w:type="dxa"/>
                <w:tcBorders>
                  <w:top w:val="nil"/>
                  <w:left w:val="single" w:sz="4" w:space="0" w:color="auto"/>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lef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Hazardous Liquid Waste, to incinerator</w:t>
                </w:r>
              </w:p>
            </w:tc>
            <w:tc>
              <w:tcPr>
                <w:tcW w:w="719"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36</w:t>
                </w:r>
              </w:p>
            </w:tc>
            <w:tc>
              <w:tcPr>
                <w:tcW w:w="557"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95"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c>
              <w:tcPr>
                <w:tcW w:w="742" w:type="dxa"/>
                <w:tcBorders>
                  <w:top w:val="nil"/>
                  <w:left w:val="nil"/>
                  <w:bottom w:val="single" w:sz="4" w:space="0" w:color="auto"/>
                  <w:right w:val="single" w:sz="4" w:space="0" w:color="auto"/>
                </w:tcBorders>
                <w:shd w:val="clear" w:color="auto" w:fill="auto"/>
                <w:noWrap/>
                <w:vAlign w:val="center"/>
                <w:hideMark/>
              </w:tcPr>
              <w:p w:rsidR="00AB1121" w:rsidRPr="00AB1121" w:rsidRDefault="00AB1121" w:rsidP="00AB1121">
                <w:pPr>
                  <w:spacing w:line="240" w:lineRule="auto"/>
                  <w:jc w:val="right"/>
                  <w:rPr>
                    <w:rFonts w:ascii="Calibri" w:eastAsia="Times New Roman" w:hAnsi="Calibri" w:cs="Times New Roman"/>
                    <w:color w:val="000000"/>
                    <w:sz w:val="20"/>
                    <w:lang w:val="en-CA" w:eastAsia="en-CA"/>
                  </w:rPr>
                </w:pPr>
                <w:r w:rsidRPr="00AB1121">
                  <w:rPr>
                    <w:rFonts w:ascii="Calibri" w:eastAsia="Times New Roman" w:hAnsi="Calibri" w:cs="Times New Roman"/>
                    <w:color w:val="000000"/>
                    <w:sz w:val="20"/>
                    <w:lang w:val="en-CA" w:eastAsia="en-CA"/>
                  </w:rPr>
                  <w:t>0</w:t>
                </w:r>
              </w:p>
            </w:tc>
          </w:tr>
        </w:tbl>
        <w:p w:rsidR="00084D64" w:rsidRDefault="00084D64" w:rsidP="00084D64">
          <w:pPr>
            <w:pStyle w:val="Caption"/>
            <w:spacing w:before="200" w:after="200" w:line="240" w:lineRule="auto"/>
          </w:pPr>
          <w:bookmarkStart w:id="128" w:name="_Ref433534775"/>
          <w:bookmarkStart w:id="129" w:name="_Toc459626479"/>
          <w:r w:rsidRPr="00117745">
            <w:t xml:space="preserve">Table </w:t>
          </w:r>
          <w:fldSimple w:instr=" SEQ Table \* ARABIC ">
            <w:r>
              <w:rPr>
                <w:noProof/>
              </w:rPr>
              <w:t>17</w:t>
            </w:r>
          </w:fldSimple>
          <w:bookmarkEnd w:id="128"/>
          <w:r w:rsidRPr="00117745">
            <w:t>:</w:t>
          </w:r>
          <w:r>
            <w:t xml:space="preserve"> LCA Results </w:t>
          </w:r>
          <w:r w:rsidRPr="00117745">
            <w:t>–</w:t>
          </w:r>
          <w:r>
            <w:t xml:space="preserve"> 1 y</w:t>
          </w:r>
          <w:r w:rsidR="008E73D4">
            <w:t>d</w:t>
          </w:r>
          <w:r w:rsidRPr="00AB1121">
            <w:rPr>
              <w:vertAlign w:val="superscript"/>
            </w:rPr>
            <w:t>3</w:t>
          </w:r>
          <w:r>
            <w:t xml:space="preserve"> CMU</w:t>
          </w:r>
          <w:bookmarkEnd w:id="129"/>
        </w:p>
        <w:tbl>
          <w:tblPr>
            <w:tblW w:w="6660" w:type="dxa"/>
            <w:tblInd w:w="103" w:type="dxa"/>
            <w:tblLook w:val="04A0"/>
          </w:tblPr>
          <w:tblGrid>
            <w:gridCol w:w="3400"/>
            <w:gridCol w:w="1340"/>
            <w:gridCol w:w="967"/>
            <w:gridCol w:w="960"/>
          </w:tblGrid>
          <w:tr w:rsidR="00AF2575" w:rsidRPr="00AF2575" w:rsidTr="00AF2575">
            <w:trPr>
              <w:trHeight w:val="57"/>
            </w:trPr>
            <w:tc>
              <w:tcPr>
                <w:tcW w:w="3400" w:type="dxa"/>
                <w:tcBorders>
                  <w:top w:val="single" w:sz="4" w:space="0" w:color="auto"/>
                  <w:left w:val="single" w:sz="4" w:space="0" w:color="auto"/>
                  <w:bottom w:val="single" w:sz="4" w:space="0" w:color="auto"/>
                  <w:right w:val="single" w:sz="4" w:space="0" w:color="auto"/>
                </w:tcBorders>
                <w:shd w:val="clear" w:color="000000" w:fill="C3CFB5"/>
                <w:noWrap/>
                <w:vAlign w:val="center"/>
                <w:hideMark/>
              </w:tcPr>
              <w:p w:rsidR="00AF2575" w:rsidRPr="00AF2575" w:rsidRDefault="00AF2575" w:rsidP="00AF2575">
                <w:pPr>
                  <w:spacing w:line="240" w:lineRule="auto"/>
                  <w:jc w:val="center"/>
                  <w:rPr>
                    <w:rFonts w:ascii="Calibri" w:eastAsia="Times New Roman" w:hAnsi="Calibri" w:cs="Times New Roman"/>
                    <w:b/>
                    <w:bCs/>
                    <w:color w:val="000000"/>
                    <w:szCs w:val="22"/>
                    <w:lang w:val="en-CA" w:eastAsia="en-CA"/>
                  </w:rPr>
                </w:pPr>
                <w:r w:rsidRPr="00AF2575">
                  <w:rPr>
                    <w:rFonts w:ascii="Calibri" w:eastAsia="Times New Roman" w:hAnsi="Calibri" w:cs="Times New Roman"/>
                    <w:b/>
                    <w:bCs/>
                    <w:color w:val="000000"/>
                    <w:szCs w:val="22"/>
                    <w:lang w:val="en-CA" w:eastAsia="en-CA"/>
                  </w:rPr>
                  <w:t>Environmental Indicator</w:t>
                </w:r>
              </w:p>
            </w:tc>
            <w:tc>
              <w:tcPr>
                <w:tcW w:w="1340" w:type="dxa"/>
                <w:tcBorders>
                  <w:top w:val="single" w:sz="4" w:space="0" w:color="auto"/>
                  <w:left w:val="nil"/>
                  <w:bottom w:val="single" w:sz="4" w:space="0" w:color="auto"/>
                  <w:right w:val="single" w:sz="4" w:space="0" w:color="auto"/>
                </w:tcBorders>
                <w:shd w:val="clear" w:color="000000" w:fill="C3CFB5"/>
                <w:noWrap/>
                <w:vAlign w:val="center"/>
                <w:hideMark/>
              </w:tcPr>
              <w:p w:rsidR="00AF2575" w:rsidRPr="00AF2575" w:rsidRDefault="00AF2575" w:rsidP="00AF2575">
                <w:pPr>
                  <w:spacing w:line="240" w:lineRule="auto"/>
                  <w:jc w:val="center"/>
                  <w:rPr>
                    <w:rFonts w:ascii="Calibri" w:eastAsia="Times New Roman" w:hAnsi="Calibri" w:cs="Times New Roman"/>
                    <w:b/>
                    <w:bCs/>
                    <w:color w:val="000000"/>
                    <w:szCs w:val="22"/>
                    <w:lang w:val="en-CA" w:eastAsia="en-CA"/>
                  </w:rPr>
                </w:pPr>
                <w:r w:rsidRPr="00AF2575">
                  <w:rPr>
                    <w:rFonts w:ascii="Calibri" w:eastAsia="Times New Roman" w:hAnsi="Calibri" w:cs="Times New Roman"/>
                    <w:b/>
                    <w:bCs/>
                    <w:color w:val="000000"/>
                    <w:szCs w:val="22"/>
                    <w:lang w:val="en-CA" w:eastAsia="en-CA"/>
                  </w:rPr>
                  <w:t>Unit</w:t>
                </w:r>
              </w:p>
            </w:tc>
            <w:tc>
              <w:tcPr>
                <w:tcW w:w="960" w:type="dxa"/>
                <w:tcBorders>
                  <w:top w:val="single" w:sz="4" w:space="0" w:color="auto"/>
                  <w:left w:val="nil"/>
                  <w:bottom w:val="single" w:sz="4" w:space="0" w:color="auto"/>
                  <w:right w:val="single" w:sz="4" w:space="0" w:color="auto"/>
                </w:tcBorders>
                <w:shd w:val="clear" w:color="000000" w:fill="C3CFB5"/>
                <w:vAlign w:val="center"/>
                <w:hideMark/>
              </w:tcPr>
              <w:p w:rsidR="00AF2575" w:rsidRPr="00AF2575" w:rsidRDefault="00AF2575" w:rsidP="00AF2575">
                <w:pPr>
                  <w:spacing w:line="240" w:lineRule="auto"/>
                  <w:jc w:val="center"/>
                  <w:rPr>
                    <w:rFonts w:ascii="Calibri" w:eastAsia="Times New Roman" w:hAnsi="Calibri" w:cs="Times New Roman"/>
                    <w:b/>
                    <w:bCs/>
                    <w:color w:val="000000"/>
                    <w:szCs w:val="22"/>
                    <w:lang w:val="en-CA" w:eastAsia="en-CA"/>
                  </w:rPr>
                </w:pPr>
                <w:r w:rsidRPr="00AF2575">
                  <w:rPr>
                    <w:rFonts w:ascii="Calibri" w:eastAsia="Times New Roman" w:hAnsi="Calibri" w:cs="Times New Roman"/>
                    <w:b/>
                    <w:bCs/>
                    <w:color w:val="000000"/>
                    <w:szCs w:val="22"/>
                    <w:lang w:val="en-CA" w:eastAsia="en-CA"/>
                  </w:rPr>
                  <w:t>Normal-weight</w:t>
                </w:r>
              </w:p>
            </w:tc>
            <w:tc>
              <w:tcPr>
                <w:tcW w:w="960" w:type="dxa"/>
                <w:tcBorders>
                  <w:top w:val="single" w:sz="4" w:space="0" w:color="auto"/>
                  <w:left w:val="nil"/>
                  <w:bottom w:val="single" w:sz="4" w:space="0" w:color="auto"/>
                  <w:right w:val="single" w:sz="4" w:space="0" w:color="auto"/>
                </w:tcBorders>
                <w:shd w:val="clear" w:color="000000" w:fill="C3CFB5"/>
                <w:vAlign w:val="center"/>
                <w:hideMark/>
              </w:tcPr>
              <w:p w:rsidR="00AF2575" w:rsidRPr="00AF2575" w:rsidRDefault="00AF2575" w:rsidP="00AF2575">
                <w:pPr>
                  <w:spacing w:line="240" w:lineRule="auto"/>
                  <w:jc w:val="center"/>
                  <w:rPr>
                    <w:rFonts w:ascii="Calibri" w:eastAsia="Times New Roman" w:hAnsi="Calibri" w:cs="Times New Roman"/>
                    <w:b/>
                    <w:bCs/>
                    <w:color w:val="000000"/>
                    <w:szCs w:val="22"/>
                    <w:lang w:val="en-CA" w:eastAsia="en-CA"/>
                  </w:rPr>
                </w:pPr>
                <w:r w:rsidRPr="00AF2575">
                  <w:rPr>
                    <w:rFonts w:ascii="Calibri" w:eastAsia="Times New Roman" w:hAnsi="Calibri" w:cs="Times New Roman"/>
                    <w:b/>
                    <w:bCs/>
                    <w:color w:val="000000"/>
                    <w:szCs w:val="22"/>
                    <w:lang w:val="en-CA" w:eastAsia="en-CA"/>
                  </w:rPr>
                  <w:t>Light-weight</w:t>
                </w:r>
              </w:p>
            </w:tc>
          </w:tr>
          <w:tr w:rsidR="00AF2575" w:rsidRPr="00AF2575" w:rsidTr="00AF2575">
            <w:trPr>
              <w:trHeight w:val="57"/>
            </w:trPr>
            <w:tc>
              <w:tcPr>
                <w:tcW w:w="6660" w:type="dxa"/>
                <w:gridSpan w:val="4"/>
                <w:tcBorders>
                  <w:top w:val="single" w:sz="4" w:space="0" w:color="auto"/>
                  <w:left w:val="single" w:sz="4" w:space="0" w:color="auto"/>
                  <w:bottom w:val="single" w:sz="4" w:space="0" w:color="auto"/>
                  <w:right w:val="single" w:sz="4" w:space="0" w:color="auto"/>
                </w:tcBorders>
                <w:shd w:val="clear" w:color="000000" w:fill="EAEFE5"/>
                <w:noWrap/>
                <w:vAlign w:val="center"/>
                <w:hideMark/>
              </w:tcPr>
              <w:p w:rsidR="00AF2575" w:rsidRPr="00AF2575" w:rsidRDefault="00AF2575" w:rsidP="00AF2575">
                <w:pPr>
                  <w:spacing w:line="240" w:lineRule="auto"/>
                  <w:jc w:val="left"/>
                  <w:rPr>
                    <w:rFonts w:ascii="Calibri" w:eastAsia="Times New Roman" w:hAnsi="Calibri" w:cs="Times New Roman"/>
                    <w:b/>
                    <w:bCs/>
                    <w:color w:val="000000"/>
                    <w:szCs w:val="22"/>
                    <w:lang w:val="en-CA" w:eastAsia="en-CA"/>
                  </w:rPr>
                </w:pPr>
                <w:r w:rsidRPr="00AF2575">
                  <w:rPr>
                    <w:rFonts w:ascii="Calibri" w:eastAsia="Times New Roman" w:hAnsi="Calibri" w:cs="Times New Roman"/>
                    <w:b/>
                    <w:bCs/>
                    <w:color w:val="000000"/>
                    <w:szCs w:val="22"/>
                    <w:lang w:val="en-CA" w:eastAsia="en-CA"/>
                  </w:rPr>
                  <w:t>TRACI 2.1 impact categories</w:t>
                </w:r>
              </w:p>
            </w:tc>
          </w:tr>
          <w:tr w:rsidR="00AF2575" w:rsidRPr="00AF2575" w:rsidTr="00AF2575">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 xml:space="preserve"> Global warming potential</w:t>
                </w:r>
              </w:p>
            </w:tc>
            <w:tc>
              <w:tcPr>
                <w:tcW w:w="134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center"/>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kg CO</w:t>
                </w:r>
                <w:r w:rsidRPr="00AF2575">
                  <w:rPr>
                    <w:rFonts w:ascii="Calibri" w:eastAsia="Times New Roman" w:hAnsi="Calibri" w:cs="Times New Roman"/>
                    <w:color w:val="000000"/>
                    <w:sz w:val="20"/>
                    <w:vertAlign w:val="subscript"/>
                    <w:lang w:val="en-CA" w:eastAsia="en-CA"/>
                  </w:rPr>
                  <w:t xml:space="preserve">2 </w:t>
                </w:r>
                <w:r w:rsidRPr="00AF2575">
                  <w:rPr>
                    <w:rFonts w:ascii="Calibri" w:eastAsia="Times New Roman" w:hAnsi="Calibri" w:cs="Times New Roman"/>
                    <w:color w:val="000000"/>
                    <w:sz w:val="20"/>
                    <w:lang w:val="en-CA" w:eastAsia="en-CA"/>
                  </w:rPr>
                  <w:t>eq.</w:t>
                </w:r>
              </w:p>
            </w:tc>
            <w:tc>
              <w:tcPr>
                <w:tcW w:w="96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righ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198</w:t>
                </w:r>
              </w:p>
            </w:tc>
            <w:tc>
              <w:tcPr>
                <w:tcW w:w="96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righ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206</w:t>
                </w:r>
              </w:p>
            </w:tc>
          </w:tr>
          <w:tr w:rsidR="00AF2575" w:rsidRPr="00AF2575" w:rsidTr="00AF2575">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 xml:space="preserve"> Acidification potential </w:t>
                </w:r>
              </w:p>
            </w:tc>
            <w:tc>
              <w:tcPr>
                <w:tcW w:w="134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center"/>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kg SO</w:t>
                </w:r>
                <w:r w:rsidRPr="00AF2575">
                  <w:rPr>
                    <w:rFonts w:ascii="Calibri" w:eastAsia="Times New Roman" w:hAnsi="Calibri" w:cs="Times New Roman"/>
                    <w:color w:val="000000"/>
                    <w:sz w:val="20"/>
                    <w:vertAlign w:val="subscript"/>
                    <w:lang w:val="en-CA" w:eastAsia="en-CA"/>
                  </w:rPr>
                  <w:t>2</w:t>
                </w:r>
                <w:r w:rsidRPr="00AF2575">
                  <w:rPr>
                    <w:rFonts w:ascii="Calibri" w:eastAsia="Times New Roman" w:hAnsi="Calibri" w:cs="Times New Roman"/>
                    <w:color w:val="000000"/>
                    <w:sz w:val="20"/>
                    <w:lang w:val="en-CA" w:eastAsia="en-CA"/>
                  </w:rPr>
                  <w:t xml:space="preserve"> eq.</w:t>
                </w:r>
              </w:p>
            </w:tc>
            <w:tc>
              <w:tcPr>
                <w:tcW w:w="96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righ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1.06</w:t>
                </w:r>
              </w:p>
            </w:tc>
            <w:tc>
              <w:tcPr>
                <w:tcW w:w="96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righ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1.25</w:t>
                </w:r>
              </w:p>
            </w:tc>
          </w:tr>
          <w:tr w:rsidR="00AF2575" w:rsidRPr="00AF2575" w:rsidTr="00AF2575">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 xml:space="preserve"> </w:t>
                </w:r>
                <w:proofErr w:type="spellStart"/>
                <w:r w:rsidRPr="00AF2575">
                  <w:rPr>
                    <w:rFonts w:ascii="Calibri" w:eastAsia="Times New Roman" w:hAnsi="Calibri" w:cs="Times New Roman"/>
                    <w:color w:val="000000"/>
                    <w:sz w:val="20"/>
                    <w:lang w:val="en-CA" w:eastAsia="en-CA"/>
                  </w:rPr>
                  <w:t>Eutrophication</w:t>
                </w:r>
                <w:proofErr w:type="spellEnd"/>
                <w:r w:rsidRPr="00AF2575">
                  <w:rPr>
                    <w:rFonts w:ascii="Calibri" w:eastAsia="Times New Roman" w:hAnsi="Calibri" w:cs="Times New Roman"/>
                    <w:color w:val="000000"/>
                    <w:sz w:val="20"/>
                    <w:lang w:val="en-CA" w:eastAsia="en-CA"/>
                  </w:rPr>
                  <w:t xml:space="preserve"> potential </w:t>
                </w:r>
              </w:p>
            </w:tc>
            <w:tc>
              <w:tcPr>
                <w:tcW w:w="134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center"/>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kg N eq.</w:t>
                </w:r>
              </w:p>
            </w:tc>
            <w:tc>
              <w:tcPr>
                <w:tcW w:w="96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righ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0.077</w:t>
                </w:r>
              </w:p>
            </w:tc>
            <w:tc>
              <w:tcPr>
                <w:tcW w:w="96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righ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0.085</w:t>
                </w:r>
              </w:p>
            </w:tc>
          </w:tr>
          <w:tr w:rsidR="00AF2575" w:rsidRPr="00AF2575" w:rsidTr="00AF2575">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 xml:space="preserve"> Smog creation potential </w:t>
                </w:r>
              </w:p>
            </w:tc>
            <w:tc>
              <w:tcPr>
                <w:tcW w:w="134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center"/>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kg O</w:t>
                </w:r>
                <w:r w:rsidRPr="00AF2575">
                  <w:rPr>
                    <w:rFonts w:ascii="Calibri" w:eastAsia="Times New Roman" w:hAnsi="Calibri" w:cs="Times New Roman"/>
                    <w:color w:val="000000"/>
                    <w:sz w:val="20"/>
                    <w:vertAlign w:val="subscript"/>
                    <w:lang w:val="en-CA" w:eastAsia="en-CA"/>
                  </w:rPr>
                  <w:t>3</w:t>
                </w:r>
                <w:r w:rsidRPr="00AF2575">
                  <w:rPr>
                    <w:rFonts w:ascii="Calibri" w:eastAsia="Times New Roman" w:hAnsi="Calibri" w:cs="Times New Roman"/>
                    <w:color w:val="000000"/>
                    <w:sz w:val="20"/>
                    <w:lang w:val="en-CA" w:eastAsia="en-CA"/>
                  </w:rPr>
                  <w:t xml:space="preserve"> eq.</w:t>
                </w:r>
              </w:p>
            </w:tc>
            <w:tc>
              <w:tcPr>
                <w:tcW w:w="96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righ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14.5</w:t>
                </w:r>
              </w:p>
            </w:tc>
            <w:tc>
              <w:tcPr>
                <w:tcW w:w="96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righ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14.5</w:t>
                </w:r>
              </w:p>
            </w:tc>
          </w:tr>
          <w:tr w:rsidR="00AF2575" w:rsidRPr="00AF2575" w:rsidTr="00AF2575">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 xml:space="preserve"> Ozone depletion potential</w:t>
                </w:r>
              </w:p>
            </w:tc>
            <w:tc>
              <w:tcPr>
                <w:tcW w:w="134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center"/>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kg CFC-11 eq.</w:t>
                </w:r>
              </w:p>
            </w:tc>
            <w:tc>
              <w:tcPr>
                <w:tcW w:w="96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righ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2.05E-06</w:t>
                </w:r>
              </w:p>
            </w:tc>
            <w:tc>
              <w:tcPr>
                <w:tcW w:w="96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righ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1.78E-06</w:t>
                </w:r>
              </w:p>
            </w:tc>
          </w:tr>
          <w:tr w:rsidR="00AF2575" w:rsidRPr="00AF2575" w:rsidTr="00AF2575">
            <w:trPr>
              <w:trHeight w:val="57"/>
            </w:trPr>
            <w:tc>
              <w:tcPr>
                <w:tcW w:w="6660" w:type="dxa"/>
                <w:gridSpan w:val="4"/>
                <w:tcBorders>
                  <w:top w:val="single" w:sz="4" w:space="0" w:color="auto"/>
                  <w:left w:val="single" w:sz="4" w:space="0" w:color="auto"/>
                  <w:bottom w:val="single" w:sz="4" w:space="0" w:color="auto"/>
                  <w:right w:val="single" w:sz="4" w:space="0" w:color="auto"/>
                </w:tcBorders>
                <w:shd w:val="clear" w:color="000000" w:fill="EAEFE5"/>
                <w:noWrap/>
                <w:vAlign w:val="center"/>
                <w:hideMark/>
              </w:tcPr>
              <w:p w:rsidR="00AF2575" w:rsidRPr="00AF2575" w:rsidRDefault="00AF2575" w:rsidP="00AF2575">
                <w:pPr>
                  <w:spacing w:line="240" w:lineRule="auto"/>
                  <w:jc w:val="left"/>
                  <w:rPr>
                    <w:rFonts w:ascii="Calibri" w:eastAsia="Times New Roman" w:hAnsi="Calibri" w:cs="Times New Roman"/>
                    <w:b/>
                    <w:bCs/>
                    <w:color w:val="000000"/>
                    <w:szCs w:val="22"/>
                    <w:lang w:val="en-CA" w:eastAsia="en-CA"/>
                  </w:rPr>
                </w:pPr>
                <w:r w:rsidRPr="00AF2575">
                  <w:rPr>
                    <w:rFonts w:ascii="Calibri" w:eastAsia="Times New Roman" w:hAnsi="Calibri" w:cs="Times New Roman"/>
                    <w:b/>
                    <w:bCs/>
                    <w:color w:val="000000"/>
                    <w:szCs w:val="22"/>
                    <w:lang w:val="en-CA" w:eastAsia="en-CA"/>
                  </w:rPr>
                  <w:t xml:space="preserve"> Total primary energy consumption</w:t>
                </w:r>
              </w:p>
            </w:tc>
          </w:tr>
          <w:tr w:rsidR="00AF2575" w:rsidRPr="00AF2575" w:rsidTr="00AF2575">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lef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Non-renewable fossil</w:t>
                </w:r>
              </w:p>
            </w:tc>
            <w:tc>
              <w:tcPr>
                <w:tcW w:w="134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center"/>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MJ (HHV)</w:t>
                </w:r>
              </w:p>
            </w:tc>
            <w:tc>
              <w:tcPr>
                <w:tcW w:w="96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righ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1,941</w:t>
                </w:r>
              </w:p>
            </w:tc>
            <w:tc>
              <w:tcPr>
                <w:tcW w:w="96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righ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1,926</w:t>
                </w:r>
              </w:p>
            </w:tc>
          </w:tr>
          <w:tr w:rsidR="00AF2575" w:rsidRPr="00AF2575" w:rsidTr="00AF2575">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lef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Non-renewable nuclear</w:t>
                </w:r>
              </w:p>
            </w:tc>
            <w:tc>
              <w:tcPr>
                <w:tcW w:w="134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center"/>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MJ (HHV)</w:t>
                </w:r>
              </w:p>
            </w:tc>
            <w:tc>
              <w:tcPr>
                <w:tcW w:w="96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righ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221</w:t>
                </w:r>
              </w:p>
            </w:tc>
            <w:tc>
              <w:tcPr>
                <w:tcW w:w="96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righ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250</w:t>
                </w:r>
              </w:p>
            </w:tc>
          </w:tr>
          <w:tr w:rsidR="00AF2575" w:rsidRPr="00AF2575" w:rsidTr="00AF2575">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lef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Renewable (non-biomass)</w:t>
                </w:r>
              </w:p>
            </w:tc>
            <w:tc>
              <w:tcPr>
                <w:tcW w:w="134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center"/>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MJ (HHV)</w:t>
                </w:r>
              </w:p>
            </w:tc>
            <w:tc>
              <w:tcPr>
                <w:tcW w:w="96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righ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100</w:t>
                </w:r>
              </w:p>
            </w:tc>
            <w:tc>
              <w:tcPr>
                <w:tcW w:w="96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righ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92</w:t>
                </w:r>
              </w:p>
            </w:tc>
          </w:tr>
          <w:tr w:rsidR="00AF2575" w:rsidRPr="00AF2575" w:rsidTr="00AF2575">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lef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Renewable (biomass)</w:t>
                </w:r>
              </w:p>
            </w:tc>
            <w:tc>
              <w:tcPr>
                <w:tcW w:w="134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center"/>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MJ (HHV)</w:t>
                </w:r>
              </w:p>
            </w:tc>
            <w:tc>
              <w:tcPr>
                <w:tcW w:w="96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righ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90</w:t>
                </w:r>
              </w:p>
            </w:tc>
            <w:tc>
              <w:tcPr>
                <w:tcW w:w="96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righ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98</w:t>
                </w:r>
              </w:p>
            </w:tc>
          </w:tr>
          <w:tr w:rsidR="00AF2575" w:rsidRPr="00AF2575" w:rsidTr="00AF2575">
            <w:trPr>
              <w:trHeight w:val="57"/>
            </w:trPr>
            <w:tc>
              <w:tcPr>
                <w:tcW w:w="6660" w:type="dxa"/>
                <w:gridSpan w:val="4"/>
                <w:tcBorders>
                  <w:top w:val="single" w:sz="4" w:space="0" w:color="auto"/>
                  <w:left w:val="single" w:sz="4" w:space="0" w:color="auto"/>
                  <w:bottom w:val="single" w:sz="4" w:space="0" w:color="auto"/>
                  <w:right w:val="single" w:sz="4" w:space="0" w:color="auto"/>
                </w:tcBorders>
                <w:shd w:val="clear" w:color="000000" w:fill="EAEFE5"/>
                <w:noWrap/>
                <w:vAlign w:val="center"/>
                <w:hideMark/>
              </w:tcPr>
              <w:p w:rsidR="00AF2575" w:rsidRPr="00AF2575" w:rsidRDefault="00AF2575" w:rsidP="00AF2575">
                <w:pPr>
                  <w:spacing w:line="240" w:lineRule="auto"/>
                  <w:jc w:val="left"/>
                  <w:rPr>
                    <w:rFonts w:ascii="Calibri" w:eastAsia="Times New Roman" w:hAnsi="Calibri" w:cs="Times New Roman"/>
                    <w:b/>
                    <w:bCs/>
                    <w:color w:val="000000"/>
                    <w:szCs w:val="22"/>
                    <w:lang w:val="en-CA" w:eastAsia="en-CA"/>
                  </w:rPr>
                </w:pPr>
                <w:r w:rsidRPr="00AF2575">
                  <w:rPr>
                    <w:rFonts w:ascii="Calibri" w:eastAsia="Times New Roman" w:hAnsi="Calibri" w:cs="Times New Roman"/>
                    <w:b/>
                    <w:bCs/>
                    <w:color w:val="000000"/>
                    <w:szCs w:val="22"/>
                    <w:lang w:val="en-CA" w:eastAsia="en-CA"/>
                  </w:rPr>
                  <w:t xml:space="preserve"> Material resources consumption</w:t>
                </w:r>
              </w:p>
            </w:tc>
          </w:tr>
          <w:tr w:rsidR="00AF2575" w:rsidRPr="00AF2575" w:rsidTr="00AF2575">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lef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Non-renewable material resources</w:t>
                </w:r>
              </w:p>
            </w:tc>
            <w:tc>
              <w:tcPr>
                <w:tcW w:w="134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center"/>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kg</w:t>
                </w:r>
              </w:p>
            </w:tc>
            <w:tc>
              <w:tcPr>
                <w:tcW w:w="96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righ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1,825</w:t>
                </w:r>
              </w:p>
            </w:tc>
            <w:tc>
              <w:tcPr>
                <w:tcW w:w="96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righ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496</w:t>
                </w:r>
              </w:p>
            </w:tc>
          </w:tr>
          <w:tr w:rsidR="00AF2575" w:rsidRPr="00AF2575" w:rsidTr="00AF2575">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lef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Renewable material resources</w:t>
                </w:r>
              </w:p>
            </w:tc>
            <w:tc>
              <w:tcPr>
                <w:tcW w:w="134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center"/>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kg</w:t>
                </w:r>
              </w:p>
            </w:tc>
            <w:tc>
              <w:tcPr>
                <w:tcW w:w="96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righ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14.4</w:t>
                </w:r>
              </w:p>
            </w:tc>
            <w:tc>
              <w:tcPr>
                <w:tcW w:w="96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righ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14.7</w:t>
                </w:r>
              </w:p>
            </w:tc>
          </w:tr>
          <w:tr w:rsidR="00AF2575" w:rsidRPr="00AF2575" w:rsidTr="00AF2575">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lef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Net fresh water</w:t>
                </w:r>
              </w:p>
            </w:tc>
            <w:tc>
              <w:tcPr>
                <w:tcW w:w="134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center"/>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l</w:t>
                </w:r>
              </w:p>
            </w:tc>
            <w:tc>
              <w:tcPr>
                <w:tcW w:w="96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righ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795</w:t>
                </w:r>
              </w:p>
            </w:tc>
            <w:tc>
              <w:tcPr>
                <w:tcW w:w="96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righ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568</w:t>
                </w:r>
              </w:p>
            </w:tc>
          </w:tr>
          <w:tr w:rsidR="00AF2575" w:rsidRPr="00AF2575" w:rsidTr="00AF2575">
            <w:trPr>
              <w:trHeight w:val="57"/>
            </w:trPr>
            <w:tc>
              <w:tcPr>
                <w:tcW w:w="6660" w:type="dxa"/>
                <w:gridSpan w:val="4"/>
                <w:tcBorders>
                  <w:top w:val="single" w:sz="4" w:space="0" w:color="auto"/>
                  <w:left w:val="single" w:sz="4" w:space="0" w:color="auto"/>
                  <w:bottom w:val="single" w:sz="4" w:space="0" w:color="auto"/>
                  <w:right w:val="single" w:sz="4" w:space="0" w:color="auto"/>
                </w:tcBorders>
                <w:shd w:val="clear" w:color="000000" w:fill="EAEFE5"/>
                <w:noWrap/>
                <w:vAlign w:val="center"/>
                <w:hideMark/>
              </w:tcPr>
              <w:p w:rsidR="00AF2575" w:rsidRPr="00AF2575" w:rsidRDefault="00AF2575" w:rsidP="00AF2575">
                <w:pPr>
                  <w:spacing w:line="240" w:lineRule="auto"/>
                  <w:jc w:val="left"/>
                  <w:rPr>
                    <w:rFonts w:ascii="Calibri" w:eastAsia="Times New Roman" w:hAnsi="Calibri" w:cs="Times New Roman"/>
                    <w:b/>
                    <w:bCs/>
                    <w:color w:val="000000"/>
                    <w:szCs w:val="22"/>
                    <w:lang w:val="en-CA" w:eastAsia="en-CA"/>
                  </w:rPr>
                </w:pPr>
                <w:r w:rsidRPr="00AF2575">
                  <w:rPr>
                    <w:rFonts w:ascii="Calibri" w:eastAsia="Times New Roman" w:hAnsi="Calibri" w:cs="Times New Roman"/>
                    <w:b/>
                    <w:bCs/>
                    <w:color w:val="000000"/>
                    <w:szCs w:val="22"/>
                    <w:lang w:val="en-CA" w:eastAsia="en-CA"/>
                  </w:rPr>
                  <w:t xml:space="preserve"> Waste generated</w:t>
                </w:r>
              </w:p>
            </w:tc>
          </w:tr>
          <w:tr w:rsidR="00AF2575" w:rsidRPr="00AF2575" w:rsidTr="00AF2575">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lef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Non-hazardous waste generated</w:t>
                </w:r>
              </w:p>
            </w:tc>
            <w:tc>
              <w:tcPr>
                <w:tcW w:w="134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center"/>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kg</w:t>
                </w:r>
              </w:p>
            </w:tc>
            <w:tc>
              <w:tcPr>
                <w:tcW w:w="96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righ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47.3</w:t>
                </w:r>
              </w:p>
            </w:tc>
            <w:tc>
              <w:tcPr>
                <w:tcW w:w="96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righ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47.3</w:t>
                </w:r>
              </w:p>
            </w:tc>
          </w:tr>
          <w:tr w:rsidR="00AF2575" w:rsidRPr="00AF2575" w:rsidTr="00AF2575">
            <w:trPr>
              <w:trHeight w:val="57"/>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lef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Hazardous waste generated</w:t>
                </w:r>
              </w:p>
            </w:tc>
            <w:tc>
              <w:tcPr>
                <w:tcW w:w="134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center"/>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kg</w:t>
                </w:r>
              </w:p>
            </w:tc>
            <w:tc>
              <w:tcPr>
                <w:tcW w:w="96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righ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0.0880</w:t>
                </w:r>
              </w:p>
            </w:tc>
            <w:tc>
              <w:tcPr>
                <w:tcW w:w="960" w:type="dxa"/>
                <w:tcBorders>
                  <w:top w:val="nil"/>
                  <w:left w:val="nil"/>
                  <w:bottom w:val="single" w:sz="4" w:space="0" w:color="auto"/>
                  <w:right w:val="single" w:sz="4" w:space="0" w:color="auto"/>
                </w:tcBorders>
                <w:shd w:val="clear" w:color="auto" w:fill="auto"/>
                <w:noWrap/>
                <w:vAlign w:val="center"/>
                <w:hideMark/>
              </w:tcPr>
              <w:p w:rsidR="00AF2575" w:rsidRPr="00AF2575" w:rsidRDefault="00AF2575" w:rsidP="00AF2575">
                <w:pPr>
                  <w:spacing w:line="240" w:lineRule="auto"/>
                  <w:jc w:val="right"/>
                  <w:rPr>
                    <w:rFonts w:ascii="Calibri" w:eastAsia="Times New Roman" w:hAnsi="Calibri" w:cs="Times New Roman"/>
                    <w:color w:val="000000"/>
                    <w:sz w:val="20"/>
                    <w:lang w:val="en-CA" w:eastAsia="en-CA"/>
                  </w:rPr>
                </w:pPr>
                <w:r w:rsidRPr="00AF2575">
                  <w:rPr>
                    <w:rFonts w:ascii="Calibri" w:eastAsia="Times New Roman" w:hAnsi="Calibri" w:cs="Times New Roman"/>
                    <w:color w:val="000000"/>
                    <w:sz w:val="20"/>
                    <w:lang w:val="en-CA" w:eastAsia="en-CA"/>
                  </w:rPr>
                  <w:t>0.0883</w:t>
                </w:r>
              </w:p>
            </w:tc>
          </w:tr>
        </w:tbl>
        <w:p w:rsidR="00AF2575" w:rsidRPr="00AF2575" w:rsidRDefault="00AF2575" w:rsidP="00AF2575"/>
        <w:p w:rsidR="00084D64" w:rsidRDefault="00084D64" w:rsidP="00084D64">
          <w:pPr>
            <w:pStyle w:val="Heading1"/>
            <w:numPr>
              <w:ilvl w:val="0"/>
              <w:numId w:val="0"/>
            </w:numPr>
          </w:pPr>
          <w:bookmarkStart w:id="130" w:name="_Toc459626462"/>
          <w:r>
            <w:t xml:space="preserve">Appendix C: Description </w:t>
          </w:r>
          <w:r w:rsidRPr="00CF0BF2">
            <w:t xml:space="preserve">of </w:t>
          </w:r>
          <w:r>
            <w:rPr>
              <w:lang w:val="en-GB"/>
            </w:rPr>
            <w:t xml:space="preserve">TRACI </w:t>
          </w:r>
          <w:r>
            <w:t>LCIA Impact Categories</w:t>
          </w:r>
          <w:bookmarkEnd w:id="130"/>
        </w:p>
        <w:p w:rsidR="00084D64" w:rsidRPr="00CF0BF2" w:rsidRDefault="00084D64" w:rsidP="00084D64"/>
        <w:p w:rsidR="00084D64" w:rsidRDefault="00084D64" w:rsidP="00084D64">
          <w:pPr>
            <w:rPr>
              <w:b/>
              <w:lang w:val="en-GB"/>
            </w:rPr>
          </w:pPr>
          <w:r w:rsidRPr="00CF0BF2">
            <w:rPr>
              <w:b/>
              <w:lang w:val="en-GB"/>
            </w:rPr>
            <w:t>Global warming potential - kg CO</w:t>
          </w:r>
          <w:r w:rsidRPr="00CF0BF2">
            <w:rPr>
              <w:b/>
              <w:vertAlign w:val="subscript"/>
              <w:lang w:val="en-GB"/>
            </w:rPr>
            <w:t>2</w:t>
          </w:r>
          <w:r w:rsidRPr="00CF0BF2">
            <w:rPr>
              <w:b/>
              <w:lang w:val="en-GB"/>
            </w:rPr>
            <w:t xml:space="preserve"> eq.</w:t>
          </w:r>
        </w:p>
        <w:p w:rsidR="00084D64" w:rsidRDefault="00084D64" w:rsidP="00084D64">
          <w:pPr>
            <w:rPr>
              <w:lang w:val="en-GB"/>
            </w:rPr>
          </w:pPr>
          <w:r w:rsidRPr="00A52248">
            <w:rPr>
              <w:lang w:val="en-GB"/>
            </w:rPr>
            <w:t>TRACI uses global warming potentials (CF), a midpoint metric proposed by the International Panel on Climate Change (IPCC), for the calculation of the potency of greenhouse gases relative to CO2. The 100-year time horizons recommended by the IPCC and used by the United States for policy making and reporting are adopted within TRACI. Global warming potential (GWP) – the methodology and science behind the GWP calculation can be considered one of the most accepted LCIA categories. GWP</w:t>
          </w:r>
          <w:r w:rsidRPr="00A52248">
            <w:rPr>
              <w:vertAlign w:val="subscript"/>
              <w:lang w:val="en-GB"/>
            </w:rPr>
            <w:t>100</w:t>
          </w:r>
          <w:r w:rsidRPr="00A52248">
            <w:rPr>
              <w:lang w:val="en-GB"/>
            </w:rPr>
            <w:t xml:space="preserve"> </w:t>
          </w:r>
          <w:r>
            <w:rPr>
              <w:lang w:val="en-GB"/>
            </w:rPr>
            <w:t>should</w:t>
          </w:r>
          <w:r w:rsidRPr="00A52248">
            <w:rPr>
              <w:lang w:val="en-GB"/>
            </w:rPr>
            <w:t xml:space="preserve"> be expressed on equivalency basis relative to CO</w:t>
          </w:r>
          <w:r w:rsidRPr="00A52248">
            <w:rPr>
              <w:vertAlign w:val="subscript"/>
              <w:lang w:val="en-GB"/>
            </w:rPr>
            <w:t>2</w:t>
          </w:r>
          <w:r w:rsidRPr="00A52248">
            <w:rPr>
              <w:lang w:val="en-GB"/>
            </w:rPr>
            <w:t xml:space="preserve"> – i.e., equivalent CO</w:t>
          </w:r>
          <w:r w:rsidRPr="00A52248">
            <w:rPr>
              <w:vertAlign w:val="subscript"/>
              <w:lang w:val="en-GB"/>
            </w:rPr>
            <w:t>2</w:t>
          </w:r>
          <w:r w:rsidRPr="00A52248">
            <w:rPr>
              <w:lang w:val="en-GB"/>
            </w:rPr>
            <w:t xml:space="preserve"> mass basis. </w:t>
          </w:r>
        </w:p>
        <w:p w:rsidR="00084D64" w:rsidRDefault="00084D64" w:rsidP="00084D64">
          <w:pPr>
            <w:rPr>
              <w:b/>
            </w:rPr>
          </w:pPr>
        </w:p>
        <w:p w:rsidR="00084D64" w:rsidRPr="00CF0BF2" w:rsidRDefault="00084D64" w:rsidP="00084D64">
          <w:pPr>
            <w:rPr>
              <w:b/>
              <w:lang w:val="en-GB"/>
            </w:rPr>
          </w:pPr>
          <w:r w:rsidRPr="00CF0BF2">
            <w:rPr>
              <w:b/>
            </w:rPr>
            <w:t xml:space="preserve">Acidification potential </w:t>
          </w:r>
          <w:r w:rsidRPr="00CF0BF2">
            <w:rPr>
              <w:b/>
              <w:lang w:val="en-GB"/>
            </w:rPr>
            <w:t>- kg SO</w:t>
          </w:r>
          <w:r w:rsidRPr="00CF0BF2">
            <w:rPr>
              <w:b/>
              <w:vertAlign w:val="subscript"/>
              <w:lang w:val="en-GB"/>
            </w:rPr>
            <w:t>2</w:t>
          </w:r>
          <w:r>
            <w:rPr>
              <w:b/>
              <w:lang w:val="en-GB"/>
            </w:rPr>
            <w:t xml:space="preserve"> eq.</w:t>
          </w:r>
        </w:p>
        <w:p w:rsidR="00084D64" w:rsidRDefault="00084D64" w:rsidP="00084D64">
          <w:pPr>
            <w:rPr>
              <w:lang w:val="en-GB"/>
            </w:rPr>
          </w:pPr>
          <w:r w:rsidRPr="00A52248">
            <w:rPr>
              <w:lang w:val="en-GB"/>
            </w:rPr>
            <w:t>As per TRACI, acidification comprises processes that increase the acidity of water and soil systems. Acidification is a more regional rather than global impact effecting fresh water and forests as well as human health when high concentrations of SO</w:t>
          </w:r>
          <w:r w:rsidRPr="00A52248">
            <w:rPr>
              <w:vertAlign w:val="subscript"/>
              <w:lang w:val="en-GB"/>
            </w:rPr>
            <w:t>2</w:t>
          </w:r>
          <w:r w:rsidRPr="00A52248">
            <w:rPr>
              <w:lang w:val="en-GB"/>
            </w:rPr>
            <w:t xml:space="preserve"> are attained. The Acidification potential (CF) of an air emission is calculated on the basis of the </w:t>
          </w:r>
          <w:r>
            <w:rPr>
              <w:lang w:val="en-GB"/>
            </w:rPr>
            <w:t xml:space="preserve">equivalence to kg </w:t>
          </w:r>
          <w:r w:rsidRPr="00A52248">
            <w:rPr>
              <w:lang w:val="en-GB"/>
            </w:rPr>
            <w:t>SO</w:t>
          </w:r>
          <w:r w:rsidRPr="00A52248">
            <w:rPr>
              <w:vertAlign w:val="subscript"/>
              <w:lang w:val="en-GB"/>
            </w:rPr>
            <w:t>2</w:t>
          </w:r>
          <w:r>
            <w:rPr>
              <w:vertAlign w:val="subscript"/>
              <w:lang w:val="en-GB"/>
            </w:rPr>
            <w:t xml:space="preserve">. </w:t>
          </w:r>
          <w:r>
            <w:rPr>
              <w:lang w:val="en-GB"/>
            </w:rPr>
            <w:t>This unit is updated from the previous H+ moles used in TRACI 2.</w:t>
          </w:r>
        </w:p>
        <w:p w:rsidR="00084D64" w:rsidRDefault="00084D64" w:rsidP="00084D64">
          <w:pPr>
            <w:rPr>
              <w:lang w:val="en-GB"/>
            </w:rPr>
          </w:pPr>
        </w:p>
        <w:p w:rsidR="00084D64" w:rsidRPr="00CF0BF2" w:rsidRDefault="00084D64" w:rsidP="00084D64">
          <w:pPr>
            <w:rPr>
              <w:b/>
              <w:lang w:val="en-GB"/>
            </w:rPr>
          </w:pPr>
          <w:proofErr w:type="spellStart"/>
          <w:r w:rsidRPr="00CF0BF2">
            <w:rPr>
              <w:b/>
              <w:lang w:val="en-GB"/>
            </w:rPr>
            <w:t>Eutrophication</w:t>
          </w:r>
          <w:proofErr w:type="spellEnd"/>
          <w:r w:rsidRPr="00CF0BF2">
            <w:rPr>
              <w:b/>
              <w:lang w:val="en-GB"/>
            </w:rPr>
            <w:t xml:space="preserve"> potential - </w:t>
          </w:r>
          <w:r>
            <w:rPr>
              <w:b/>
              <w:lang w:val="en-GB"/>
            </w:rPr>
            <w:t>kg N eq.</w:t>
          </w:r>
        </w:p>
        <w:p w:rsidR="00084D64" w:rsidRDefault="00084D64" w:rsidP="00084D64">
          <w:pPr>
            <w:rPr>
              <w:lang w:val="en-GB"/>
            </w:rPr>
          </w:pPr>
          <w:r w:rsidRPr="00A52248">
            <w:rPr>
              <w:lang w:val="en-GB"/>
            </w:rPr>
            <w:t xml:space="preserve">In TRACI, </w:t>
          </w:r>
          <w:proofErr w:type="spellStart"/>
          <w:r w:rsidRPr="00A52248">
            <w:rPr>
              <w:lang w:val="en-GB"/>
            </w:rPr>
            <w:t>eutrophication</w:t>
          </w:r>
          <w:proofErr w:type="spellEnd"/>
          <w:r w:rsidRPr="00A52248">
            <w:rPr>
              <w:lang w:val="en-GB"/>
            </w:rPr>
            <w:t xml:space="preserve"> is defined as the fertilization of surface waters by nutrients that were previously scarce. This measure encompasses the release of mineral salts and their nutrient enrichment effects on waters – typically made up of phosphorous and nitrogen compounds and organic matter flowing into waterways. The result is expressed on an equivalent mass of nitrogen (N) basis. The characterization factors estimate the </w:t>
          </w:r>
          <w:proofErr w:type="spellStart"/>
          <w:r w:rsidRPr="00A52248">
            <w:rPr>
              <w:lang w:val="en-GB"/>
            </w:rPr>
            <w:t>eutrophication</w:t>
          </w:r>
          <w:proofErr w:type="spellEnd"/>
          <w:r w:rsidRPr="00A52248">
            <w:rPr>
              <w:lang w:val="en-GB"/>
            </w:rPr>
            <w:t xml:space="preserve"> potential of a release of chemicals containing N or P to air or water, per kilogram of chemical released, relative to 1 kg N discharged directly to surface freshwater.</w:t>
          </w:r>
        </w:p>
        <w:p w:rsidR="00084D64" w:rsidRDefault="00084D64" w:rsidP="00084D64">
          <w:pPr>
            <w:rPr>
              <w:b/>
              <w:iCs/>
            </w:rPr>
          </w:pPr>
        </w:p>
        <w:p w:rsidR="00084D64" w:rsidRPr="00CF0BF2" w:rsidRDefault="00084D64" w:rsidP="00084D64">
          <w:pPr>
            <w:rPr>
              <w:b/>
              <w:lang w:val="en-GB"/>
            </w:rPr>
          </w:pPr>
          <w:r>
            <w:rPr>
              <w:b/>
              <w:iCs/>
            </w:rPr>
            <w:t>Ozone depletion potential</w:t>
          </w:r>
          <w:r w:rsidRPr="00CF0BF2" w:rsidDel="00C7428F">
            <w:rPr>
              <w:b/>
              <w:iCs/>
              <w:lang w:val="en-GB"/>
            </w:rPr>
            <w:t xml:space="preserve"> </w:t>
          </w:r>
          <w:r>
            <w:rPr>
              <w:b/>
              <w:iCs/>
              <w:lang w:val="en-GB"/>
            </w:rPr>
            <w:t>- kg CFC-11 eq.</w:t>
          </w:r>
        </w:p>
        <w:p w:rsidR="00084D64" w:rsidRDefault="00084D64" w:rsidP="00084D64">
          <w:pPr>
            <w:rPr>
              <w:iCs/>
              <w:lang w:val="en-GB"/>
            </w:rPr>
          </w:pPr>
          <w:r w:rsidRPr="00A52248">
            <w:rPr>
              <w:iCs/>
              <w:lang w:val="en-GB"/>
            </w:rPr>
            <w:t xml:space="preserve">Stratospheric ozone depletion is the reduction of the protective ozone within the stratosphere caused by emissions of ozone-depleting substances. International consensus exists on the use of Ozone Depletion Potentials (CF), a metric proposed by the World Meteorological Organization for calculating the relative importance of CFCs, </w:t>
          </w:r>
          <w:proofErr w:type="spellStart"/>
          <w:r w:rsidRPr="00A52248">
            <w:rPr>
              <w:iCs/>
              <w:lang w:val="en-GB"/>
            </w:rPr>
            <w:t>hydrochlorofluorocarbons</w:t>
          </w:r>
          <w:proofErr w:type="spellEnd"/>
          <w:r w:rsidRPr="00A52248">
            <w:rPr>
              <w:iCs/>
              <w:lang w:val="en-GB"/>
            </w:rPr>
            <w:t xml:space="preserve"> (HFCs), and </w:t>
          </w:r>
          <w:proofErr w:type="spellStart"/>
          <w:r w:rsidRPr="00A52248">
            <w:rPr>
              <w:iCs/>
              <w:lang w:val="en-GB"/>
            </w:rPr>
            <w:t>halons</w:t>
          </w:r>
          <w:proofErr w:type="spellEnd"/>
          <w:r w:rsidRPr="00A52248">
            <w:rPr>
              <w:iCs/>
              <w:lang w:val="en-GB"/>
            </w:rPr>
            <w:t xml:space="preserve"> expected to contribute significantly to the breakdown of the ozone layer. TRACI </w:t>
          </w:r>
          <w:r>
            <w:rPr>
              <w:iCs/>
              <w:lang w:val="en-GB"/>
            </w:rPr>
            <w:t>uses the</w:t>
          </w:r>
          <w:r w:rsidRPr="00A52248">
            <w:rPr>
              <w:iCs/>
              <w:lang w:val="en-GB"/>
            </w:rPr>
            <w:t xml:space="preserve"> ozone depletion potentials published in the Handbook for the International Treaties for the Protection of the Ozone Layer (UNEP-SETAC 2000), where chemicals are characterized relative to CFC-11. </w:t>
          </w:r>
        </w:p>
        <w:p w:rsidR="00084D64" w:rsidRDefault="00084D64" w:rsidP="00084D64">
          <w:pPr>
            <w:rPr>
              <w:b/>
              <w:lang w:val="en-GB"/>
            </w:rPr>
          </w:pPr>
        </w:p>
        <w:p w:rsidR="00084D64" w:rsidRDefault="00084D64" w:rsidP="00084D64">
          <w:pPr>
            <w:rPr>
              <w:b/>
              <w:iCs/>
            </w:rPr>
          </w:pPr>
        </w:p>
        <w:p w:rsidR="00084D64" w:rsidRDefault="00084D64" w:rsidP="00084D64">
          <w:pPr>
            <w:rPr>
              <w:b/>
              <w:iCs/>
            </w:rPr>
          </w:pPr>
        </w:p>
        <w:p w:rsidR="00084D64" w:rsidRDefault="00084D64" w:rsidP="00084D64">
          <w:pPr>
            <w:rPr>
              <w:b/>
              <w:iCs/>
            </w:rPr>
          </w:pPr>
        </w:p>
        <w:p w:rsidR="00084D64" w:rsidRPr="00CF0BF2" w:rsidRDefault="00084D64" w:rsidP="00084D64">
          <w:pPr>
            <w:rPr>
              <w:b/>
              <w:lang w:val="en-GB"/>
            </w:rPr>
          </w:pPr>
          <w:r>
            <w:rPr>
              <w:b/>
              <w:iCs/>
            </w:rPr>
            <w:t>Smog creation potential</w:t>
          </w:r>
          <w:r w:rsidRPr="00CF0BF2" w:rsidDel="00C7428F">
            <w:rPr>
              <w:b/>
              <w:iCs/>
              <w:lang w:val="en-GB"/>
            </w:rPr>
            <w:t xml:space="preserve"> </w:t>
          </w:r>
          <w:r w:rsidRPr="00CF0BF2">
            <w:rPr>
              <w:b/>
              <w:iCs/>
              <w:lang w:val="en-GB"/>
            </w:rPr>
            <w:t>- kg O</w:t>
          </w:r>
          <w:r w:rsidRPr="00CF0BF2">
            <w:rPr>
              <w:b/>
              <w:iCs/>
              <w:vertAlign w:val="subscript"/>
              <w:lang w:val="en-GB"/>
            </w:rPr>
            <w:t>3</w:t>
          </w:r>
          <w:r>
            <w:rPr>
              <w:b/>
              <w:iCs/>
              <w:lang w:val="en-GB"/>
            </w:rPr>
            <w:t xml:space="preserve"> eq.</w:t>
          </w:r>
        </w:p>
        <w:p w:rsidR="00084D64" w:rsidRDefault="00084D64" w:rsidP="00084D64">
          <w:pPr>
            <w:rPr>
              <w:lang w:val="en-GB"/>
            </w:rPr>
          </w:pPr>
          <w:r w:rsidRPr="00A52248">
            <w:rPr>
              <w:lang w:val="en-GB"/>
            </w:rPr>
            <w:t>Under certain climatic conditions, air emissions from industry and transportation can be trapped at ground level where, in the presence of sunlight, they produce photochemical smog, a symptom of photochemical ozone creation potential (POCP). While ozone is not emitted directly, it is a product of interactions of volatile organic compounds (VOCs) and nitrogen oxides (</w:t>
          </w:r>
          <w:proofErr w:type="spellStart"/>
          <w:r w:rsidRPr="00A52248">
            <w:rPr>
              <w:lang w:val="en-GB"/>
            </w:rPr>
            <w:t>NO</w:t>
          </w:r>
          <w:r w:rsidRPr="00A52248">
            <w:rPr>
              <w:vertAlign w:val="subscript"/>
              <w:lang w:val="en-GB"/>
            </w:rPr>
            <w:t>x</w:t>
          </w:r>
          <w:proofErr w:type="spellEnd"/>
          <w:r w:rsidRPr="00A52248">
            <w:rPr>
              <w:lang w:val="en-GB"/>
            </w:rPr>
            <w:t xml:space="preserve">). The “smog” indicator is expressed on a mass of equivalent </w:t>
          </w:r>
          <w:r>
            <w:rPr>
              <w:lang w:val="en-GB"/>
            </w:rPr>
            <w:t>ozone (O</w:t>
          </w:r>
          <w:r w:rsidRPr="005C06A1">
            <w:rPr>
              <w:vertAlign w:val="subscript"/>
              <w:lang w:val="en-GB"/>
            </w:rPr>
            <w:t>3</w:t>
          </w:r>
          <w:r>
            <w:rPr>
              <w:lang w:val="en-GB"/>
            </w:rPr>
            <w:t>)</w:t>
          </w:r>
          <w:r w:rsidRPr="00A52248">
            <w:rPr>
              <w:lang w:val="en-GB"/>
            </w:rPr>
            <w:t xml:space="preserve"> basis. </w:t>
          </w:r>
        </w:p>
        <w:p w:rsidR="00084D64" w:rsidRDefault="00084D64" w:rsidP="00084D64"/>
        <w:p w:rsidR="00084D64" w:rsidRDefault="00084D64" w:rsidP="00084D64">
          <w:pPr>
            <w:rPr>
              <w:lang w:val="en-GB"/>
            </w:rPr>
          </w:pPr>
          <w:r>
            <w:rPr>
              <w:b/>
              <w:lang w:val="en-GB"/>
            </w:rPr>
            <w:t>R</w:t>
          </w:r>
          <w:r w:rsidRPr="00DB05B9">
            <w:rPr>
              <w:b/>
              <w:lang w:val="en-GB"/>
            </w:rPr>
            <w:t>espiratory effects</w:t>
          </w:r>
          <w:r w:rsidRPr="00CF0BF2" w:rsidDel="00C7428F">
            <w:rPr>
              <w:b/>
              <w:iCs/>
              <w:lang w:val="en-GB"/>
            </w:rPr>
            <w:t xml:space="preserve"> </w:t>
          </w:r>
          <w:r w:rsidRPr="00CF0BF2">
            <w:rPr>
              <w:b/>
              <w:iCs/>
              <w:lang w:val="en-GB"/>
            </w:rPr>
            <w:t xml:space="preserve">- kg </w:t>
          </w:r>
          <w:r>
            <w:rPr>
              <w:b/>
              <w:iCs/>
              <w:lang w:val="en-GB"/>
            </w:rPr>
            <w:t>PM2.5 eq.</w:t>
          </w:r>
        </w:p>
        <w:p w:rsidR="008E73D4" w:rsidRDefault="00084D64" w:rsidP="0071774B">
          <w:pPr>
            <w:rPr>
              <w:lang w:val="en-GB"/>
            </w:rPr>
          </w:pPr>
          <w:r>
            <w:rPr>
              <w:lang w:val="en-GB"/>
            </w:rPr>
            <w:t>T</w:t>
          </w:r>
          <w:r w:rsidRPr="00DB05B9">
            <w:rPr>
              <w:lang w:val="en-GB"/>
            </w:rPr>
            <w:t>he midpoint level selected by TRACI is used, based on exposure to elevated particulate matter (PM) less than 2.5 micrometers in diameter.</w:t>
          </w:r>
          <w:r w:rsidRPr="00DB05B9">
            <w:t xml:space="preserve"> </w:t>
          </w:r>
          <w:r w:rsidRPr="00DB05B9">
            <w:rPr>
              <w:lang w:val="en-GB"/>
            </w:rPr>
            <w:t>Particulate matter is the term for particles found in the air, including dust, dirt, soot, smoke, and liquid droplets. Emissions of SO</w:t>
          </w:r>
          <w:r w:rsidRPr="00DB05B9">
            <w:rPr>
              <w:vertAlign w:val="subscript"/>
              <w:lang w:val="en-GB"/>
            </w:rPr>
            <w:t>2</w:t>
          </w:r>
          <w:r w:rsidRPr="00DB05B9">
            <w:rPr>
              <w:lang w:val="en-GB"/>
            </w:rPr>
            <w:t xml:space="preserve"> and </w:t>
          </w:r>
          <w:proofErr w:type="spellStart"/>
          <w:r w:rsidRPr="00DB05B9">
            <w:rPr>
              <w:lang w:val="en-GB"/>
            </w:rPr>
            <w:t>NO</w:t>
          </w:r>
          <w:r w:rsidRPr="00DB05B9">
            <w:rPr>
              <w:vertAlign w:val="subscript"/>
              <w:lang w:val="en-GB"/>
            </w:rPr>
            <w:t>x</w:t>
          </w:r>
          <w:proofErr w:type="spellEnd"/>
          <w:r w:rsidRPr="00DB05B9">
            <w:rPr>
              <w:lang w:val="en-GB"/>
            </w:rPr>
            <w:t xml:space="preserve"> lead to formation of the secondary particulates sulphate and nitrate. Particles can be suspended in the air for long periods of time.  Some particles are large or dark enough to be seen as soot or smoke. Others are so small that individually they can only be detected with an electron microscope. Many manmade and natural sources emit PM directly or emit other pollutants that react in the atmosphere to form PM. These solid and liquid particles come in a wide range of sizes. Particles less than 10 micrometers in diameter (PM10) pose a health concern because they can be inhaled into and accumulate in the respiratory system. Particles less than 2.5 micrometers in diameter (PM2.5) are referred to as "fine" particles and are believed to pose the greatest health risks. Because of their small size (approximately 1/30th the average width of a human hair), fine particles can lodge deep in the lungs</w:t>
          </w:r>
          <w:r w:rsidR="008E73D4">
            <w:rPr>
              <w:lang w:val="en-GB"/>
            </w:rPr>
            <w:t>.</w:t>
          </w:r>
        </w:p>
      </w:sdtContent>
    </w:sdt>
    <w:sectPr w:rsidR="008E73D4" w:rsidSect="00CF0BF2">
      <w:pgSz w:w="12240" w:h="15840"/>
      <w:pgMar w:top="1440" w:right="1440" w:bottom="1797" w:left="1440" w:header="0" w:footer="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7CFC" w:rsidRDefault="00DE7CFC">
      <w:r>
        <w:separator/>
      </w:r>
    </w:p>
  </w:endnote>
  <w:endnote w:type="continuationSeparator" w:id="0">
    <w:p w:rsidR="00DE7CFC" w:rsidRDefault="00DE7C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LMGKM+Arial">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ITCGaramondStd-Lt">
    <w:altName w:val="Times New Roman"/>
    <w:panose1 w:val="00000000000000000000"/>
    <w:charset w:val="4D"/>
    <w:family w:val="auto"/>
    <w:notTrueType/>
    <w:pitch w:val="default"/>
    <w:sig w:usb0="00000003" w:usb1="00000000" w:usb2="00000000" w:usb3="00000000" w:csb0="00000001" w:csb1="00000000"/>
  </w:font>
  <w:font w:name="FrutigerLTStd-Light">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Gotham-Bold">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Gotham Narrow Book">
    <w:altName w:val="Gotham Narrow Book"/>
    <w:panose1 w:val="00000000000000000000"/>
    <w:charset w:val="00"/>
    <w:family w:val="swiss"/>
    <w:notTrueType/>
    <w:pitch w:val="default"/>
    <w:sig w:usb0="00000003" w:usb1="00000000" w:usb2="00000000" w:usb3="00000000" w:csb0="00000001" w:csb1="00000000"/>
  </w:font>
  <w:font w:name="Minion Pro">
    <w:altName w:val="Minion Pro"/>
    <w:panose1 w:val="00000000000000000000"/>
    <w:charset w:val="00"/>
    <w:family w:val="roman"/>
    <w:notTrueType/>
    <w:pitch w:val="variable"/>
    <w:sig w:usb0="60000287" w:usb1="00000001" w:usb2="00000000" w:usb3="00000000" w:csb0="0000019F" w:csb1="00000000"/>
  </w:font>
  <w:font w:name="Gotham Medium">
    <w:altName w:val="Gotham Medium"/>
    <w:panose1 w:val="00000000000000000000"/>
    <w:charset w:val="00"/>
    <w:family w:val="swiss"/>
    <w:notTrueType/>
    <w:pitch w:val="default"/>
    <w:sig w:usb0="00000003" w:usb1="00000000" w:usb2="00000000" w:usb3="00000000" w:csb0="00000001" w:csb1="00000000"/>
  </w:font>
  <w:font w:name="Gotham Narrow Light">
    <w:altName w:val="Gotham Narrow Light"/>
    <w:panose1 w:val="00000000000000000000"/>
    <w:charset w:val="00"/>
    <w:family w:val="swiss"/>
    <w:notTrueType/>
    <w:pitch w:val="default"/>
    <w:sig w:usb0="00000003" w:usb1="00000000" w:usb2="00000000" w:usb3="00000000" w:csb0="00000001" w:csb1="00000000"/>
  </w:font>
  <w:font w:name="Helvetica Neue Light">
    <w:altName w:val="Malgun Gothic"/>
    <w:charset w:val="00"/>
    <w:family w:val="auto"/>
    <w:pitch w:val="variable"/>
    <w:sig w:usb0="00000003" w:usb1="00000000" w:usb2="00000000" w:usb3="00000000" w:csb0="00000001" w:csb1="00000000"/>
  </w:font>
  <w:font w:name="Helvetica Neue">
    <w:charset w:val="00"/>
    <w:family w:val="auto"/>
    <w:pitch w:val="variable"/>
    <w:sig w:usb0="80000067" w:usb1="00000000" w:usb2="00000000" w:usb3="00000000" w:csb0="00000001" w:csb1="00000000"/>
  </w:font>
  <w:font w:name="HelveticaNeueLT Std Bold">
    <w:altName w:val="Helvetica Neue Black Condensed"/>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D02" w:rsidRDefault="00702D02">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D02" w:rsidRDefault="00702D02">
    <w:pPr>
      <w:pStyle w:val="Footer"/>
    </w:pPr>
    <w:r w:rsidRPr="00D16D4C">
      <w:rPr>
        <w:noProof/>
        <w:lang w:val="en-CA" w:eastAsia="en-CA"/>
      </w:rPr>
      <w:drawing>
        <wp:anchor distT="0" distB="0" distL="114300" distR="114300" simplePos="0" relativeHeight="251660288" behindDoc="1" locked="1" layoutInCell="1" allowOverlap="1">
          <wp:simplePos x="0" y="0"/>
          <wp:positionH relativeFrom="page">
            <wp:posOffset>6985</wp:posOffset>
          </wp:positionH>
          <wp:positionV relativeFrom="page">
            <wp:posOffset>9001760</wp:posOffset>
          </wp:positionV>
          <wp:extent cx="7767320" cy="1021080"/>
          <wp:effectExtent l="19050" t="0" r="5080" b="0"/>
          <wp:wrapNone/>
          <wp:docPr id="4" name="Picture 4" descr="ASMI-Report-2nd-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MI-Report-2nd-Footer.jpg"/>
                  <pic:cNvPicPr/>
                </pic:nvPicPr>
                <pic:blipFill>
                  <a:blip r:embed="rId1"/>
                  <a:stretch>
                    <a:fillRect/>
                  </a:stretch>
                </pic:blipFill>
                <pic:spPr>
                  <a:xfrm>
                    <a:off x="0" y="0"/>
                    <a:ext cx="7767320" cy="1021080"/>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D02" w:rsidRDefault="00702D02">
    <w:pPr>
      <w:pStyle w:val="Footer"/>
    </w:pPr>
    <w:r>
      <w:rPr>
        <w:noProof/>
        <w:lang w:val="en-CA" w:eastAsia="en-CA"/>
      </w:rPr>
      <w:drawing>
        <wp:anchor distT="0" distB="0" distL="114300" distR="114300" simplePos="0" relativeHeight="251666432" behindDoc="1" locked="1" layoutInCell="1" allowOverlap="1">
          <wp:simplePos x="0" y="0"/>
          <wp:positionH relativeFrom="page">
            <wp:posOffset>0</wp:posOffset>
          </wp:positionH>
          <wp:positionV relativeFrom="page">
            <wp:posOffset>7315200</wp:posOffset>
          </wp:positionV>
          <wp:extent cx="7769793" cy="2743200"/>
          <wp:effectExtent l="25400" t="0" r="2607" b="0"/>
          <wp:wrapNone/>
          <wp:docPr id="2" name="Picture 2" descr="ASMI-Report-Cv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MI-Report-Cvr-Footer.jpg"/>
                  <pic:cNvPicPr/>
                </pic:nvPicPr>
                <pic:blipFill>
                  <a:blip r:embed="rId1"/>
                  <a:stretch>
                    <a:fillRect/>
                  </a:stretch>
                </pic:blipFill>
                <pic:spPr>
                  <a:xfrm>
                    <a:off x="0" y="0"/>
                    <a:ext cx="7769793" cy="274320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7CFC" w:rsidRDefault="00DE7CFC">
      <w:r>
        <w:separator/>
      </w:r>
    </w:p>
  </w:footnote>
  <w:footnote w:type="continuationSeparator" w:id="0">
    <w:p w:rsidR="00DE7CFC" w:rsidRDefault="00DE7CFC">
      <w:r>
        <w:continuationSeparator/>
      </w:r>
    </w:p>
  </w:footnote>
  <w:footnote w:id="1">
    <w:p w:rsidR="00702D02" w:rsidRPr="006541E0" w:rsidRDefault="00702D02" w:rsidP="007D5CC7">
      <w:pPr>
        <w:rPr>
          <w:sz w:val="20"/>
        </w:rPr>
      </w:pPr>
      <w:r w:rsidRPr="006541E0">
        <w:rPr>
          <w:rStyle w:val="FootnoteReference"/>
          <w:sz w:val="20"/>
        </w:rPr>
        <w:footnoteRef/>
      </w:r>
      <w:r>
        <w:rPr>
          <w:sz w:val="20"/>
        </w:rPr>
        <w:t xml:space="preserve"> The noted thicknesses correspond </w:t>
      </w:r>
      <w:r w:rsidRPr="006541E0">
        <w:rPr>
          <w:sz w:val="20"/>
        </w:rPr>
        <w:t xml:space="preserve">to size codes 10, 15, 20, 25, and 30. The size code refers to the nominal thickness of the block in </w:t>
      </w:r>
      <w:proofErr w:type="spellStart"/>
      <w:r w:rsidRPr="006541E0">
        <w:rPr>
          <w:sz w:val="20"/>
        </w:rPr>
        <w:t>centimetres</w:t>
      </w:r>
      <w:proofErr w:type="spellEnd"/>
      <w:r w:rsidRPr="006541E0">
        <w:rPr>
          <w:sz w:val="20"/>
        </w:rPr>
        <w:t>.</w:t>
      </w:r>
    </w:p>
  </w:footnote>
  <w:footnote w:id="2">
    <w:p w:rsidR="00702D02" w:rsidRPr="002C59FA" w:rsidRDefault="00702D02">
      <w:pPr>
        <w:pStyle w:val="FootnoteText"/>
        <w:rPr>
          <w:rFonts w:ascii="Arial" w:hAnsi="Arial" w:cs="Arial"/>
          <w:sz w:val="20"/>
          <w:lang w:val="en-CA"/>
        </w:rPr>
      </w:pPr>
      <w:r w:rsidRPr="002C59FA">
        <w:rPr>
          <w:rStyle w:val="FootnoteReference"/>
          <w:rFonts w:ascii="Arial" w:hAnsi="Arial" w:cs="Arial"/>
          <w:sz w:val="20"/>
        </w:rPr>
        <w:footnoteRef/>
      </w:r>
      <w:r w:rsidRPr="002C59FA">
        <w:rPr>
          <w:rFonts w:ascii="Arial" w:hAnsi="Arial" w:cs="Arial"/>
          <w:sz w:val="20"/>
        </w:rPr>
        <w:t xml:space="preserve"> </w:t>
      </w:r>
      <w:r>
        <w:rPr>
          <w:rFonts w:ascii="Arial" w:hAnsi="Arial" w:cs="Arial"/>
          <w:sz w:val="20"/>
        </w:rPr>
        <w:t>"</w:t>
      </w:r>
      <w:r w:rsidRPr="002C59FA">
        <w:rPr>
          <w:rFonts w:ascii="Arial" w:hAnsi="Arial" w:cs="Arial"/>
          <w:sz w:val="20"/>
        </w:rPr>
        <w:t>Dummy</w:t>
      </w:r>
      <w:r>
        <w:rPr>
          <w:rFonts w:ascii="Arial" w:hAnsi="Arial" w:cs="Arial"/>
          <w:sz w:val="20"/>
        </w:rPr>
        <w:t>"</w:t>
      </w:r>
      <w:r w:rsidRPr="002C59FA">
        <w:rPr>
          <w:rFonts w:ascii="Arial" w:hAnsi="Arial" w:cs="Arial"/>
          <w:sz w:val="20"/>
        </w:rPr>
        <w:t xml:space="preserve"> is a term used by US LCI database that refers to “empty” LCI data sets (</w:t>
      </w:r>
      <w:proofErr w:type="spellStart"/>
      <w:r w:rsidRPr="002C59FA">
        <w:rPr>
          <w:rFonts w:ascii="Arial" w:hAnsi="Arial" w:cs="Arial"/>
          <w:sz w:val="20"/>
        </w:rPr>
        <w:t>technosphere</w:t>
      </w:r>
      <w:proofErr w:type="spellEnd"/>
      <w:r w:rsidRPr="002C59FA">
        <w:rPr>
          <w:rFonts w:ascii="Arial" w:hAnsi="Arial" w:cs="Arial"/>
          <w:sz w:val="20"/>
        </w:rPr>
        <w:t xml:space="preserve"> processes).</w:t>
      </w:r>
    </w:p>
  </w:footnote>
  <w:footnote w:id="3">
    <w:p w:rsidR="00702D02" w:rsidRPr="00523C74" w:rsidRDefault="00702D02" w:rsidP="00523C74">
      <w:pPr>
        <w:rPr>
          <w:sz w:val="20"/>
          <w:lang w:val="en-CA"/>
        </w:rPr>
      </w:pPr>
      <w:r w:rsidRPr="00523C74">
        <w:rPr>
          <w:rStyle w:val="FootnoteReference"/>
          <w:sz w:val="20"/>
        </w:rPr>
        <w:footnoteRef/>
      </w:r>
      <w:r w:rsidRPr="00523C74">
        <w:rPr>
          <w:sz w:val="20"/>
        </w:rPr>
        <w:t xml:space="preserve"> </w:t>
      </w:r>
      <w:r w:rsidRPr="00523C74">
        <w:rPr>
          <w:sz w:val="20"/>
          <w:lang w:val="en-CA"/>
        </w:rPr>
        <w:t>labelled "non-biomass" herein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D02" w:rsidRDefault="00702D02">
    <w:pPr>
      <w:pStyle w:val="Header"/>
      <w:jc w:val="right"/>
    </w:pPr>
  </w:p>
  <w:p w:rsidR="00702D02" w:rsidRDefault="00702D02" w:rsidP="00A609C2">
    <w:pPr>
      <w:pStyle w:val="Header"/>
      <w:tabs>
        <w:tab w:val="left" w:pos="3792"/>
      </w:tabs>
    </w:pPr>
  </w:p>
  <w:p w:rsidR="00702D02" w:rsidRPr="004704C8" w:rsidRDefault="00702D02" w:rsidP="00A609C2">
    <w:pPr>
      <w:pStyle w:val="Header"/>
      <w:tabs>
        <w:tab w:val="left" w:pos="3792"/>
      </w:tabs>
      <w:rPr>
        <w:i/>
      </w:rPr>
    </w:pPr>
    <w:r w:rsidRPr="007139E3">
      <w:rPr>
        <w:i/>
      </w:rPr>
      <w:t xml:space="preserve">Cradle-to-Gate </w:t>
    </w:r>
    <w:r>
      <w:rPr>
        <w:i/>
      </w:rPr>
      <w:t xml:space="preserve">Canadian Industry-average </w:t>
    </w:r>
    <w:r w:rsidRPr="007139E3">
      <w:rPr>
        <w:i/>
      </w:rPr>
      <w:t xml:space="preserve">LCA of </w:t>
    </w:r>
    <w:r>
      <w:rPr>
        <w:i/>
      </w:rPr>
      <w:t>two CMU</w:t>
    </w:r>
    <w:r w:rsidRPr="007139E3">
      <w:rPr>
        <w:i/>
      </w:rPr>
      <w:t xml:space="preserve"> Products</w:t>
    </w:r>
    <w:r>
      <w:rPr>
        <w:i/>
      </w:rPr>
      <w:tab/>
    </w:r>
    <w:r w:rsidR="00194F9F" w:rsidRPr="004704C8">
      <w:rPr>
        <w:i/>
      </w:rPr>
      <w:fldChar w:fldCharType="begin"/>
    </w:r>
    <w:r w:rsidRPr="004704C8">
      <w:rPr>
        <w:i/>
      </w:rPr>
      <w:instrText xml:space="preserve"> PAGE   \* MERGEFORMAT </w:instrText>
    </w:r>
    <w:r w:rsidR="00194F9F" w:rsidRPr="004704C8">
      <w:rPr>
        <w:i/>
      </w:rPr>
      <w:fldChar w:fldCharType="separate"/>
    </w:r>
    <w:r w:rsidR="00A15B51">
      <w:rPr>
        <w:i/>
        <w:noProof/>
      </w:rPr>
      <w:t>vii</w:t>
    </w:r>
    <w:r w:rsidR="00194F9F" w:rsidRPr="004704C8">
      <w:rPr>
        <w:i/>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D02" w:rsidRPr="001D4414" w:rsidRDefault="00702D02" w:rsidP="001D4414">
    <w:pPr>
      <w:pStyle w:val="Header"/>
    </w:pPr>
    <w:r>
      <w:rPr>
        <w:noProof/>
        <w:lang w:val="en-CA" w:eastAsia="en-CA"/>
      </w:rPr>
      <w:drawing>
        <wp:anchor distT="0" distB="0" distL="114300" distR="114300" simplePos="0" relativeHeight="251654144" behindDoc="1" locked="1" layoutInCell="1" allowOverlap="1">
          <wp:simplePos x="0" y="0"/>
          <wp:positionH relativeFrom="page">
            <wp:posOffset>13335</wp:posOffset>
          </wp:positionH>
          <wp:positionV relativeFrom="page">
            <wp:posOffset>0</wp:posOffset>
          </wp:positionV>
          <wp:extent cx="7776210" cy="4227195"/>
          <wp:effectExtent l="19050" t="0" r="0" b="0"/>
          <wp:wrapNone/>
          <wp:docPr id="1" name="Picture 1" descr="ASMI-Report-Cv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MI-Report-Cvr-Header.jpg"/>
                  <pic:cNvPicPr/>
                </pic:nvPicPr>
                <pic:blipFill>
                  <a:blip r:embed="rId1"/>
                  <a:stretch>
                    <a:fillRect/>
                  </a:stretch>
                </pic:blipFill>
                <pic:spPr>
                  <a:xfrm>
                    <a:off x="0" y="0"/>
                    <a:ext cx="7776210" cy="4227195"/>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D02" w:rsidRDefault="00702D02">
    <w:pPr>
      <w:pStyle w:val="Header"/>
      <w:jc w:val="right"/>
    </w:pPr>
  </w:p>
  <w:p w:rsidR="00702D02" w:rsidRDefault="00702D02">
    <w:pPr>
      <w:pStyle w:val="Header"/>
      <w:jc w:val="right"/>
    </w:pPr>
  </w:p>
  <w:p w:rsidR="00702D02" w:rsidRDefault="00702D02" w:rsidP="005A6377">
    <w:pPr>
      <w:pStyle w:val="Header"/>
      <w:tabs>
        <w:tab w:val="left" w:pos="3792"/>
      </w:tabs>
    </w:pPr>
  </w:p>
  <w:p w:rsidR="00702D02" w:rsidRDefault="00702D02">
    <w:pPr>
      <w:pStyle w:val="Header"/>
      <w:jc w:val="left"/>
      <w:rPr>
        <w:sz w:val="20"/>
      </w:rPr>
    </w:pPr>
    <w:r w:rsidRPr="007139E3">
      <w:rPr>
        <w:i/>
      </w:rPr>
      <w:t xml:space="preserve">Cradle-to-Gate </w:t>
    </w:r>
    <w:r>
      <w:rPr>
        <w:i/>
      </w:rPr>
      <w:t xml:space="preserve">Canadian Industry-average </w:t>
    </w:r>
    <w:r w:rsidRPr="007139E3">
      <w:rPr>
        <w:i/>
      </w:rPr>
      <w:t xml:space="preserve">LCA of </w:t>
    </w:r>
    <w:r>
      <w:rPr>
        <w:i/>
      </w:rPr>
      <w:t>two CMU</w:t>
    </w:r>
    <w:r w:rsidRPr="007139E3">
      <w:rPr>
        <w:i/>
      </w:rPr>
      <w:t xml:space="preserve"> Products</w:t>
    </w:r>
    <w:r w:rsidRPr="007139E3">
      <w:rPr>
        <w:sz w:val="20"/>
      </w:rPr>
      <w:t xml:space="preserve"> </w:t>
    </w:r>
    <w:r>
      <w:rPr>
        <w:sz w:val="20"/>
      </w:rPr>
      <w:tab/>
    </w:r>
    <w:r w:rsidR="00194F9F" w:rsidRPr="007139E3">
      <w:rPr>
        <w:sz w:val="20"/>
      </w:rPr>
      <w:fldChar w:fldCharType="begin"/>
    </w:r>
    <w:r w:rsidRPr="007139E3">
      <w:rPr>
        <w:sz w:val="20"/>
      </w:rPr>
      <w:instrText xml:space="preserve"> PAGE   \* MERGEFORMAT </w:instrText>
    </w:r>
    <w:r w:rsidR="00194F9F" w:rsidRPr="007139E3">
      <w:rPr>
        <w:sz w:val="20"/>
      </w:rPr>
      <w:fldChar w:fldCharType="separate"/>
    </w:r>
    <w:r w:rsidR="00A15B51">
      <w:rPr>
        <w:noProof/>
        <w:sz w:val="20"/>
      </w:rPr>
      <w:t>20</w:t>
    </w:r>
    <w:r w:rsidR="00194F9F" w:rsidRPr="007139E3">
      <w:rPr>
        <w:sz w:val="2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D02" w:rsidRDefault="00702D02">
    <w:pPr>
      <w:pStyle w:val="Header"/>
      <w:jc w:val="right"/>
    </w:pPr>
  </w:p>
  <w:p w:rsidR="00702D02" w:rsidRDefault="00702D02">
    <w:pPr>
      <w:pStyle w:val="Header"/>
      <w:jc w:val="right"/>
    </w:pPr>
  </w:p>
  <w:p w:rsidR="00702D02" w:rsidRDefault="00702D02" w:rsidP="005A6377">
    <w:pPr>
      <w:pStyle w:val="Header"/>
      <w:tabs>
        <w:tab w:val="left" w:pos="3792"/>
      </w:tabs>
    </w:pPr>
  </w:p>
  <w:p w:rsidR="00702D02" w:rsidRDefault="00702D02">
    <w:pPr>
      <w:pStyle w:val="Header"/>
      <w:jc w:val="left"/>
      <w:rPr>
        <w:sz w:val="20"/>
      </w:rPr>
    </w:pPr>
    <w:r w:rsidRPr="007139E3">
      <w:rPr>
        <w:i/>
      </w:rPr>
      <w:t xml:space="preserve">Cradle-to-Gate </w:t>
    </w:r>
    <w:r>
      <w:rPr>
        <w:i/>
      </w:rPr>
      <w:t xml:space="preserve">Canadian Industry-average </w:t>
    </w:r>
    <w:r w:rsidRPr="007139E3">
      <w:rPr>
        <w:i/>
      </w:rPr>
      <w:t xml:space="preserve">LCA of </w:t>
    </w:r>
    <w:r>
      <w:rPr>
        <w:i/>
      </w:rPr>
      <w:t>two CMU</w:t>
    </w:r>
    <w:r w:rsidRPr="007139E3">
      <w:rPr>
        <w:i/>
      </w:rPr>
      <w:t xml:space="preserve"> Products</w:t>
    </w:r>
    <w:r>
      <w:rPr>
        <w:sz w:val="20"/>
      </w:rPr>
      <w:tab/>
    </w:r>
    <w:r w:rsidR="00194F9F" w:rsidRPr="007139E3">
      <w:rPr>
        <w:sz w:val="20"/>
      </w:rPr>
      <w:fldChar w:fldCharType="begin"/>
    </w:r>
    <w:r w:rsidRPr="007139E3">
      <w:rPr>
        <w:sz w:val="20"/>
      </w:rPr>
      <w:instrText xml:space="preserve"> PAGE   \* MERGEFORMAT </w:instrText>
    </w:r>
    <w:r w:rsidR="00194F9F" w:rsidRPr="007139E3">
      <w:rPr>
        <w:sz w:val="20"/>
      </w:rPr>
      <w:fldChar w:fldCharType="separate"/>
    </w:r>
    <w:r w:rsidR="00A15B51">
      <w:rPr>
        <w:noProof/>
        <w:sz w:val="20"/>
      </w:rPr>
      <w:t>22</w:t>
    </w:r>
    <w:r w:rsidR="00194F9F" w:rsidRPr="007139E3">
      <w:rPr>
        <w:sz w:val="20"/>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6E47ACC"/>
    <w:lvl w:ilvl="0">
      <w:start w:val="1"/>
      <w:numFmt w:val="decimal"/>
      <w:pStyle w:val="ListNumber5"/>
      <w:lvlText w:val="%1."/>
      <w:lvlJc w:val="left"/>
      <w:pPr>
        <w:tabs>
          <w:tab w:val="num" w:pos="1800"/>
        </w:tabs>
        <w:ind w:left="1800" w:hanging="360"/>
      </w:pPr>
      <w:rPr>
        <w:rFonts w:ascii="Times New Roman" w:hAnsi="Times New Roman" w:cs="Times New Roman"/>
      </w:rPr>
    </w:lvl>
  </w:abstractNum>
  <w:abstractNum w:abstractNumId="1">
    <w:nsid w:val="FFFFFF7D"/>
    <w:multiLevelType w:val="singleLevel"/>
    <w:tmpl w:val="249E3E2C"/>
    <w:lvl w:ilvl="0">
      <w:start w:val="1"/>
      <w:numFmt w:val="decimal"/>
      <w:pStyle w:val="ListNumber4"/>
      <w:lvlText w:val="%1."/>
      <w:lvlJc w:val="left"/>
      <w:pPr>
        <w:tabs>
          <w:tab w:val="num" w:pos="1440"/>
        </w:tabs>
        <w:ind w:left="1440" w:hanging="360"/>
      </w:pPr>
      <w:rPr>
        <w:rFonts w:ascii="Times New Roman" w:hAnsi="Times New Roman" w:cs="Times New Roman"/>
      </w:rPr>
    </w:lvl>
  </w:abstractNum>
  <w:abstractNum w:abstractNumId="2">
    <w:nsid w:val="FFFFFF7E"/>
    <w:multiLevelType w:val="singleLevel"/>
    <w:tmpl w:val="CB1C8746"/>
    <w:lvl w:ilvl="0">
      <w:start w:val="1"/>
      <w:numFmt w:val="decimal"/>
      <w:pStyle w:val="ListNumber3"/>
      <w:lvlText w:val="%1."/>
      <w:lvlJc w:val="left"/>
      <w:pPr>
        <w:tabs>
          <w:tab w:val="num" w:pos="1080"/>
        </w:tabs>
        <w:ind w:left="1080" w:hanging="360"/>
      </w:pPr>
      <w:rPr>
        <w:rFonts w:ascii="Times New Roman" w:hAnsi="Times New Roman" w:cs="Times New Roman"/>
      </w:rPr>
    </w:lvl>
  </w:abstractNum>
  <w:abstractNum w:abstractNumId="3">
    <w:nsid w:val="FFFFFF80"/>
    <w:multiLevelType w:val="singleLevel"/>
    <w:tmpl w:val="109C7954"/>
    <w:lvl w:ilvl="0">
      <w:start w:val="1"/>
      <w:numFmt w:val="bullet"/>
      <w:pStyle w:val="ListBullet5"/>
      <w:lvlText w:val=""/>
      <w:lvlJc w:val="left"/>
      <w:pPr>
        <w:tabs>
          <w:tab w:val="num" w:pos="1800"/>
        </w:tabs>
        <w:ind w:left="1800" w:hanging="360"/>
      </w:pPr>
      <w:rPr>
        <w:rFonts w:ascii="Symbol" w:hAnsi="Symbol" w:cs="Times New Roman" w:hint="default"/>
      </w:rPr>
    </w:lvl>
  </w:abstractNum>
  <w:abstractNum w:abstractNumId="4">
    <w:nsid w:val="FFFFFF81"/>
    <w:multiLevelType w:val="singleLevel"/>
    <w:tmpl w:val="8FB6D3E2"/>
    <w:lvl w:ilvl="0">
      <w:start w:val="1"/>
      <w:numFmt w:val="bullet"/>
      <w:pStyle w:val="ListBullet4"/>
      <w:lvlText w:val=""/>
      <w:lvlJc w:val="left"/>
      <w:pPr>
        <w:tabs>
          <w:tab w:val="num" w:pos="1440"/>
        </w:tabs>
        <w:ind w:left="1440" w:hanging="360"/>
      </w:pPr>
      <w:rPr>
        <w:rFonts w:ascii="Symbol" w:hAnsi="Symbol" w:cs="Times New Roman" w:hint="default"/>
      </w:rPr>
    </w:lvl>
  </w:abstractNum>
  <w:abstractNum w:abstractNumId="5">
    <w:nsid w:val="FFFFFF83"/>
    <w:multiLevelType w:val="singleLevel"/>
    <w:tmpl w:val="285A4B86"/>
    <w:lvl w:ilvl="0">
      <w:start w:val="1"/>
      <w:numFmt w:val="bullet"/>
      <w:pStyle w:val="Heading2-nonumbering"/>
      <w:lvlText w:val=""/>
      <w:lvlJc w:val="left"/>
      <w:pPr>
        <w:tabs>
          <w:tab w:val="num" w:pos="720"/>
        </w:tabs>
        <w:ind w:left="720" w:hanging="360"/>
      </w:pPr>
      <w:rPr>
        <w:rFonts w:ascii="Symbol" w:hAnsi="Symbol" w:cs="Times New Roman" w:hint="default"/>
      </w:rPr>
    </w:lvl>
  </w:abstractNum>
  <w:abstractNum w:abstractNumId="6">
    <w:nsid w:val="FFFFFF88"/>
    <w:multiLevelType w:val="singleLevel"/>
    <w:tmpl w:val="68E4895A"/>
    <w:lvl w:ilvl="0">
      <w:start w:val="1"/>
      <w:numFmt w:val="decimal"/>
      <w:pStyle w:val="ListNumber2"/>
      <w:lvlText w:val="%1."/>
      <w:lvlJc w:val="left"/>
      <w:pPr>
        <w:tabs>
          <w:tab w:val="num" w:pos="360"/>
        </w:tabs>
        <w:ind w:left="360" w:hanging="360"/>
      </w:pPr>
      <w:rPr>
        <w:rFonts w:ascii="Times New Roman" w:hAnsi="Times New Roman" w:cs="Times New Roman"/>
      </w:rPr>
    </w:lvl>
  </w:abstractNum>
  <w:abstractNum w:abstractNumId="7">
    <w:nsid w:val="FFFFFF89"/>
    <w:multiLevelType w:val="singleLevel"/>
    <w:tmpl w:val="C6121790"/>
    <w:lvl w:ilvl="0">
      <w:start w:val="1"/>
      <w:numFmt w:val="bullet"/>
      <w:pStyle w:val="ListBullet3"/>
      <w:lvlText w:val=""/>
      <w:lvlJc w:val="left"/>
      <w:pPr>
        <w:tabs>
          <w:tab w:val="num" w:pos="360"/>
        </w:tabs>
        <w:ind w:left="360" w:hanging="360"/>
      </w:pPr>
      <w:rPr>
        <w:rFonts w:ascii="Symbol" w:hAnsi="Symbol" w:cs="Times New Roman" w:hint="default"/>
      </w:rPr>
    </w:lvl>
  </w:abstractNum>
  <w:abstractNum w:abstractNumId="8">
    <w:nsid w:val="00706858"/>
    <w:multiLevelType w:val="hybridMultilevel"/>
    <w:tmpl w:val="CCB4C060"/>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C826EF7C">
      <w:numFmt w:val="bullet"/>
      <w:lvlText w:val="•"/>
      <w:lvlJc w:val="left"/>
      <w:pPr>
        <w:ind w:left="2160" w:hanging="360"/>
      </w:pPr>
      <w:rPr>
        <w:rFonts w:ascii="Arial" w:eastAsia="Times New Roman" w:hAnsi="Arial" w:cs="Aria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015B2194"/>
    <w:multiLevelType w:val="hybridMultilevel"/>
    <w:tmpl w:val="159A332A"/>
    <w:lvl w:ilvl="0" w:tplc="95369C46">
      <w:start w:val="1"/>
      <w:numFmt w:val="bullet"/>
      <w:pStyle w:val="Bullets-Normal"/>
      <w:lvlText w:val=""/>
      <w:lvlJc w:val="left"/>
      <w:pPr>
        <w:ind w:left="720" w:hanging="360"/>
      </w:pPr>
      <w:rPr>
        <w:rFonts w:ascii="Symbol" w:hAnsi="Symbol" w:hint="default"/>
      </w:rPr>
    </w:lvl>
    <w:lvl w:ilvl="1" w:tplc="D4DC9744">
      <w:start w:val="1"/>
      <w:numFmt w:val="bullet"/>
      <w:pStyle w:val="BulletsLevel2"/>
      <w:lvlText w:val="o"/>
      <w:lvlJc w:val="left"/>
      <w:pPr>
        <w:ind w:left="1440" w:hanging="360"/>
      </w:pPr>
      <w:rPr>
        <w:rFonts w:ascii="Courier New" w:hAnsi="Courier New" w:cs="Courier New" w:hint="default"/>
      </w:rPr>
    </w:lvl>
    <w:lvl w:ilvl="2" w:tplc="953EE98A">
      <w:start w:val="1"/>
      <w:numFmt w:val="bullet"/>
      <w:lvlText w:val=""/>
      <w:lvlJc w:val="left"/>
      <w:pPr>
        <w:ind w:left="2160" w:hanging="360"/>
      </w:pPr>
      <w:rPr>
        <w:rFonts w:ascii="Wingdings" w:hAnsi="Wingdings" w:hint="default"/>
      </w:rPr>
    </w:lvl>
    <w:lvl w:ilvl="3" w:tplc="18502358" w:tentative="1">
      <w:start w:val="1"/>
      <w:numFmt w:val="bullet"/>
      <w:lvlText w:val=""/>
      <w:lvlJc w:val="left"/>
      <w:pPr>
        <w:ind w:left="2880" w:hanging="360"/>
      </w:pPr>
      <w:rPr>
        <w:rFonts w:ascii="Symbol" w:hAnsi="Symbol" w:hint="default"/>
      </w:rPr>
    </w:lvl>
    <w:lvl w:ilvl="4" w:tplc="5464DBB6" w:tentative="1">
      <w:start w:val="1"/>
      <w:numFmt w:val="bullet"/>
      <w:lvlText w:val="o"/>
      <w:lvlJc w:val="left"/>
      <w:pPr>
        <w:ind w:left="3600" w:hanging="360"/>
      </w:pPr>
      <w:rPr>
        <w:rFonts w:ascii="Courier New" w:hAnsi="Courier New" w:cs="Courier New" w:hint="default"/>
      </w:rPr>
    </w:lvl>
    <w:lvl w:ilvl="5" w:tplc="74CC4F08" w:tentative="1">
      <w:start w:val="1"/>
      <w:numFmt w:val="bullet"/>
      <w:lvlText w:val=""/>
      <w:lvlJc w:val="left"/>
      <w:pPr>
        <w:ind w:left="4320" w:hanging="360"/>
      </w:pPr>
      <w:rPr>
        <w:rFonts w:ascii="Wingdings" w:hAnsi="Wingdings" w:hint="default"/>
      </w:rPr>
    </w:lvl>
    <w:lvl w:ilvl="6" w:tplc="3BD2596A" w:tentative="1">
      <w:start w:val="1"/>
      <w:numFmt w:val="bullet"/>
      <w:lvlText w:val=""/>
      <w:lvlJc w:val="left"/>
      <w:pPr>
        <w:ind w:left="5040" w:hanging="360"/>
      </w:pPr>
      <w:rPr>
        <w:rFonts w:ascii="Symbol" w:hAnsi="Symbol" w:hint="default"/>
      </w:rPr>
    </w:lvl>
    <w:lvl w:ilvl="7" w:tplc="9E4A21E4" w:tentative="1">
      <w:start w:val="1"/>
      <w:numFmt w:val="bullet"/>
      <w:lvlText w:val="o"/>
      <w:lvlJc w:val="left"/>
      <w:pPr>
        <w:ind w:left="5760" w:hanging="360"/>
      </w:pPr>
      <w:rPr>
        <w:rFonts w:ascii="Courier New" w:hAnsi="Courier New" w:cs="Courier New" w:hint="default"/>
      </w:rPr>
    </w:lvl>
    <w:lvl w:ilvl="8" w:tplc="9C88B4AA" w:tentative="1">
      <w:start w:val="1"/>
      <w:numFmt w:val="bullet"/>
      <w:lvlText w:val=""/>
      <w:lvlJc w:val="left"/>
      <w:pPr>
        <w:ind w:left="6480" w:hanging="360"/>
      </w:pPr>
      <w:rPr>
        <w:rFonts w:ascii="Wingdings" w:hAnsi="Wingdings" w:hint="default"/>
      </w:rPr>
    </w:lvl>
  </w:abstractNum>
  <w:abstractNum w:abstractNumId="10">
    <w:nsid w:val="074D362F"/>
    <w:multiLevelType w:val="hybridMultilevel"/>
    <w:tmpl w:val="0C3802D6"/>
    <w:lvl w:ilvl="0" w:tplc="44A28B9C">
      <w:start w:val="1"/>
      <w:numFmt w:val="bullet"/>
      <w:pStyle w:val="ListBullet2"/>
      <w:lvlText w:val=""/>
      <w:lvlJc w:val="left"/>
      <w:pPr>
        <w:tabs>
          <w:tab w:val="num" w:pos="360"/>
        </w:tabs>
        <w:ind w:left="360" w:hanging="360"/>
      </w:pPr>
      <w:rPr>
        <w:rFonts w:ascii="Symbol" w:hAnsi="Symbol"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1">
    <w:nsid w:val="091A5860"/>
    <w:multiLevelType w:val="hybridMultilevel"/>
    <w:tmpl w:val="34120FFC"/>
    <w:lvl w:ilvl="0" w:tplc="1009000B">
      <w:start w:val="1"/>
      <w:numFmt w:val="bullet"/>
      <w:lvlText w:val=""/>
      <w:lvlJc w:val="left"/>
      <w:pPr>
        <w:ind w:left="784" w:hanging="360"/>
      </w:pPr>
      <w:rPr>
        <w:rFonts w:ascii="Wingdings" w:hAnsi="Wingdings" w:hint="default"/>
      </w:rPr>
    </w:lvl>
    <w:lvl w:ilvl="1" w:tplc="10090003" w:tentative="1">
      <w:start w:val="1"/>
      <w:numFmt w:val="bullet"/>
      <w:lvlText w:val="o"/>
      <w:lvlJc w:val="left"/>
      <w:pPr>
        <w:ind w:left="1504" w:hanging="360"/>
      </w:pPr>
      <w:rPr>
        <w:rFonts w:ascii="Courier New" w:hAnsi="Courier New" w:cs="Courier New" w:hint="default"/>
      </w:rPr>
    </w:lvl>
    <w:lvl w:ilvl="2" w:tplc="10090005" w:tentative="1">
      <w:start w:val="1"/>
      <w:numFmt w:val="bullet"/>
      <w:lvlText w:val=""/>
      <w:lvlJc w:val="left"/>
      <w:pPr>
        <w:ind w:left="2224" w:hanging="360"/>
      </w:pPr>
      <w:rPr>
        <w:rFonts w:ascii="Wingdings" w:hAnsi="Wingdings" w:hint="default"/>
      </w:rPr>
    </w:lvl>
    <w:lvl w:ilvl="3" w:tplc="10090001" w:tentative="1">
      <w:start w:val="1"/>
      <w:numFmt w:val="bullet"/>
      <w:lvlText w:val=""/>
      <w:lvlJc w:val="left"/>
      <w:pPr>
        <w:ind w:left="2944" w:hanging="360"/>
      </w:pPr>
      <w:rPr>
        <w:rFonts w:ascii="Symbol" w:hAnsi="Symbol" w:hint="default"/>
      </w:rPr>
    </w:lvl>
    <w:lvl w:ilvl="4" w:tplc="10090003" w:tentative="1">
      <w:start w:val="1"/>
      <w:numFmt w:val="bullet"/>
      <w:lvlText w:val="o"/>
      <w:lvlJc w:val="left"/>
      <w:pPr>
        <w:ind w:left="3664" w:hanging="360"/>
      </w:pPr>
      <w:rPr>
        <w:rFonts w:ascii="Courier New" w:hAnsi="Courier New" w:cs="Courier New" w:hint="default"/>
      </w:rPr>
    </w:lvl>
    <w:lvl w:ilvl="5" w:tplc="10090005" w:tentative="1">
      <w:start w:val="1"/>
      <w:numFmt w:val="bullet"/>
      <w:lvlText w:val=""/>
      <w:lvlJc w:val="left"/>
      <w:pPr>
        <w:ind w:left="4384" w:hanging="360"/>
      </w:pPr>
      <w:rPr>
        <w:rFonts w:ascii="Wingdings" w:hAnsi="Wingdings" w:hint="default"/>
      </w:rPr>
    </w:lvl>
    <w:lvl w:ilvl="6" w:tplc="10090001" w:tentative="1">
      <w:start w:val="1"/>
      <w:numFmt w:val="bullet"/>
      <w:lvlText w:val=""/>
      <w:lvlJc w:val="left"/>
      <w:pPr>
        <w:ind w:left="5104" w:hanging="360"/>
      </w:pPr>
      <w:rPr>
        <w:rFonts w:ascii="Symbol" w:hAnsi="Symbol" w:hint="default"/>
      </w:rPr>
    </w:lvl>
    <w:lvl w:ilvl="7" w:tplc="10090003" w:tentative="1">
      <w:start w:val="1"/>
      <w:numFmt w:val="bullet"/>
      <w:lvlText w:val="o"/>
      <w:lvlJc w:val="left"/>
      <w:pPr>
        <w:ind w:left="5824" w:hanging="360"/>
      </w:pPr>
      <w:rPr>
        <w:rFonts w:ascii="Courier New" w:hAnsi="Courier New" w:cs="Courier New" w:hint="default"/>
      </w:rPr>
    </w:lvl>
    <w:lvl w:ilvl="8" w:tplc="10090005" w:tentative="1">
      <w:start w:val="1"/>
      <w:numFmt w:val="bullet"/>
      <w:lvlText w:val=""/>
      <w:lvlJc w:val="left"/>
      <w:pPr>
        <w:ind w:left="6544" w:hanging="360"/>
      </w:pPr>
      <w:rPr>
        <w:rFonts w:ascii="Wingdings" w:hAnsi="Wingdings" w:hint="default"/>
      </w:rPr>
    </w:lvl>
  </w:abstractNum>
  <w:abstractNum w:abstractNumId="12">
    <w:nsid w:val="1247645E"/>
    <w:multiLevelType w:val="hybridMultilevel"/>
    <w:tmpl w:val="4DEA65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39282D"/>
    <w:multiLevelType w:val="hybridMultilevel"/>
    <w:tmpl w:val="E9F87600"/>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1AA60554"/>
    <w:multiLevelType w:val="hybridMultilevel"/>
    <w:tmpl w:val="2EFE482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28E51216"/>
    <w:multiLevelType w:val="hybridMultilevel"/>
    <w:tmpl w:val="BAB2E692"/>
    <w:lvl w:ilvl="0" w:tplc="36605F04">
      <w:start w:val="1"/>
      <w:numFmt w:val="bullet"/>
      <w:lvlText w:val=""/>
      <w:lvlJc w:val="left"/>
      <w:pPr>
        <w:ind w:left="1080" w:hanging="360"/>
      </w:pPr>
      <w:rPr>
        <w:rFonts w:ascii="Wingdings" w:hAnsi="Wingdings" w:hint="default"/>
        <w:color w:val="auto"/>
        <w:sz w:val="24"/>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16">
    <w:nsid w:val="296D021E"/>
    <w:multiLevelType w:val="hybridMultilevel"/>
    <w:tmpl w:val="B9BAA91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32CC09DE"/>
    <w:multiLevelType w:val="hybridMultilevel"/>
    <w:tmpl w:val="8946A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637115"/>
    <w:multiLevelType w:val="hybridMultilevel"/>
    <w:tmpl w:val="B7C2FEE2"/>
    <w:lvl w:ilvl="0" w:tplc="C2167868">
      <w:start w:val="1"/>
      <w:numFmt w:val="decimal"/>
      <w:lvlText w:val="[%1]"/>
      <w:lvlJc w:val="left"/>
      <w:pPr>
        <w:ind w:left="720" w:hanging="360"/>
      </w:pPr>
      <w:rPr>
        <w:rFonts w:hint="default"/>
        <w:b w:val="0"/>
      </w:rPr>
    </w:lvl>
    <w:lvl w:ilvl="1" w:tplc="04090001" w:tentative="1">
      <w:start w:val="1"/>
      <w:numFmt w:val="lowerLetter"/>
      <w:lvlText w:val="%2."/>
      <w:lvlJc w:val="left"/>
      <w:pPr>
        <w:ind w:left="1440" w:hanging="360"/>
      </w:pPr>
    </w:lvl>
    <w:lvl w:ilvl="2" w:tplc="47D8A24A"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nsid w:val="3CA5532B"/>
    <w:multiLevelType w:val="hybridMultilevel"/>
    <w:tmpl w:val="D6D09822"/>
    <w:lvl w:ilvl="0" w:tplc="45E26E74">
      <w:start w:val="1"/>
      <w:numFmt w:val="bullet"/>
      <w:lvlText w:val=""/>
      <w:lvlJc w:val="left"/>
      <w:pPr>
        <w:ind w:left="720" w:hanging="360"/>
      </w:pPr>
      <w:rPr>
        <w:rFonts w:ascii="Wingdings" w:hAnsi="Wingdings" w:hint="default"/>
      </w:rPr>
    </w:lvl>
    <w:lvl w:ilvl="1" w:tplc="10090019">
      <w:start w:val="1"/>
      <w:numFmt w:val="bullet"/>
      <w:lvlText w:val="o"/>
      <w:lvlJc w:val="left"/>
      <w:pPr>
        <w:ind w:left="1440" w:hanging="360"/>
      </w:pPr>
      <w:rPr>
        <w:rFonts w:ascii="Courier New" w:hAnsi="Courier New" w:cs="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20">
    <w:nsid w:val="4AEB5F09"/>
    <w:multiLevelType w:val="hybridMultilevel"/>
    <w:tmpl w:val="2B2A7628"/>
    <w:lvl w:ilvl="0" w:tplc="3CFAC340">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4E903141"/>
    <w:multiLevelType w:val="hybridMultilevel"/>
    <w:tmpl w:val="9E247B4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58B4308A"/>
    <w:multiLevelType w:val="hybridMultilevel"/>
    <w:tmpl w:val="C54A306E"/>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59277499"/>
    <w:multiLevelType w:val="hybridMultilevel"/>
    <w:tmpl w:val="C3701E0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5A1927A7"/>
    <w:multiLevelType w:val="hybridMultilevel"/>
    <w:tmpl w:val="F7DC7714"/>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5FA21D47"/>
    <w:multiLevelType w:val="hybridMultilevel"/>
    <w:tmpl w:val="BAFCF13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62C55B4F"/>
    <w:multiLevelType w:val="hybridMultilevel"/>
    <w:tmpl w:val="EA1E2AC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65733B7C"/>
    <w:multiLevelType w:val="multilevel"/>
    <w:tmpl w:val="5F14DF08"/>
    <w:lvl w:ilvl="0">
      <w:start w:val="1"/>
      <w:numFmt w:val="decimal"/>
      <w:pStyle w:val="Heading1"/>
      <w:lvlText w:val="%1"/>
      <w:lvlJc w:val="left"/>
      <w:pPr>
        <w:ind w:left="716" w:hanging="432"/>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Heading2"/>
      <w:lvlText w:val="%1.%2"/>
      <w:lvlJc w:val="left"/>
      <w:pPr>
        <w:ind w:left="576" w:hanging="576"/>
      </w:pPr>
      <w:rPr>
        <w:b w:val="0"/>
        <w:bCs w:val="0"/>
        <w:i w:val="0"/>
        <w:iCs w:val="0"/>
        <w:caps w:val="0"/>
        <w:smallCaps w:val="0"/>
        <w:strike w:val="0"/>
        <w:dstrike w:val="0"/>
        <w:noProof w:val="0"/>
        <w:vanish w:val="0"/>
        <w:spacing w:val="0"/>
        <w:kern w:val="0"/>
        <w:position w:val="0"/>
        <w:u w:val="none"/>
        <w:vertAlign w:val="baseline"/>
        <w:em w:val="none"/>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nsid w:val="6B3815C2"/>
    <w:multiLevelType w:val="hybridMultilevel"/>
    <w:tmpl w:val="AC52700C"/>
    <w:lvl w:ilvl="0" w:tplc="1009000B">
      <w:start w:val="1"/>
      <w:numFmt w:val="bullet"/>
      <w:lvlText w:val=""/>
      <w:lvlJc w:val="left"/>
      <w:pPr>
        <w:ind w:left="720" w:hanging="360"/>
      </w:pPr>
      <w:rPr>
        <w:rFonts w:ascii="Wingdings" w:hAnsi="Wingdings" w:hint="default"/>
      </w:rPr>
    </w:lvl>
    <w:lvl w:ilvl="1" w:tplc="10090003">
      <w:numFmt w:val="bullet"/>
      <w:lvlText w:val="-"/>
      <w:lvlJc w:val="left"/>
      <w:pPr>
        <w:ind w:left="1440" w:hanging="360"/>
      </w:pPr>
      <w:rPr>
        <w:rFonts w:ascii="Arial" w:eastAsiaTheme="minorHAnsi" w:hAnsi="Arial" w:cs="Arial" w:hint="default"/>
      </w:rPr>
    </w:lvl>
    <w:lvl w:ilvl="2" w:tplc="1009000B"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6C3152B7"/>
    <w:multiLevelType w:val="hybridMultilevel"/>
    <w:tmpl w:val="1C86B1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78FD54A3"/>
    <w:multiLevelType w:val="hybridMultilevel"/>
    <w:tmpl w:val="043CD948"/>
    <w:lvl w:ilvl="0" w:tplc="1009000B">
      <w:start w:val="1"/>
      <w:numFmt w:val="decimal"/>
      <w:pStyle w:val="References"/>
      <w:lvlText w:val="%1)"/>
      <w:lvlJc w:val="left"/>
      <w:pPr>
        <w:tabs>
          <w:tab w:val="num" w:pos="360"/>
        </w:tabs>
        <w:ind w:left="720" w:hanging="720"/>
      </w:pPr>
      <w:rPr>
        <w:rFonts w:ascii="Times New Roman" w:hAnsi="Times New Roman" w:cs="Times New Roman" w:hint="default"/>
        <w:b w:val="0"/>
        <w:i w:val="0"/>
        <w:sz w:val="22"/>
        <w:szCs w:val="22"/>
      </w:rPr>
    </w:lvl>
    <w:lvl w:ilvl="1" w:tplc="10090003">
      <w:start w:val="1"/>
      <w:numFmt w:val="lowerLetter"/>
      <w:lvlText w:val="%2."/>
      <w:lvlJc w:val="left"/>
      <w:pPr>
        <w:tabs>
          <w:tab w:val="num" w:pos="1440"/>
        </w:tabs>
        <w:ind w:left="1440" w:hanging="360"/>
      </w:pPr>
      <w:rPr>
        <w:rFonts w:ascii="Times New Roman" w:hAnsi="Times New Roman" w:cs="Times New Roman"/>
      </w:rPr>
    </w:lvl>
    <w:lvl w:ilvl="2" w:tplc="10090005">
      <w:start w:val="1"/>
      <w:numFmt w:val="lowerRoman"/>
      <w:lvlText w:val="%3."/>
      <w:lvlJc w:val="right"/>
      <w:pPr>
        <w:tabs>
          <w:tab w:val="num" w:pos="2160"/>
        </w:tabs>
        <w:ind w:left="2160" w:hanging="180"/>
      </w:pPr>
      <w:rPr>
        <w:rFonts w:ascii="Times New Roman" w:hAnsi="Times New Roman" w:cs="Times New Roman"/>
      </w:rPr>
    </w:lvl>
    <w:lvl w:ilvl="3" w:tplc="10090001">
      <w:start w:val="1"/>
      <w:numFmt w:val="decimal"/>
      <w:lvlText w:val="%4."/>
      <w:lvlJc w:val="left"/>
      <w:pPr>
        <w:tabs>
          <w:tab w:val="num" w:pos="2880"/>
        </w:tabs>
        <w:ind w:left="2880" w:hanging="360"/>
      </w:pPr>
      <w:rPr>
        <w:rFonts w:ascii="Times New Roman" w:hAnsi="Times New Roman" w:cs="Times New Roman"/>
      </w:rPr>
    </w:lvl>
    <w:lvl w:ilvl="4" w:tplc="10090003">
      <w:start w:val="1"/>
      <w:numFmt w:val="lowerLetter"/>
      <w:lvlText w:val="%5."/>
      <w:lvlJc w:val="left"/>
      <w:pPr>
        <w:tabs>
          <w:tab w:val="num" w:pos="3600"/>
        </w:tabs>
        <w:ind w:left="3600" w:hanging="360"/>
      </w:pPr>
      <w:rPr>
        <w:rFonts w:ascii="Times New Roman" w:hAnsi="Times New Roman" w:cs="Times New Roman"/>
      </w:rPr>
    </w:lvl>
    <w:lvl w:ilvl="5" w:tplc="10090005">
      <w:start w:val="1"/>
      <w:numFmt w:val="lowerRoman"/>
      <w:lvlText w:val="%6."/>
      <w:lvlJc w:val="right"/>
      <w:pPr>
        <w:tabs>
          <w:tab w:val="num" w:pos="4320"/>
        </w:tabs>
        <w:ind w:left="4320" w:hanging="180"/>
      </w:pPr>
      <w:rPr>
        <w:rFonts w:ascii="Times New Roman" w:hAnsi="Times New Roman" w:cs="Times New Roman"/>
      </w:rPr>
    </w:lvl>
    <w:lvl w:ilvl="6" w:tplc="10090001">
      <w:start w:val="1"/>
      <w:numFmt w:val="decimal"/>
      <w:lvlText w:val="%7."/>
      <w:lvlJc w:val="left"/>
      <w:pPr>
        <w:tabs>
          <w:tab w:val="num" w:pos="5040"/>
        </w:tabs>
        <w:ind w:left="5040" w:hanging="360"/>
      </w:pPr>
      <w:rPr>
        <w:rFonts w:ascii="Times New Roman" w:hAnsi="Times New Roman" w:cs="Times New Roman"/>
      </w:rPr>
    </w:lvl>
    <w:lvl w:ilvl="7" w:tplc="10090003">
      <w:start w:val="1"/>
      <w:numFmt w:val="lowerLetter"/>
      <w:lvlText w:val="%8."/>
      <w:lvlJc w:val="left"/>
      <w:pPr>
        <w:tabs>
          <w:tab w:val="num" w:pos="5760"/>
        </w:tabs>
        <w:ind w:left="5760" w:hanging="360"/>
      </w:pPr>
      <w:rPr>
        <w:rFonts w:ascii="Times New Roman" w:hAnsi="Times New Roman" w:cs="Times New Roman"/>
      </w:rPr>
    </w:lvl>
    <w:lvl w:ilvl="8" w:tplc="10090005">
      <w:start w:val="1"/>
      <w:numFmt w:val="lowerRoman"/>
      <w:lvlText w:val="%9."/>
      <w:lvlJc w:val="right"/>
      <w:pPr>
        <w:tabs>
          <w:tab w:val="num" w:pos="6480"/>
        </w:tabs>
        <w:ind w:left="6480" w:hanging="180"/>
      </w:pPr>
      <w:rPr>
        <w:rFonts w:ascii="Times New Roman" w:hAnsi="Times New Roman" w:cs="Times New Roman"/>
      </w:rPr>
    </w:lvl>
  </w:abstractNum>
  <w:abstractNum w:abstractNumId="31">
    <w:nsid w:val="7F2A3691"/>
    <w:multiLevelType w:val="hybridMultilevel"/>
    <w:tmpl w:val="4EC66A72"/>
    <w:lvl w:ilvl="0" w:tplc="30C211CE">
      <w:start w:val="1"/>
      <w:numFmt w:val="bullet"/>
      <w:lvlText w:val=""/>
      <w:lvlJc w:val="left"/>
      <w:pPr>
        <w:ind w:left="720" w:hanging="360"/>
      </w:pPr>
      <w:rPr>
        <w:rFonts w:ascii="Wingdings" w:hAnsi="Wingdings" w:hint="default"/>
      </w:rPr>
    </w:lvl>
    <w:lvl w:ilvl="1" w:tplc="040C0019">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num w:numId="1">
    <w:abstractNumId w:val="9"/>
  </w:num>
  <w:num w:numId="2">
    <w:abstractNumId w:val="2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7"/>
  </w:num>
  <w:num w:numId="11">
    <w:abstractNumId w:val="10"/>
  </w:num>
  <w:num w:numId="12">
    <w:abstractNumId w:val="30"/>
  </w:num>
  <w:num w:numId="13">
    <w:abstractNumId w:val="12"/>
  </w:num>
  <w:num w:numId="14">
    <w:abstractNumId w:val="28"/>
  </w:num>
  <w:num w:numId="15">
    <w:abstractNumId w:val="8"/>
  </w:num>
  <w:num w:numId="16">
    <w:abstractNumId w:val="24"/>
  </w:num>
  <w:num w:numId="17">
    <w:abstractNumId w:val="23"/>
  </w:num>
  <w:num w:numId="18">
    <w:abstractNumId w:val="19"/>
  </w:num>
  <w:num w:numId="19">
    <w:abstractNumId w:val="15"/>
  </w:num>
  <w:num w:numId="20">
    <w:abstractNumId w:val="11"/>
  </w:num>
  <w:num w:numId="21">
    <w:abstractNumId w:val="25"/>
  </w:num>
  <w:num w:numId="22">
    <w:abstractNumId w:val="18"/>
  </w:num>
  <w:num w:numId="23">
    <w:abstractNumId w:val="20"/>
  </w:num>
  <w:num w:numId="24">
    <w:abstractNumId w:val="16"/>
  </w:num>
  <w:num w:numId="25">
    <w:abstractNumId w:val="31"/>
  </w:num>
  <w:num w:numId="26">
    <w:abstractNumId w:val="21"/>
  </w:num>
  <w:num w:numId="27">
    <w:abstractNumId w:val="22"/>
  </w:num>
  <w:num w:numId="28">
    <w:abstractNumId w:val="14"/>
  </w:num>
  <w:num w:numId="29">
    <w:abstractNumId w:val="17"/>
  </w:num>
  <w:num w:numId="30">
    <w:abstractNumId w:val="29"/>
  </w:num>
  <w:num w:numId="31">
    <w:abstractNumId w:val="26"/>
  </w:num>
  <w:num w:numId="32">
    <w:abstractNumId w:val="13"/>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defaultTabStop w:val="720"/>
  <w:drawingGridHorizontalSpacing w:val="110"/>
  <w:displayHorizontalDrawingGridEvery w:val="0"/>
  <w:displayVerticalDrawingGridEvery w:val="0"/>
  <w:noPunctuationKerning/>
  <w:characterSpacingControl w:val="doNotCompress"/>
  <w:doNotValidateAgainstSchema/>
  <w:doNotDemarcateInvalidXml/>
  <w:hdrShapeDefaults>
    <o:shapedefaults v:ext="edit" spidmax="48130"/>
  </w:hdrShapeDefaults>
  <w:footnotePr>
    <w:footnote w:id="-1"/>
    <w:footnote w:id="0"/>
  </w:footnotePr>
  <w:endnotePr>
    <w:endnote w:id="-1"/>
    <w:endnote w:id="0"/>
  </w:endnotePr>
  <w:compat/>
  <w:rsids>
    <w:rsidRoot w:val="001D4414"/>
    <w:rsid w:val="00000653"/>
    <w:rsid w:val="00000815"/>
    <w:rsid w:val="00000D53"/>
    <w:rsid w:val="00000F04"/>
    <w:rsid w:val="00002DC8"/>
    <w:rsid w:val="000035C0"/>
    <w:rsid w:val="000038CE"/>
    <w:rsid w:val="0000407D"/>
    <w:rsid w:val="0000536C"/>
    <w:rsid w:val="00005675"/>
    <w:rsid w:val="000059B5"/>
    <w:rsid w:val="000060B0"/>
    <w:rsid w:val="00010D2B"/>
    <w:rsid w:val="00010E1D"/>
    <w:rsid w:val="00011BDD"/>
    <w:rsid w:val="0001209D"/>
    <w:rsid w:val="0001374D"/>
    <w:rsid w:val="000138CF"/>
    <w:rsid w:val="00013B7F"/>
    <w:rsid w:val="0001478F"/>
    <w:rsid w:val="000159BC"/>
    <w:rsid w:val="00016110"/>
    <w:rsid w:val="0001627F"/>
    <w:rsid w:val="000166E2"/>
    <w:rsid w:val="0001709F"/>
    <w:rsid w:val="00017477"/>
    <w:rsid w:val="000204FC"/>
    <w:rsid w:val="00020A51"/>
    <w:rsid w:val="00020E10"/>
    <w:rsid w:val="00021076"/>
    <w:rsid w:val="0002161E"/>
    <w:rsid w:val="00021F4E"/>
    <w:rsid w:val="00022877"/>
    <w:rsid w:val="00022A00"/>
    <w:rsid w:val="00022B98"/>
    <w:rsid w:val="000244CF"/>
    <w:rsid w:val="0002475D"/>
    <w:rsid w:val="00024E42"/>
    <w:rsid w:val="00025381"/>
    <w:rsid w:val="00025570"/>
    <w:rsid w:val="00025AC1"/>
    <w:rsid w:val="00025C9A"/>
    <w:rsid w:val="000268FB"/>
    <w:rsid w:val="000279A1"/>
    <w:rsid w:val="00030A4D"/>
    <w:rsid w:val="00030FBD"/>
    <w:rsid w:val="00030FF9"/>
    <w:rsid w:val="000314BC"/>
    <w:rsid w:val="00033598"/>
    <w:rsid w:val="000339D0"/>
    <w:rsid w:val="00033A1F"/>
    <w:rsid w:val="00034D14"/>
    <w:rsid w:val="00035560"/>
    <w:rsid w:val="00035B1B"/>
    <w:rsid w:val="00035D21"/>
    <w:rsid w:val="00035EDA"/>
    <w:rsid w:val="00036FF7"/>
    <w:rsid w:val="00040487"/>
    <w:rsid w:val="00040D41"/>
    <w:rsid w:val="00040D86"/>
    <w:rsid w:val="00041590"/>
    <w:rsid w:val="00041D79"/>
    <w:rsid w:val="0004232C"/>
    <w:rsid w:val="000423EB"/>
    <w:rsid w:val="00042655"/>
    <w:rsid w:val="00043EC2"/>
    <w:rsid w:val="000447F1"/>
    <w:rsid w:val="00044AB5"/>
    <w:rsid w:val="00044D9F"/>
    <w:rsid w:val="00045833"/>
    <w:rsid w:val="0004587B"/>
    <w:rsid w:val="00045A68"/>
    <w:rsid w:val="00046829"/>
    <w:rsid w:val="00047BA6"/>
    <w:rsid w:val="00047CBF"/>
    <w:rsid w:val="00050040"/>
    <w:rsid w:val="00050280"/>
    <w:rsid w:val="00050385"/>
    <w:rsid w:val="000503AD"/>
    <w:rsid w:val="000510C6"/>
    <w:rsid w:val="000515B4"/>
    <w:rsid w:val="000529D5"/>
    <w:rsid w:val="00052A8D"/>
    <w:rsid w:val="00052EDE"/>
    <w:rsid w:val="00053301"/>
    <w:rsid w:val="000539DA"/>
    <w:rsid w:val="00053BEB"/>
    <w:rsid w:val="00054030"/>
    <w:rsid w:val="00054326"/>
    <w:rsid w:val="0005463F"/>
    <w:rsid w:val="00054BEB"/>
    <w:rsid w:val="00054C26"/>
    <w:rsid w:val="0005553A"/>
    <w:rsid w:val="00055D38"/>
    <w:rsid w:val="000565F0"/>
    <w:rsid w:val="00056626"/>
    <w:rsid w:val="000568AF"/>
    <w:rsid w:val="000568EF"/>
    <w:rsid w:val="00056C95"/>
    <w:rsid w:val="00057674"/>
    <w:rsid w:val="00057829"/>
    <w:rsid w:val="00060665"/>
    <w:rsid w:val="00060A32"/>
    <w:rsid w:val="00060AD6"/>
    <w:rsid w:val="00060F80"/>
    <w:rsid w:val="00061181"/>
    <w:rsid w:val="00061460"/>
    <w:rsid w:val="00062678"/>
    <w:rsid w:val="00062B0F"/>
    <w:rsid w:val="00063A82"/>
    <w:rsid w:val="00063D89"/>
    <w:rsid w:val="00064339"/>
    <w:rsid w:val="00064BFF"/>
    <w:rsid w:val="000650B1"/>
    <w:rsid w:val="00065244"/>
    <w:rsid w:val="000661B4"/>
    <w:rsid w:val="000668E7"/>
    <w:rsid w:val="00067FAA"/>
    <w:rsid w:val="000709F7"/>
    <w:rsid w:val="000717B4"/>
    <w:rsid w:val="00071B0E"/>
    <w:rsid w:val="00071F7A"/>
    <w:rsid w:val="000720D6"/>
    <w:rsid w:val="00072F0D"/>
    <w:rsid w:val="000733E8"/>
    <w:rsid w:val="00073822"/>
    <w:rsid w:val="000745C7"/>
    <w:rsid w:val="000745D5"/>
    <w:rsid w:val="00074BFA"/>
    <w:rsid w:val="000750EF"/>
    <w:rsid w:val="00075283"/>
    <w:rsid w:val="0007538A"/>
    <w:rsid w:val="000754DE"/>
    <w:rsid w:val="00076125"/>
    <w:rsid w:val="00076432"/>
    <w:rsid w:val="000771B6"/>
    <w:rsid w:val="00077DB4"/>
    <w:rsid w:val="00080D96"/>
    <w:rsid w:val="0008135D"/>
    <w:rsid w:val="00081A91"/>
    <w:rsid w:val="000821E3"/>
    <w:rsid w:val="000831FB"/>
    <w:rsid w:val="00083B87"/>
    <w:rsid w:val="00084C4F"/>
    <w:rsid w:val="00084D64"/>
    <w:rsid w:val="00085E24"/>
    <w:rsid w:val="00085F0B"/>
    <w:rsid w:val="00087270"/>
    <w:rsid w:val="00087AC9"/>
    <w:rsid w:val="000905D6"/>
    <w:rsid w:val="00090791"/>
    <w:rsid w:val="00090804"/>
    <w:rsid w:val="00090C06"/>
    <w:rsid w:val="00091173"/>
    <w:rsid w:val="00092337"/>
    <w:rsid w:val="000926D1"/>
    <w:rsid w:val="00092C79"/>
    <w:rsid w:val="00092FF2"/>
    <w:rsid w:val="000932A0"/>
    <w:rsid w:val="00093B95"/>
    <w:rsid w:val="00093BA0"/>
    <w:rsid w:val="00094D00"/>
    <w:rsid w:val="00095080"/>
    <w:rsid w:val="00095459"/>
    <w:rsid w:val="000958A5"/>
    <w:rsid w:val="000959D4"/>
    <w:rsid w:val="000961BD"/>
    <w:rsid w:val="00096BD6"/>
    <w:rsid w:val="00097215"/>
    <w:rsid w:val="000975E4"/>
    <w:rsid w:val="00097CC2"/>
    <w:rsid w:val="00097D39"/>
    <w:rsid w:val="000A0099"/>
    <w:rsid w:val="000A05FE"/>
    <w:rsid w:val="000A095B"/>
    <w:rsid w:val="000A0F13"/>
    <w:rsid w:val="000A1B96"/>
    <w:rsid w:val="000A4ABE"/>
    <w:rsid w:val="000A4D98"/>
    <w:rsid w:val="000A5DB8"/>
    <w:rsid w:val="000A5ED9"/>
    <w:rsid w:val="000A6230"/>
    <w:rsid w:val="000A6673"/>
    <w:rsid w:val="000A7793"/>
    <w:rsid w:val="000A7B2C"/>
    <w:rsid w:val="000A7B91"/>
    <w:rsid w:val="000A7D43"/>
    <w:rsid w:val="000B0EA9"/>
    <w:rsid w:val="000B1CA2"/>
    <w:rsid w:val="000B23A9"/>
    <w:rsid w:val="000B2D5A"/>
    <w:rsid w:val="000B2FA2"/>
    <w:rsid w:val="000B3BC8"/>
    <w:rsid w:val="000B48AB"/>
    <w:rsid w:val="000B59B6"/>
    <w:rsid w:val="000B59C5"/>
    <w:rsid w:val="000B62B9"/>
    <w:rsid w:val="000B6404"/>
    <w:rsid w:val="000B6B24"/>
    <w:rsid w:val="000B6BDD"/>
    <w:rsid w:val="000B7048"/>
    <w:rsid w:val="000B72EE"/>
    <w:rsid w:val="000B73A0"/>
    <w:rsid w:val="000B78BB"/>
    <w:rsid w:val="000B7F60"/>
    <w:rsid w:val="000C0590"/>
    <w:rsid w:val="000C05F0"/>
    <w:rsid w:val="000C06BA"/>
    <w:rsid w:val="000C0FFB"/>
    <w:rsid w:val="000C1140"/>
    <w:rsid w:val="000C2464"/>
    <w:rsid w:val="000C2493"/>
    <w:rsid w:val="000C2F25"/>
    <w:rsid w:val="000C308D"/>
    <w:rsid w:val="000C32E5"/>
    <w:rsid w:val="000C3C94"/>
    <w:rsid w:val="000C4657"/>
    <w:rsid w:val="000C48B8"/>
    <w:rsid w:val="000C4920"/>
    <w:rsid w:val="000C5288"/>
    <w:rsid w:val="000C61EF"/>
    <w:rsid w:val="000C6C7F"/>
    <w:rsid w:val="000C6DE6"/>
    <w:rsid w:val="000C7649"/>
    <w:rsid w:val="000C7BE8"/>
    <w:rsid w:val="000C7EC1"/>
    <w:rsid w:val="000C7FB8"/>
    <w:rsid w:val="000D02E4"/>
    <w:rsid w:val="000D06BD"/>
    <w:rsid w:val="000D088C"/>
    <w:rsid w:val="000D1374"/>
    <w:rsid w:val="000D1B91"/>
    <w:rsid w:val="000D1D77"/>
    <w:rsid w:val="000D1D9E"/>
    <w:rsid w:val="000D204E"/>
    <w:rsid w:val="000D20C7"/>
    <w:rsid w:val="000D2379"/>
    <w:rsid w:val="000D2B5B"/>
    <w:rsid w:val="000D2C81"/>
    <w:rsid w:val="000D345C"/>
    <w:rsid w:val="000D34A0"/>
    <w:rsid w:val="000D3A65"/>
    <w:rsid w:val="000D3D9D"/>
    <w:rsid w:val="000D404B"/>
    <w:rsid w:val="000D40CF"/>
    <w:rsid w:val="000D4706"/>
    <w:rsid w:val="000D511C"/>
    <w:rsid w:val="000D5336"/>
    <w:rsid w:val="000D5681"/>
    <w:rsid w:val="000D5E32"/>
    <w:rsid w:val="000D6457"/>
    <w:rsid w:val="000D7132"/>
    <w:rsid w:val="000D7937"/>
    <w:rsid w:val="000D7E26"/>
    <w:rsid w:val="000E1254"/>
    <w:rsid w:val="000E22BA"/>
    <w:rsid w:val="000E3253"/>
    <w:rsid w:val="000E3672"/>
    <w:rsid w:val="000E3B59"/>
    <w:rsid w:val="000E417C"/>
    <w:rsid w:val="000E45D8"/>
    <w:rsid w:val="000E4B94"/>
    <w:rsid w:val="000E4D01"/>
    <w:rsid w:val="000E4D85"/>
    <w:rsid w:val="000E5154"/>
    <w:rsid w:val="000E53FC"/>
    <w:rsid w:val="000E6146"/>
    <w:rsid w:val="000E6E1E"/>
    <w:rsid w:val="000E74A5"/>
    <w:rsid w:val="000E7551"/>
    <w:rsid w:val="000F082B"/>
    <w:rsid w:val="000F2031"/>
    <w:rsid w:val="000F22C3"/>
    <w:rsid w:val="000F43F5"/>
    <w:rsid w:val="000F528E"/>
    <w:rsid w:val="000F58E5"/>
    <w:rsid w:val="000F61AC"/>
    <w:rsid w:val="000F698C"/>
    <w:rsid w:val="000F6E35"/>
    <w:rsid w:val="000F77D1"/>
    <w:rsid w:val="00100535"/>
    <w:rsid w:val="00101232"/>
    <w:rsid w:val="001017D0"/>
    <w:rsid w:val="001017DE"/>
    <w:rsid w:val="00101A44"/>
    <w:rsid w:val="001021D4"/>
    <w:rsid w:val="001024C3"/>
    <w:rsid w:val="0010257B"/>
    <w:rsid w:val="00102756"/>
    <w:rsid w:val="00103136"/>
    <w:rsid w:val="00103548"/>
    <w:rsid w:val="001038EA"/>
    <w:rsid w:val="00104D8F"/>
    <w:rsid w:val="00105C95"/>
    <w:rsid w:val="00106F52"/>
    <w:rsid w:val="0011084B"/>
    <w:rsid w:val="001108AB"/>
    <w:rsid w:val="00110C65"/>
    <w:rsid w:val="00110CF2"/>
    <w:rsid w:val="00111226"/>
    <w:rsid w:val="00111712"/>
    <w:rsid w:val="00111A9F"/>
    <w:rsid w:val="00111D14"/>
    <w:rsid w:val="00112045"/>
    <w:rsid w:val="001123A1"/>
    <w:rsid w:val="001129A9"/>
    <w:rsid w:val="00112DA7"/>
    <w:rsid w:val="00113189"/>
    <w:rsid w:val="00113366"/>
    <w:rsid w:val="001137EE"/>
    <w:rsid w:val="00114242"/>
    <w:rsid w:val="001142D9"/>
    <w:rsid w:val="00114A18"/>
    <w:rsid w:val="00114A7D"/>
    <w:rsid w:val="00114D1E"/>
    <w:rsid w:val="00115225"/>
    <w:rsid w:val="001157F8"/>
    <w:rsid w:val="00115EF3"/>
    <w:rsid w:val="00115F5A"/>
    <w:rsid w:val="00116C72"/>
    <w:rsid w:val="0011787D"/>
    <w:rsid w:val="0012037C"/>
    <w:rsid w:val="001208AA"/>
    <w:rsid w:val="00120AE4"/>
    <w:rsid w:val="00121569"/>
    <w:rsid w:val="0012237B"/>
    <w:rsid w:val="0012248A"/>
    <w:rsid w:val="001225F1"/>
    <w:rsid w:val="00122C2E"/>
    <w:rsid w:val="00122C59"/>
    <w:rsid w:val="00123F0F"/>
    <w:rsid w:val="00124D3E"/>
    <w:rsid w:val="001256F1"/>
    <w:rsid w:val="00125A14"/>
    <w:rsid w:val="0012658B"/>
    <w:rsid w:val="001265EB"/>
    <w:rsid w:val="00126CCE"/>
    <w:rsid w:val="00126E2C"/>
    <w:rsid w:val="001270F0"/>
    <w:rsid w:val="00127156"/>
    <w:rsid w:val="00127A16"/>
    <w:rsid w:val="0013258F"/>
    <w:rsid w:val="00132752"/>
    <w:rsid w:val="001327CF"/>
    <w:rsid w:val="00133014"/>
    <w:rsid w:val="00133723"/>
    <w:rsid w:val="00133B28"/>
    <w:rsid w:val="00133C95"/>
    <w:rsid w:val="001344B3"/>
    <w:rsid w:val="00134529"/>
    <w:rsid w:val="0013488F"/>
    <w:rsid w:val="00135F3D"/>
    <w:rsid w:val="001363DF"/>
    <w:rsid w:val="0013666A"/>
    <w:rsid w:val="00136B29"/>
    <w:rsid w:val="001403A1"/>
    <w:rsid w:val="001405BF"/>
    <w:rsid w:val="00140A5C"/>
    <w:rsid w:val="001411FF"/>
    <w:rsid w:val="00141BA6"/>
    <w:rsid w:val="001429D1"/>
    <w:rsid w:val="00142CF2"/>
    <w:rsid w:val="0014300F"/>
    <w:rsid w:val="00143BDB"/>
    <w:rsid w:val="00144800"/>
    <w:rsid w:val="00145664"/>
    <w:rsid w:val="00145ABE"/>
    <w:rsid w:val="00145BF7"/>
    <w:rsid w:val="00145F20"/>
    <w:rsid w:val="00145FC5"/>
    <w:rsid w:val="001464E1"/>
    <w:rsid w:val="00146C1D"/>
    <w:rsid w:val="00147B2F"/>
    <w:rsid w:val="001508C1"/>
    <w:rsid w:val="00150C02"/>
    <w:rsid w:val="00150FB2"/>
    <w:rsid w:val="0015108A"/>
    <w:rsid w:val="001513D5"/>
    <w:rsid w:val="00151BB1"/>
    <w:rsid w:val="00151DBF"/>
    <w:rsid w:val="001526C9"/>
    <w:rsid w:val="00153500"/>
    <w:rsid w:val="00153E01"/>
    <w:rsid w:val="0015446B"/>
    <w:rsid w:val="001544FB"/>
    <w:rsid w:val="00154BE9"/>
    <w:rsid w:val="0015521B"/>
    <w:rsid w:val="001552EF"/>
    <w:rsid w:val="0015533A"/>
    <w:rsid w:val="00155F09"/>
    <w:rsid w:val="00156C6A"/>
    <w:rsid w:val="0015731E"/>
    <w:rsid w:val="00157555"/>
    <w:rsid w:val="00157A8E"/>
    <w:rsid w:val="00160096"/>
    <w:rsid w:val="00160216"/>
    <w:rsid w:val="0016070F"/>
    <w:rsid w:val="0016149E"/>
    <w:rsid w:val="00161588"/>
    <w:rsid w:val="00161BCC"/>
    <w:rsid w:val="00162049"/>
    <w:rsid w:val="00162508"/>
    <w:rsid w:val="001626D4"/>
    <w:rsid w:val="001653A9"/>
    <w:rsid w:val="0016590B"/>
    <w:rsid w:val="00166777"/>
    <w:rsid w:val="00167531"/>
    <w:rsid w:val="001700DD"/>
    <w:rsid w:val="00170258"/>
    <w:rsid w:val="00172193"/>
    <w:rsid w:val="00173278"/>
    <w:rsid w:val="00173294"/>
    <w:rsid w:val="00173543"/>
    <w:rsid w:val="0017382A"/>
    <w:rsid w:val="001741DF"/>
    <w:rsid w:val="00174ED4"/>
    <w:rsid w:val="001765F5"/>
    <w:rsid w:val="001768F1"/>
    <w:rsid w:val="00177C75"/>
    <w:rsid w:val="00177CAB"/>
    <w:rsid w:val="00180609"/>
    <w:rsid w:val="00181BF0"/>
    <w:rsid w:val="001835C1"/>
    <w:rsid w:val="001837EF"/>
    <w:rsid w:val="001838D1"/>
    <w:rsid w:val="00184337"/>
    <w:rsid w:val="001851C0"/>
    <w:rsid w:val="00185600"/>
    <w:rsid w:val="00185816"/>
    <w:rsid w:val="00186859"/>
    <w:rsid w:val="00186B79"/>
    <w:rsid w:val="00186D5B"/>
    <w:rsid w:val="00190D71"/>
    <w:rsid w:val="001917FA"/>
    <w:rsid w:val="00192F33"/>
    <w:rsid w:val="00194F9F"/>
    <w:rsid w:val="0019508A"/>
    <w:rsid w:val="0019618D"/>
    <w:rsid w:val="00197032"/>
    <w:rsid w:val="001979E3"/>
    <w:rsid w:val="00197B64"/>
    <w:rsid w:val="00197C3B"/>
    <w:rsid w:val="001A11C5"/>
    <w:rsid w:val="001A17FA"/>
    <w:rsid w:val="001A1F96"/>
    <w:rsid w:val="001A38A2"/>
    <w:rsid w:val="001A41DE"/>
    <w:rsid w:val="001A45EC"/>
    <w:rsid w:val="001A48DF"/>
    <w:rsid w:val="001A4916"/>
    <w:rsid w:val="001A549A"/>
    <w:rsid w:val="001A58D7"/>
    <w:rsid w:val="001A58E0"/>
    <w:rsid w:val="001B00FF"/>
    <w:rsid w:val="001B01F7"/>
    <w:rsid w:val="001B185A"/>
    <w:rsid w:val="001B1A52"/>
    <w:rsid w:val="001B1F6D"/>
    <w:rsid w:val="001B298C"/>
    <w:rsid w:val="001B2A85"/>
    <w:rsid w:val="001B2AA9"/>
    <w:rsid w:val="001B3691"/>
    <w:rsid w:val="001B37D9"/>
    <w:rsid w:val="001B445F"/>
    <w:rsid w:val="001B4FEC"/>
    <w:rsid w:val="001B527C"/>
    <w:rsid w:val="001B5991"/>
    <w:rsid w:val="001B68D7"/>
    <w:rsid w:val="001B68F2"/>
    <w:rsid w:val="001B6BBD"/>
    <w:rsid w:val="001B717C"/>
    <w:rsid w:val="001B736C"/>
    <w:rsid w:val="001B73DE"/>
    <w:rsid w:val="001B759C"/>
    <w:rsid w:val="001B7657"/>
    <w:rsid w:val="001B7709"/>
    <w:rsid w:val="001B7B05"/>
    <w:rsid w:val="001C0279"/>
    <w:rsid w:val="001C0F26"/>
    <w:rsid w:val="001C17D3"/>
    <w:rsid w:val="001C1C52"/>
    <w:rsid w:val="001C1F6F"/>
    <w:rsid w:val="001C2772"/>
    <w:rsid w:val="001C3CC9"/>
    <w:rsid w:val="001C3EB2"/>
    <w:rsid w:val="001C40AA"/>
    <w:rsid w:val="001C4120"/>
    <w:rsid w:val="001C433A"/>
    <w:rsid w:val="001C4482"/>
    <w:rsid w:val="001C4CFD"/>
    <w:rsid w:val="001C50B0"/>
    <w:rsid w:val="001C575D"/>
    <w:rsid w:val="001C7204"/>
    <w:rsid w:val="001C774C"/>
    <w:rsid w:val="001C7CEF"/>
    <w:rsid w:val="001C7E3D"/>
    <w:rsid w:val="001D1283"/>
    <w:rsid w:val="001D1690"/>
    <w:rsid w:val="001D1A73"/>
    <w:rsid w:val="001D2832"/>
    <w:rsid w:val="001D36FE"/>
    <w:rsid w:val="001D3BC3"/>
    <w:rsid w:val="001D4414"/>
    <w:rsid w:val="001D4630"/>
    <w:rsid w:val="001D4E31"/>
    <w:rsid w:val="001D569D"/>
    <w:rsid w:val="001D6BDC"/>
    <w:rsid w:val="001D6BE8"/>
    <w:rsid w:val="001D6D57"/>
    <w:rsid w:val="001D73E2"/>
    <w:rsid w:val="001D7AF3"/>
    <w:rsid w:val="001E0441"/>
    <w:rsid w:val="001E05B5"/>
    <w:rsid w:val="001E29D8"/>
    <w:rsid w:val="001E4D7C"/>
    <w:rsid w:val="001E4DA5"/>
    <w:rsid w:val="001E50A3"/>
    <w:rsid w:val="001E5A47"/>
    <w:rsid w:val="001E5D92"/>
    <w:rsid w:val="001E5F65"/>
    <w:rsid w:val="001E605F"/>
    <w:rsid w:val="001E61B9"/>
    <w:rsid w:val="001E66AE"/>
    <w:rsid w:val="001E7451"/>
    <w:rsid w:val="001E75EC"/>
    <w:rsid w:val="001E775D"/>
    <w:rsid w:val="001E7B36"/>
    <w:rsid w:val="001F064F"/>
    <w:rsid w:val="001F07A6"/>
    <w:rsid w:val="001F0D92"/>
    <w:rsid w:val="001F1012"/>
    <w:rsid w:val="001F101B"/>
    <w:rsid w:val="001F12A5"/>
    <w:rsid w:val="001F18C0"/>
    <w:rsid w:val="001F2016"/>
    <w:rsid w:val="001F2298"/>
    <w:rsid w:val="001F2D08"/>
    <w:rsid w:val="001F3ADD"/>
    <w:rsid w:val="001F3F0B"/>
    <w:rsid w:val="001F4DD6"/>
    <w:rsid w:val="001F4FB4"/>
    <w:rsid w:val="001F5231"/>
    <w:rsid w:val="001F54DE"/>
    <w:rsid w:val="001F5AFD"/>
    <w:rsid w:val="001F5FBE"/>
    <w:rsid w:val="001F6ECE"/>
    <w:rsid w:val="001F7015"/>
    <w:rsid w:val="001F70B6"/>
    <w:rsid w:val="001F7F88"/>
    <w:rsid w:val="00200D28"/>
    <w:rsid w:val="00201D27"/>
    <w:rsid w:val="0020239A"/>
    <w:rsid w:val="002024B2"/>
    <w:rsid w:val="00203DC6"/>
    <w:rsid w:val="00204BBF"/>
    <w:rsid w:val="00204D47"/>
    <w:rsid w:val="0020514B"/>
    <w:rsid w:val="00205AD2"/>
    <w:rsid w:val="00205B28"/>
    <w:rsid w:val="00206CAD"/>
    <w:rsid w:val="00206D10"/>
    <w:rsid w:val="002074D5"/>
    <w:rsid w:val="00210610"/>
    <w:rsid w:val="00210721"/>
    <w:rsid w:val="00210897"/>
    <w:rsid w:val="002109B1"/>
    <w:rsid w:val="00210CF3"/>
    <w:rsid w:val="00212335"/>
    <w:rsid w:val="00213078"/>
    <w:rsid w:val="00214608"/>
    <w:rsid w:val="00214976"/>
    <w:rsid w:val="00215F88"/>
    <w:rsid w:val="00217888"/>
    <w:rsid w:val="00217A51"/>
    <w:rsid w:val="00217BB4"/>
    <w:rsid w:val="00220631"/>
    <w:rsid w:val="002212D8"/>
    <w:rsid w:val="002216C5"/>
    <w:rsid w:val="002216F0"/>
    <w:rsid w:val="00221929"/>
    <w:rsid w:val="00221BE6"/>
    <w:rsid w:val="0022245E"/>
    <w:rsid w:val="00222F31"/>
    <w:rsid w:val="00224181"/>
    <w:rsid w:val="00224324"/>
    <w:rsid w:val="00225127"/>
    <w:rsid w:val="00225300"/>
    <w:rsid w:val="0022657E"/>
    <w:rsid w:val="00226B24"/>
    <w:rsid w:val="00226F6C"/>
    <w:rsid w:val="0022753F"/>
    <w:rsid w:val="00231513"/>
    <w:rsid w:val="002323BC"/>
    <w:rsid w:val="00232A9A"/>
    <w:rsid w:val="0023309E"/>
    <w:rsid w:val="002335C7"/>
    <w:rsid w:val="00235211"/>
    <w:rsid w:val="0023584C"/>
    <w:rsid w:val="0023584D"/>
    <w:rsid w:val="00236905"/>
    <w:rsid w:val="00237693"/>
    <w:rsid w:val="002376C4"/>
    <w:rsid w:val="002426F9"/>
    <w:rsid w:val="00242783"/>
    <w:rsid w:val="00243157"/>
    <w:rsid w:val="00243613"/>
    <w:rsid w:val="00243994"/>
    <w:rsid w:val="002439B0"/>
    <w:rsid w:val="00243A0A"/>
    <w:rsid w:val="00244604"/>
    <w:rsid w:val="00245A7F"/>
    <w:rsid w:val="00246132"/>
    <w:rsid w:val="0024705C"/>
    <w:rsid w:val="0024771C"/>
    <w:rsid w:val="00247802"/>
    <w:rsid w:val="00247CDF"/>
    <w:rsid w:val="0025098F"/>
    <w:rsid w:val="00250C55"/>
    <w:rsid w:val="0025150F"/>
    <w:rsid w:val="0025169C"/>
    <w:rsid w:val="00251E91"/>
    <w:rsid w:val="002524D4"/>
    <w:rsid w:val="00252F34"/>
    <w:rsid w:val="002537F8"/>
    <w:rsid w:val="00253DFD"/>
    <w:rsid w:val="00255861"/>
    <w:rsid w:val="00255D68"/>
    <w:rsid w:val="00256BAA"/>
    <w:rsid w:val="00256C7E"/>
    <w:rsid w:val="00256D7D"/>
    <w:rsid w:val="0025701A"/>
    <w:rsid w:val="00257188"/>
    <w:rsid w:val="00257BFB"/>
    <w:rsid w:val="00260F0A"/>
    <w:rsid w:val="002612D6"/>
    <w:rsid w:val="0026160E"/>
    <w:rsid w:val="00261C63"/>
    <w:rsid w:val="00261F39"/>
    <w:rsid w:val="00262169"/>
    <w:rsid w:val="002626AE"/>
    <w:rsid w:val="00262941"/>
    <w:rsid w:val="00263022"/>
    <w:rsid w:val="00263E9C"/>
    <w:rsid w:val="002640A0"/>
    <w:rsid w:val="00264433"/>
    <w:rsid w:val="002648C7"/>
    <w:rsid w:val="00265140"/>
    <w:rsid w:val="002651DE"/>
    <w:rsid w:val="00265C3B"/>
    <w:rsid w:val="00265F69"/>
    <w:rsid w:val="002662CF"/>
    <w:rsid w:val="00266782"/>
    <w:rsid w:val="00266B70"/>
    <w:rsid w:val="00266F5B"/>
    <w:rsid w:val="00267329"/>
    <w:rsid w:val="00267616"/>
    <w:rsid w:val="00267788"/>
    <w:rsid w:val="0027008A"/>
    <w:rsid w:val="0027053F"/>
    <w:rsid w:val="0027077D"/>
    <w:rsid w:val="0027082D"/>
    <w:rsid w:val="00270830"/>
    <w:rsid w:val="00270D20"/>
    <w:rsid w:val="00270EA6"/>
    <w:rsid w:val="00271706"/>
    <w:rsid w:val="002725A1"/>
    <w:rsid w:val="00272DA2"/>
    <w:rsid w:val="00273136"/>
    <w:rsid w:val="00273FF7"/>
    <w:rsid w:val="00274CE3"/>
    <w:rsid w:val="00274E70"/>
    <w:rsid w:val="002759D3"/>
    <w:rsid w:val="0027762E"/>
    <w:rsid w:val="00277708"/>
    <w:rsid w:val="002805DB"/>
    <w:rsid w:val="00280E9E"/>
    <w:rsid w:val="0028112E"/>
    <w:rsid w:val="00281305"/>
    <w:rsid w:val="00281375"/>
    <w:rsid w:val="00282A79"/>
    <w:rsid w:val="002837AD"/>
    <w:rsid w:val="00283FC6"/>
    <w:rsid w:val="00284532"/>
    <w:rsid w:val="002845F6"/>
    <w:rsid w:val="00285D94"/>
    <w:rsid w:val="00285DC8"/>
    <w:rsid w:val="002873A9"/>
    <w:rsid w:val="0029002C"/>
    <w:rsid w:val="00290321"/>
    <w:rsid w:val="00291B4E"/>
    <w:rsid w:val="00291CE4"/>
    <w:rsid w:val="00291DFF"/>
    <w:rsid w:val="00292945"/>
    <w:rsid w:val="00292D56"/>
    <w:rsid w:val="0029337D"/>
    <w:rsid w:val="002933EF"/>
    <w:rsid w:val="00293CCE"/>
    <w:rsid w:val="00294B6C"/>
    <w:rsid w:val="0029591C"/>
    <w:rsid w:val="002960B8"/>
    <w:rsid w:val="00296369"/>
    <w:rsid w:val="002965DD"/>
    <w:rsid w:val="00296865"/>
    <w:rsid w:val="002A020D"/>
    <w:rsid w:val="002A0931"/>
    <w:rsid w:val="002A243F"/>
    <w:rsid w:val="002A2510"/>
    <w:rsid w:val="002A254A"/>
    <w:rsid w:val="002A3ABE"/>
    <w:rsid w:val="002A47C0"/>
    <w:rsid w:val="002A4E85"/>
    <w:rsid w:val="002A579E"/>
    <w:rsid w:val="002A5D4B"/>
    <w:rsid w:val="002A5FB5"/>
    <w:rsid w:val="002A6951"/>
    <w:rsid w:val="002A6E9C"/>
    <w:rsid w:val="002A724D"/>
    <w:rsid w:val="002A7F0B"/>
    <w:rsid w:val="002B0239"/>
    <w:rsid w:val="002B0405"/>
    <w:rsid w:val="002B0561"/>
    <w:rsid w:val="002B1707"/>
    <w:rsid w:val="002B554D"/>
    <w:rsid w:val="002B558C"/>
    <w:rsid w:val="002B5606"/>
    <w:rsid w:val="002B5DD5"/>
    <w:rsid w:val="002B69E8"/>
    <w:rsid w:val="002B70E9"/>
    <w:rsid w:val="002B717B"/>
    <w:rsid w:val="002B7B68"/>
    <w:rsid w:val="002C0DA0"/>
    <w:rsid w:val="002C12A8"/>
    <w:rsid w:val="002C1369"/>
    <w:rsid w:val="002C1C0B"/>
    <w:rsid w:val="002C1C61"/>
    <w:rsid w:val="002C1EF7"/>
    <w:rsid w:val="002C4211"/>
    <w:rsid w:val="002C5649"/>
    <w:rsid w:val="002C57F1"/>
    <w:rsid w:val="002C59FA"/>
    <w:rsid w:val="002C5D62"/>
    <w:rsid w:val="002C691F"/>
    <w:rsid w:val="002C7513"/>
    <w:rsid w:val="002D065C"/>
    <w:rsid w:val="002D0905"/>
    <w:rsid w:val="002D0D51"/>
    <w:rsid w:val="002D12EB"/>
    <w:rsid w:val="002D193F"/>
    <w:rsid w:val="002D2160"/>
    <w:rsid w:val="002D26E6"/>
    <w:rsid w:val="002D2C53"/>
    <w:rsid w:val="002D4497"/>
    <w:rsid w:val="002D45D7"/>
    <w:rsid w:val="002D49B1"/>
    <w:rsid w:val="002D5117"/>
    <w:rsid w:val="002D68E1"/>
    <w:rsid w:val="002D6FC0"/>
    <w:rsid w:val="002D71F5"/>
    <w:rsid w:val="002D7EF7"/>
    <w:rsid w:val="002E0AFC"/>
    <w:rsid w:val="002E0ED8"/>
    <w:rsid w:val="002E1C0E"/>
    <w:rsid w:val="002E1E79"/>
    <w:rsid w:val="002E1F13"/>
    <w:rsid w:val="002E2370"/>
    <w:rsid w:val="002E23EB"/>
    <w:rsid w:val="002E26C8"/>
    <w:rsid w:val="002E280C"/>
    <w:rsid w:val="002E29DC"/>
    <w:rsid w:val="002E2A8C"/>
    <w:rsid w:val="002E320E"/>
    <w:rsid w:val="002E3D7B"/>
    <w:rsid w:val="002E3DE1"/>
    <w:rsid w:val="002E4065"/>
    <w:rsid w:val="002E44FB"/>
    <w:rsid w:val="002E4AE4"/>
    <w:rsid w:val="002E4B71"/>
    <w:rsid w:val="002E5187"/>
    <w:rsid w:val="002E523C"/>
    <w:rsid w:val="002E5B64"/>
    <w:rsid w:val="002E6693"/>
    <w:rsid w:val="002E698E"/>
    <w:rsid w:val="002E7144"/>
    <w:rsid w:val="002E7C13"/>
    <w:rsid w:val="002F0148"/>
    <w:rsid w:val="002F01D5"/>
    <w:rsid w:val="002F020A"/>
    <w:rsid w:val="002F0229"/>
    <w:rsid w:val="002F0322"/>
    <w:rsid w:val="002F0923"/>
    <w:rsid w:val="002F0D83"/>
    <w:rsid w:val="002F1CF3"/>
    <w:rsid w:val="002F1F49"/>
    <w:rsid w:val="002F20B6"/>
    <w:rsid w:val="002F216C"/>
    <w:rsid w:val="002F2689"/>
    <w:rsid w:val="002F2BDB"/>
    <w:rsid w:val="002F3300"/>
    <w:rsid w:val="002F36E4"/>
    <w:rsid w:val="002F38E1"/>
    <w:rsid w:val="002F42E3"/>
    <w:rsid w:val="002F4BA6"/>
    <w:rsid w:val="002F4E65"/>
    <w:rsid w:val="002F5538"/>
    <w:rsid w:val="002F59EE"/>
    <w:rsid w:val="002F66D1"/>
    <w:rsid w:val="002F6C79"/>
    <w:rsid w:val="002F7BA2"/>
    <w:rsid w:val="002F7FF8"/>
    <w:rsid w:val="00300032"/>
    <w:rsid w:val="00300128"/>
    <w:rsid w:val="0030040E"/>
    <w:rsid w:val="003009E9"/>
    <w:rsid w:val="0030185F"/>
    <w:rsid w:val="003024EC"/>
    <w:rsid w:val="00302731"/>
    <w:rsid w:val="00303036"/>
    <w:rsid w:val="0030307C"/>
    <w:rsid w:val="00303DBC"/>
    <w:rsid w:val="003041E4"/>
    <w:rsid w:val="00304410"/>
    <w:rsid w:val="00304464"/>
    <w:rsid w:val="00304C92"/>
    <w:rsid w:val="003059F9"/>
    <w:rsid w:val="00306373"/>
    <w:rsid w:val="003065B8"/>
    <w:rsid w:val="003067A7"/>
    <w:rsid w:val="00306844"/>
    <w:rsid w:val="003112DC"/>
    <w:rsid w:val="0031269C"/>
    <w:rsid w:val="003166A4"/>
    <w:rsid w:val="003176F1"/>
    <w:rsid w:val="00317A5D"/>
    <w:rsid w:val="00317B34"/>
    <w:rsid w:val="00320257"/>
    <w:rsid w:val="0032142D"/>
    <w:rsid w:val="0032142F"/>
    <w:rsid w:val="00321516"/>
    <w:rsid w:val="00321585"/>
    <w:rsid w:val="0032278A"/>
    <w:rsid w:val="003228F5"/>
    <w:rsid w:val="00323038"/>
    <w:rsid w:val="00323875"/>
    <w:rsid w:val="003238DC"/>
    <w:rsid w:val="00323F24"/>
    <w:rsid w:val="0032413C"/>
    <w:rsid w:val="0032421A"/>
    <w:rsid w:val="00324278"/>
    <w:rsid w:val="003243B3"/>
    <w:rsid w:val="00324688"/>
    <w:rsid w:val="003251A5"/>
    <w:rsid w:val="00325A8F"/>
    <w:rsid w:val="003266F5"/>
    <w:rsid w:val="00327979"/>
    <w:rsid w:val="0033010D"/>
    <w:rsid w:val="0033019A"/>
    <w:rsid w:val="00330BD7"/>
    <w:rsid w:val="00331206"/>
    <w:rsid w:val="00331D34"/>
    <w:rsid w:val="003322C4"/>
    <w:rsid w:val="003336E3"/>
    <w:rsid w:val="00334509"/>
    <w:rsid w:val="00334531"/>
    <w:rsid w:val="00334F78"/>
    <w:rsid w:val="00335755"/>
    <w:rsid w:val="00335AEF"/>
    <w:rsid w:val="003365BF"/>
    <w:rsid w:val="003368B8"/>
    <w:rsid w:val="00337209"/>
    <w:rsid w:val="00337C87"/>
    <w:rsid w:val="00340B49"/>
    <w:rsid w:val="003417D0"/>
    <w:rsid w:val="0034251B"/>
    <w:rsid w:val="00342C6E"/>
    <w:rsid w:val="003433BE"/>
    <w:rsid w:val="00345C43"/>
    <w:rsid w:val="00347174"/>
    <w:rsid w:val="00347330"/>
    <w:rsid w:val="0034795F"/>
    <w:rsid w:val="00350276"/>
    <w:rsid w:val="003502EA"/>
    <w:rsid w:val="0035071B"/>
    <w:rsid w:val="00350CA8"/>
    <w:rsid w:val="00351269"/>
    <w:rsid w:val="0035189B"/>
    <w:rsid w:val="0035190E"/>
    <w:rsid w:val="00351B46"/>
    <w:rsid w:val="00351E21"/>
    <w:rsid w:val="00351F46"/>
    <w:rsid w:val="00352B86"/>
    <w:rsid w:val="003531BA"/>
    <w:rsid w:val="00353424"/>
    <w:rsid w:val="0035346B"/>
    <w:rsid w:val="0035357D"/>
    <w:rsid w:val="0035462C"/>
    <w:rsid w:val="00354DEC"/>
    <w:rsid w:val="003551C9"/>
    <w:rsid w:val="0035567B"/>
    <w:rsid w:val="00355E17"/>
    <w:rsid w:val="00356A97"/>
    <w:rsid w:val="00356DAF"/>
    <w:rsid w:val="003573EB"/>
    <w:rsid w:val="00360301"/>
    <w:rsid w:val="00360370"/>
    <w:rsid w:val="0036087E"/>
    <w:rsid w:val="00360B1F"/>
    <w:rsid w:val="00360F52"/>
    <w:rsid w:val="00361084"/>
    <w:rsid w:val="0036134E"/>
    <w:rsid w:val="00361393"/>
    <w:rsid w:val="0036193C"/>
    <w:rsid w:val="00361C24"/>
    <w:rsid w:val="00361E96"/>
    <w:rsid w:val="00361F12"/>
    <w:rsid w:val="00362A9C"/>
    <w:rsid w:val="00362FA5"/>
    <w:rsid w:val="0036537B"/>
    <w:rsid w:val="00365797"/>
    <w:rsid w:val="00366E09"/>
    <w:rsid w:val="00366E1A"/>
    <w:rsid w:val="00367B05"/>
    <w:rsid w:val="003702B9"/>
    <w:rsid w:val="00370754"/>
    <w:rsid w:val="00370C5B"/>
    <w:rsid w:val="00370C90"/>
    <w:rsid w:val="00371152"/>
    <w:rsid w:val="00371939"/>
    <w:rsid w:val="00371D28"/>
    <w:rsid w:val="003720A5"/>
    <w:rsid w:val="0037218D"/>
    <w:rsid w:val="00372CAD"/>
    <w:rsid w:val="00372E8A"/>
    <w:rsid w:val="00372FFE"/>
    <w:rsid w:val="00373340"/>
    <w:rsid w:val="00373893"/>
    <w:rsid w:val="003739BF"/>
    <w:rsid w:val="0037423D"/>
    <w:rsid w:val="0037568A"/>
    <w:rsid w:val="00375F37"/>
    <w:rsid w:val="0037707D"/>
    <w:rsid w:val="00380FBD"/>
    <w:rsid w:val="00381E5B"/>
    <w:rsid w:val="00381F40"/>
    <w:rsid w:val="003838C2"/>
    <w:rsid w:val="003838DB"/>
    <w:rsid w:val="00383D57"/>
    <w:rsid w:val="0038425A"/>
    <w:rsid w:val="003845BB"/>
    <w:rsid w:val="00384EA5"/>
    <w:rsid w:val="00385594"/>
    <w:rsid w:val="003863E5"/>
    <w:rsid w:val="0038684D"/>
    <w:rsid w:val="00386A15"/>
    <w:rsid w:val="00386CC6"/>
    <w:rsid w:val="003876EE"/>
    <w:rsid w:val="003878EE"/>
    <w:rsid w:val="00390659"/>
    <w:rsid w:val="00390C1E"/>
    <w:rsid w:val="00390E4E"/>
    <w:rsid w:val="00391A03"/>
    <w:rsid w:val="003935E8"/>
    <w:rsid w:val="003941BF"/>
    <w:rsid w:val="0039511C"/>
    <w:rsid w:val="003952C7"/>
    <w:rsid w:val="00396DC0"/>
    <w:rsid w:val="00396FCF"/>
    <w:rsid w:val="003970BD"/>
    <w:rsid w:val="003973D7"/>
    <w:rsid w:val="0039772C"/>
    <w:rsid w:val="00397BBD"/>
    <w:rsid w:val="00397F81"/>
    <w:rsid w:val="003A0072"/>
    <w:rsid w:val="003A02B9"/>
    <w:rsid w:val="003A093C"/>
    <w:rsid w:val="003A147C"/>
    <w:rsid w:val="003A1725"/>
    <w:rsid w:val="003A2137"/>
    <w:rsid w:val="003A3B89"/>
    <w:rsid w:val="003A4247"/>
    <w:rsid w:val="003A4695"/>
    <w:rsid w:val="003A5073"/>
    <w:rsid w:val="003A51F6"/>
    <w:rsid w:val="003A5364"/>
    <w:rsid w:val="003A64DF"/>
    <w:rsid w:val="003A6BDE"/>
    <w:rsid w:val="003A6DCE"/>
    <w:rsid w:val="003A7C39"/>
    <w:rsid w:val="003B0297"/>
    <w:rsid w:val="003B08DF"/>
    <w:rsid w:val="003B12F1"/>
    <w:rsid w:val="003B1625"/>
    <w:rsid w:val="003B1A9F"/>
    <w:rsid w:val="003B25E5"/>
    <w:rsid w:val="003B433A"/>
    <w:rsid w:val="003B4958"/>
    <w:rsid w:val="003B4BAF"/>
    <w:rsid w:val="003B512A"/>
    <w:rsid w:val="003B7502"/>
    <w:rsid w:val="003B78E7"/>
    <w:rsid w:val="003C0348"/>
    <w:rsid w:val="003C07EB"/>
    <w:rsid w:val="003C087E"/>
    <w:rsid w:val="003C0C6F"/>
    <w:rsid w:val="003C0C84"/>
    <w:rsid w:val="003C1A80"/>
    <w:rsid w:val="003C1DBA"/>
    <w:rsid w:val="003C2286"/>
    <w:rsid w:val="003C2B18"/>
    <w:rsid w:val="003C2C02"/>
    <w:rsid w:val="003C2C3C"/>
    <w:rsid w:val="003C341C"/>
    <w:rsid w:val="003C38EB"/>
    <w:rsid w:val="003C3D9A"/>
    <w:rsid w:val="003C41D1"/>
    <w:rsid w:val="003C5479"/>
    <w:rsid w:val="003C557C"/>
    <w:rsid w:val="003C61D4"/>
    <w:rsid w:val="003C654A"/>
    <w:rsid w:val="003C66F7"/>
    <w:rsid w:val="003C6DC2"/>
    <w:rsid w:val="003C7BD6"/>
    <w:rsid w:val="003C7D1C"/>
    <w:rsid w:val="003C7D8B"/>
    <w:rsid w:val="003D04A7"/>
    <w:rsid w:val="003D0BA7"/>
    <w:rsid w:val="003D0D3F"/>
    <w:rsid w:val="003D1137"/>
    <w:rsid w:val="003D1868"/>
    <w:rsid w:val="003D1A15"/>
    <w:rsid w:val="003D1D52"/>
    <w:rsid w:val="003D1FAE"/>
    <w:rsid w:val="003D2620"/>
    <w:rsid w:val="003D3EA1"/>
    <w:rsid w:val="003D5954"/>
    <w:rsid w:val="003D596D"/>
    <w:rsid w:val="003D5AF5"/>
    <w:rsid w:val="003D5E8D"/>
    <w:rsid w:val="003D5F25"/>
    <w:rsid w:val="003D62DE"/>
    <w:rsid w:val="003D6321"/>
    <w:rsid w:val="003D6FDD"/>
    <w:rsid w:val="003D7129"/>
    <w:rsid w:val="003D7A19"/>
    <w:rsid w:val="003E0D69"/>
    <w:rsid w:val="003E1437"/>
    <w:rsid w:val="003E1751"/>
    <w:rsid w:val="003E1E7B"/>
    <w:rsid w:val="003E2E03"/>
    <w:rsid w:val="003E482B"/>
    <w:rsid w:val="003E48F2"/>
    <w:rsid w:val="003E53E3"/>
    <w:rsid w:val="003E55A0"/>
    <w:rsid w:val="003E6236"/>
    <w:rsid w:val="003E64DE"/>
    <w:rsid w:val="003E6527"/>
    <w:rsid w:val="003E73FD"/>
    <w:rsid w:val="003E7EB5"/>
    <w:rsid w:val="003F001D"/>
    <w:rsid w:val="003F01A5"/>
    <w:rsid w:val="003F0844"/>
    <w:rsid w:val="003F0923"/>
    <w:rsid w:val="003F0B57"/>
    <w:rsid w:val="003F16C3"/>
    <w:rsid w:val="003F211A"/>
    <w:rsid w:val="003F23D5"/>
    <w:rsid w:val="003F2906"/>
    <w:rsid w:val="003F33E9"/>
    <w:rsid w:val="003F36FC"/>
    <w:rsid w:val="003F436B"/>
    <w:rsid w:val="003F43BF"/>
    <w:rsid w:val="003F46B5"/>
    <w:rsid w:val="003F50DB"/>
    <w:rsid w:val="003F7A68"/>
    <w:rsid w:val="0040014E"/>
    <w:rsid w:val="00401451"/>
    <w:rsid w:val="00401B67"/>
    <w:rsid w:val="00401BC3"/>
    <w:rsid w:val="0040286F"/>
    <w:rsid w:val="004028C8"/>
    <w:rsid w:val="004029E9"/>
    <w:rsid w:val="004032FE"/>
    <w:rsid w:val="00403C09"/>
    <w:rsid w:val="00403C11"/>
    <w:rsid w:val="004044CC"/>
    <w:rsid w:val="004046D3"/>
    <w:rsid w:val="00404BDF"/>
    <w:rsid w:val="00405540"/>
    <w:rsid w:val="00405BF9"/>
    <w:rsid w:val="0040613E"/>
    <w:rsid w:val="00406361"/>
    <w:rsid w:val="004078F3"/>
    <w:rsid w:val="00410052"/>
    <w:rsid w:val="0041034D"/>
    <w:rsid w:val="004106B0"/>
    <w:rsid w:val="00410735"/>
    <w:rsid w:val="00412253"/>
    <w:rsid w:val="00412403"/>
    <w:rsid w:val="004128A2"/>
    <w:rsid w:val="00412B87"/>
    <w:rsid w:val="0041304B"/>
    <w:rsid w:val="004137CA"/>
    <w:rsid w:val="004137E9"/>
    <w:rsid w:val="00413944"/>
    <w:rsid w:val="00413D8B"/>
    <w:rsid w:val="00414BCB"/>
    <w:rsid w:val="00416128"/>
    <w:rsid w:val="00416CEF"/>
    <w:rsid w:val="00416CFC"/>
    <w:rsid w:val="00416D03"/>
    <w:rsid w:val="0041705F"/>
    <w:rsid w:val="00417325"/>
    <w:rsid w:val="0041738F"/>
    <w:rsid w:val="004174BD"/>
    <w:rsid w:val="00417EB1"/>
    <w:rsid w:val="00420AD3"/>
    <w:rsid w:val="00421A1C"/>
    <w:rsid w:val="004220E4"/>
    <w:rsid w:val="00422A2A"/>
    <w:rsid w:val="00422D10"/>
    <w:rsid w:val="004235D1"/>
    <w:rsid w:val="00423669"/>
    <w:rsid w:val="0042476C"/>
    <w:rsid w:val="00425041"/>
    <w:rsid w:val="0042538C"/>
    <w:rsid w:val="004254A3"/>
    <w:rsid w:val="00425DC9"/>
    <w:rsid w:val="00426F49"/>
    <w:rsid w:val="004276B9"/>
    <w:rsid w:val="0042771E"/>
    <w:rsid w:val="00427CE0"/>
    <w:rsid w:val="00430AE5"/>
    <w:rsid w:val="00430CAF"/>
    <w:rsid w:val="00431316"/>
    <w:rsid w:val="0043163F"/>
    <w:rsid w:val="00431B7B"/>
    <w:rsid w:val="00431CC5"/>
    <w:rsid w:val="004321AC"/>
    <w:rsid w:val="0043235D"/>
    <w:rsid w:val="004328BB"/>
    <w:rsid w:val="00433005"/>
    <w:rsid w:val="00433806"/>
    <w:rsid w:val="00434459"/>
    <w:rsid w:val="00436165"/>
    <w:rsid w:val="004368FE"/>
    <w:rsid w:val="0043701E"/>
    <w:rsid w:val="00437CA3"/>
    <w:rsid w:val="00437CD9"/>
    <w:rsid w:val="00440031"/>
    <w:rsid w:val="004403DE"/>
    <w:rsid w:val="00440494"/>
    <w:rsid w:val="004404CD"/>
    <w:rsid w:val="00440666"/>
    <w:rsid w:val="00441468"/>
    <w:rsid w:val="004418D3"/>
    <w:rsid w:val="00442214"/>
    <w:rsid w:val="00442BAE"/>
    <w:rsid w:val="004435C6"/>
    <w:rsid w:val="00443994"/>
    <w:rsid w:val="004459F1"/>
    <w:rsid w:val="00445FB2"/>
    <w:rsid w:val="004462BC"/>
    <w:rsid w:val="004471A1"/>
    <w:rsid w:val="00447308"/>
    <w:rsid w:val="00447BC6"/>
    <w:rsid w:val="00447E89"/>
    <w:rsid w:val="00447FDD"/>
    <w:rsid w:val="004508AE"/>
    <w:rsid w:val="004513B6"/>
    <w:rsid w:val="00451990"/>
    <w:rsid w:val="00451F37"/>
    <w:rsid w:val="004526C2"/>
    <w:rsid w:val="0045299E"/>
    <w:rsid w:val="0045435A"/>
    <w:rsid w:val="0045435E"/>
    <w:rsid w:val="00454C65"/>
    <w:rsid w:val="00455B5C"/>
    <w:rsid w:val="004560B0"/>
    <w:rsid w:val="0045628F"/>
    <w:rsid w:val="00456863"/>
    <w:rsid w:val="00456890"/>
    <w:rsid w:val="00456CE9"/>
    <w:rsid w:val="00456E60"/>
    <w:rsid w:val="004574A7"/>
    <w:rsid w:val="00457A25"/>
    <w:rsid w:val="00457DA5"/>
    <w:rsid w:val="00457FCC"/>
    <w:rsid w:val="00460931"/>
    <w:rsid w:val="004609D0"/>
    <w:rsid w:val="00461ED0"/>
    <w:rsid w:val="00462306"/>
    <w:rsid w:val="00462A4D"/>
    <w:rsid w:val="004633D5"/>
    <w:rsid w:val="004638EF"/>
    <w:rsid w:val="00463A4B"/>
    <w:rsid w:val="004643FB"/>
    <w:rsid w:val="00464DD5"/>
    <w:rsid w:val="0046541B"/>
    <w:rsid w:val="00465D39"/>
    <w:rsid w:val="00466EF5"/>
    <w:rsid w:val="00466FCF"/>
    <w:rsid w:val="00467E5F"/>
    <w:rsid w:val="004704C8"/>
    <w:rsid w:val="00470774"/>
    <w:rsid w:val="0047086F"/>
    <w:rsid w:val="00471A56"/>
    <w:rsid w:val="00471DF1"/>
    <w:rsid w:val="00474956"/>
    <w:rsid w:val="004751FF"/>
    <w:rsid w:val="00475C07"/>
    <w:rsid w:val="00476336"/>
    <w:rsid w:val="004763E3"/>
    <w:rsid w:val="004765FF"/>
    <w:rsid w:val="00476BAD"/>
    <w:rsid w:val="00476E63"/>
    <w:rsid w:val="00477842"/>
    <w:rsid w:val="00480418"/>
    <w:rsid w:val="00480BC2"/>
    <w:rsid w:val="00481359"/>
    <w:rsid w:val="004814AC"/>
    <w:rsid w:val="004816C0"/>
    <w:rsid w:val="0048177E"/>
    <w:rsid w:val="00482057"/>
    <w:rsid w:val="0048299A"/>
    <w:rsid w:val="00483597"/>
    <w:rsid w:val="004843D9"/>
    <w:rsid w:val="00484834"/>
    <w:rsid w:val="00484F03"/>
    <w:rsid w:val="00485C2C"/>
    <w:rsid w:val="00485D64"/>
    <w:rsid w:val="00485FB8"/>
    <w:rsid w:val="00487ED1"/>
    <w:rsid w:val="00491668"/>
    <w:rsid w:val="004916A1"/>
    <w:rsid w:val="00491AF9"/>
    <w:rsid w:val="00491C5A"/>
    <w:rsid w:val="004923E1"/>
    <w:rsid w:val="004928D6"/>
    <w:rsid w:val="00493896"/>
    <w:rsid w:val="00493932"/>
    <w:rsid w:val="00493F36"/>
    <w:rsid w:val="004945B1"/>
    <w:rsid w:val="00494A4F"/>
    <w:rsid w:val="004950EA"/>
    <w:rsid w:val="00495C4A"/>
    <w:rsid w:val="00495DF4"/>
    <w:rsid w:val="00496918"/>
    <w:rsid w:val="00497539"/>
    <w:rsid w:val="00497B18"/>
    <w:rsid w:val="004A00E1"/>
    <w:rsid w:val="004A0557"/>
    <w:rsid w:val="004A0703"/>
    <w:rsid w:val="004A13D6"/>
    <w:rsid w:val="004A1514"/>
    <w:rsid w:val="004A1E09"/>
    <w:rsid w:val="004A2028"/>
    <w:rsid w:val="004A25F4"/>
    <w:rsid w:val="004A2CDA"/>
    <w:rsid w:val="004A3AAD"/>
    <w:rsid w:val="004A3BC7"/>
    <w:rsid w:val="004A3CAA"/>
    <w:rsid w:val="004A3DFC"/>
    <w:rsid w:val="004A3F59"/>
    <w:rsid w:val="004A4100"/>
    <w:rsid w:val="004A4595"/>
    <w:rsid w:val="004A4743"/>
    <w:rsid w:val="004A5112"/>
    <w:rsid w:val="004A555B"/>
    <w:rsid w:val="004A797D"/>
    <w:rsid w:val="004A7DC8"/>
    <w:rsid w:val="004B021A"/>
    <w:rsid w:val="004B201C"/>
    <w:rsid w:val="004B257F"/>
    <w:rsid w:val="004B2D4F"/>
    <w:rsid w:val="004B30F0"/>
    <w:rsid w:val="004B31CE"/>
    <w:rsid w:val="004B39EB"/>
    <w:rsid w:val="004B4E58"/>
    <w:rsid w:val="004B5785"/>
    <w:rsid w:val="004B595B"/>
    <w:rsid w:val="004B679C"/>
    <w:rsid w:val="004B6CBE"/>
    <w:rsid w:val="004B7A09"/>
    <w:rsid w:val="004C14DE"/>
    <w:rsid w:val="004C1746"/>
    <w:rsid w:val="004C2190"/>
    <w:rsid w:val="004C28EA"/>
    <w:rsid w:val="004C2D77"/>
    <w:rsid w:val="004C306C"/>
    <w:rsid w:val="004C4540"/>
    <w:rsid w:val="004C4666"/>
    <w:rsid w:val="004C4A80"/>
    <w:rsid w:val="004C6146"/>
    <w:rsid w:val="004C723F"/>
    <w:rsid w:val="004C7D33"/>
    <w:rsid w:val="004D0A0A"/>
    <w:rsid w:val="004D1630"/>
    <w:rsid w:val="004D1867"/>
    <w:rsid w:val="004D2128"/>
    <w:rsid w:val="004D2398"/>
    <w:rsid w:val="004D2553"/>
    <w:rsid w:val="004D27D6"/>
    <w:rsid w:val="004D3103"/>
    <w:rsid w:val="004D3A9B"/>
    <w:rsid w:val="004D40E7"/>
    <w:rsid w:val="004D435A"/>
    <w:rsid w:val="004D44B7"/>
    <w:rsid w:val="004D4ECB"/>
    <w:rsid w:val="004D5DA9"/>
    <w:rsid w:val="004D64BC"/>
    <w:rsid w:val="004D6E46"/>
    <w:rsid w:val="004E00D2"/>
    <w:rsid w:val="004E0324"/>
    <w:rsid w:val="004E153C"/>
    <w:rsid w:val="004E204A"/>
    <w:rsid w:val="004E21DF"/>
    <w:rsid w:val="004E2402"/>
    <w:rsid w:val="004E31D5"/>
    <w:rsid w:val="004E33A9"/>
    <w:rsid w:val="004E3785"/>
    <w:rsid w:val="004E3840"/>
    <w:rsid w:val="004E3BA2"/>
    <w:rsid w:val="004E43F2"/>
    <w:rsid w:val="004E44A2"/>
    <w:rsid w:val="004E5DEE"/>
    <w:rsid w:val="004E7B5C"/>
    <w:rsid w:val="004F0733"/>
    <w:rsid w:val="004F19DA"/>
    <w:rsid w:val="004F1CF4"/>
    <w:rsid w:val="004F23F0"/>
    <w:rsid w:val="004F29F4"/>
    <w:rsid w:val="004F2CA3"/>
    <w:rsid w:val="004F3116"/>
    <w:rsid w:val="004F325B"/>
    <w:rsid w:val="004F365E"/>
    <w:rsid w:val="004F3664"/>
    <w:rsid w:val="004F3BB2"/>
    <w:rsid w:val="004F4103"/>
    <w:rsid w:val="004F45DE"/>
    <w:rsid w:val="004F473E"/>
    <w:rsid w:val="004F4A25"/>
    <w:rsid w:val="004F4A2E"/>
    <w:rsid w:val="004F6059"/>
    <w:rsid w:val="004F6BDD"/>
    <w:rsid w:val="004F7043"/>
    <w:rsid w:val="004F78BF"/>
    <w:rsid w:val="004F79B5"/>
    <w:rsid w:val="00500626"/>
    <w:rsid w:val="00500DB2"/>
    <w:rsid w:val="00500E22"/>
    <w:rsid w:val="005024F6"/>
    <w:rsid w:val="005027D7"/>
    <w:rsid w:val="0050289D"/>
    <w:rsid w:val="00502B1B"/>
    <w:rsid w:val="00502C12"/>
    <w:rsid w:val="005038A0"/>
    <w:rsid w:val="00504FD7"/>
    <w:rsid w:val="005053C7"/>
    <w:rsid w:val="0050549D"/>
    <w:rsid w:val="0050572D"/>
    <w:rsid w:val="00505840"/>
    <w:rsid w:val="00506443"/>
    <w:rsid w:val="00506E49"/>
    <w:rsid w:val="00507334"/>
    <w:rsid w:val="00507B4E"/>
    <w:rsid w:val="00510056"/>
    <w:rsid w:val="0051017A"/>
    <w:rsid w:val="005101CF"/>
    <w:rsid w:val="005103B4"/>
    <w:rsid w:val="00510666"/>
    <w:rsid w:val="00510C02"/>
    <w:rsid w:val="00511604"/>
    <w:rsid w:val="005128C6"/>
    <w:rsid w:val="00513080"/>
    <w:rsid w:val="005130C4"/>
    <w:rsid w:val="00513A14"/>
    <w:rsid w:val="00514834"/>
    <w:rsid w:val="00514836"/>
    <w:rsid w:val="00515550"/>
    <w:rsid w:val="0051592C"/>
    <w:rsid w:val="00515DD3"/>
    <w:rsid w:val="00520D75"/>
    <w:rsid w:val="00520D89"/>
    <w:rsid w:val="00521409"/>
    <w:rsid w:val="00521549"/>
    <w:rsid w:val="00523C74"/>
    <w:rsid w:val="00524DA0"/>
    <w:rsid w:val="005254C1"/>
    <w:rsid w:val="005258A0"/>
    <w:rsid w:val="00525CAF"/>
    <w:rsid w:val="00525D83"/>
    <w:rsid w:val="00526792"/>
    <w:rsid w:val="0052714E"/>
    <w:rsid w:val="0053091E"/>
    <w:rsid w:val="0053113F"/>
    <w:rsid w:val="00531ACB"/>
    <w:rsid w:val="00532995"/>
    <w:rsid w:val="005329CE"/>
    <w:rsid w:val="00533A07"/>
    <w:rsid w:val="00533ACC"/>
    <w:rsid w:val="00533AD8"/>
    <w:rsid w:val="005347F5"/>
    <w:rsid w:val="00534AE2"/>
    <w:rsid w:val="00535469"/>
    <w:rsid w:val="0053564E"/>
    <w:rsid w:val="0053567D"/>
    <w:rsid w:val="0053590B"/>
    <w:rsid w:val="00536676"/>
    <w:rsid w:val="00536E20"/>
    <w:rsid w:val="005377D9"/>
    <w:rsid w:val="00537D07"/>
    <w:rsid w:val="0054001E"/>
    <w:rsid w:val="0054048C"/>
    <w:rsid w:val="0054180A"/>
    <w:rsid w:val="0054338B"/>
    <w:rsid w:val="00544217"/>
    <w:rsid w:val="00545953"/>
    <w:rsid w:val="00545D95"/>
    <w:rsid w:val="0054636E"/>
    <w:rsid w:val="00546521"/>
    <w:rsid w:val="00547524"/>
    <w:rsid w:val="00547953"/>
    <w:rsid w:val="005508D7"/>
    <w:rsid w:val="005513CE"/>
    <w:rsid w:val="00551634"/>
    <w:rsid w:val="00551B6A"/>
    <w:rsid w:val="00551C4D"/>
    <w:rsid w:val="00553133"/>
    <w:rsid w:val="005535CC"/>
    <w:rsid w:val="00553E3B"/>
    <w:rsid w:val="00554941"/>
    <w:rsid w:val="005550C7"/>
    <w:rsid w:val="00555153"/>
    <w:rsid w:val="00555631"/>
    <w:rsid w:val="005559CE"/>
    <w:rsid w:val="005559E1"/>
    <w:rsid w:val="00556217"/>
    <w:rsid w:val="0055664E"/>
    <w:rsid w:val="005566D5"/>
    <w:rsid w:val="0055717A"/>
    <w:rsid w:val="00557576"/>
    <w:rsid w:val="00557963"/>
    <w:rsid w:val="0056065B"/>
    <w:rsid w:val="0056142B"/>
    <w:rsid w:val="00561520"/>
    <w:rsid w:val="00562295"/>
    <w:rsid w:val="005622B0"/>
    <w:rsid w:val="00562E22"/>
    <w:rsid w:val="00562E9D"/>
    <w:rsid w:val="00563135"/>
    <w:rsid w:val="005638CA"/>
    <w:rsid w:val="00564371"/>
    <w:rsid w:val="00564B7C"/>
    <w:rsid w:val="00564F1C"/>
    <w:rsid w:val="00565914"/>
    <w:rsid w:val="00565D1C"/>
    <w:rsid w:val="00565F18"/>
    <w:rsid w:val="0056604A"/>
    <w:rsid w:val="00566B71"/>
    <w:rsid w:val="00567076"/>
    <w:rsid w:val="005678FC"/>
    <w:rsid w:val="0057056B"/>
    <w:rsid w:val="005708E3"/>
    <w:rsid w:val="00570A1C"/>
    <w:rsid w:val="00571692"/>
    <w:rsid w:val="0057201F"/>
    <w:rsid w:val="00572156"/>
    <w:rsid w:val="005730C0"/>
    <w:rsid w:val="00573238"/>
    <w:rsid w:val="00573936"/>
    <w:rsid w:val="00573F50"/>
    <w:rsid w:val="00574071"/>
    <w:rsid w:val="0057424B"/>
    <w:rsid w:val="005748C0"/>
    <w:rsid w:val="00574FA3"/>
    <w:rsid w:val="00576313"/>
    <w:rsid w:val="00576674"/>
    <w:rsid w:val="00577736"/>
    <w:rsid w:val="00581566"/>
    <w:rsid w:val="005828AC"/>
    <w:rsid w:val="005838F1"/>
    <w:rsid w:val="00586687"/>
    <w:rsid w:val="00590590"/>
    <w:rsid w:val="00591374"/>
    <w:rsid w:val="005918CA"/>
    <w:rsid w:val="0059227E"/>
    <w:rsid w:val="00593624"/>
    <w:rsid w:val="005937F0"/>
    <w:rsid w:val="00594163"/>
    <w:rsid w:val="00594A78"/>
    <w:rsid w:val="00594F6C"/>
    <w:rsid w:val="00594FC1"/>
    <w:rsid w:val="00595D91"/>
    <w:rsid w:val="005963E1"/>
    <w:rsid w:val="005964C2"/>
    <w:rsid w:val="00597B21"/>
    <w:rsid w:val="00597F8A"/>
    <w:rsid w:val="005A0444"/>
    <w:rsid w:val="005A085C"/>
    <w:rsid w:val="005A09D6"/>
    <w:rsid w:val="005A0B3F"/>
    <w:rsid w:val="005A29EA"/>
    <w:rsid w:val="005A2E5B"/>
    <w:rsid w:val="005A3648"/>
    <w:rsid w:val="005A4CA1"/>
    <w:rsid w:val="005A4F74"/>
    <w:rsid w:val="005A5B6B"/>
    <w:rsid w:val="005A5BEC"/>
    <w:rsid w:val="005A5DB0"/>
    <w:rsid w:val="005A615C"/>
    <w:rsid w:val="005A6377"/>
    <w:rsid w:val="005A64A0"/>
    <w:rsid w:val="005A704A"/>
    <w:rsid w:val="005A7B10"/>
    <w:rsid w:val="005B025E"/>
    <w:rsid w:val="005B0988"/>
    <w:rsid w:val="005B0AC4"/>
    <w:rsid w:val="005B20AB"/>
    <w:rsid w:val="005B2CBF"/>
    <w:rsid w:val="005B2F46"/>
    <w:rsid w:val="005B465F"/>
    <w:rsid w:val="005B470A"/>
    <w:rsid w:val="005B4C18"/>
    <w:rsid w:val="005B5AA7"/>
    <w:rsid w:val="005B5CBA"/>
    <w:rsid w:val="005B611D"/>
    <w:rsid w:val="005B6484"/>
    <w:rsid w:val="005B65BB"/>
    <w:rsid w:val="005B6C2D"/>
    <w:rsid w:val="005B71B1"/>
    <w:rsid w:val="005B796B"/>
    <w:rsid w:val="005C04EE"/>
    <w:rsid w:val="005C094B"/>
    <w:rsid w:val="005C21B3"/>
    <w:rsid w:val="005C32A6"/>
    <w:rsid w:val="005C34A5"/>
    <w:rsid w:val="005C4389"/>
    <w:rsid w:val="005C4C2B"/>
    <w:rsid w:val="005C5D11"/>
    <w:rsid w:val="005C5EAB"/>
    <w:rsid w:val="005C5FB4"/>
    <w:rsid w:val="005C782F"/>
    <w:rsid w:val="005C7FBC"/>
    <w:rsid w:val="005D03A1"/>
    <w:rsid w:val="005D082D"/>
    <w:rsid w:val="005D096E"/>
    <w:rsid w:val="005D0C13"/>
    <w:rsid w:val="005D163A"/>
    <w:rsid w:val="005D1855"/>
    <w:rsid w:val="005D1BB1"/>
    <w:rsid w:val="005D1C90"/>
    <w:rsid w:val="005D202C"/>
    <w:rsid w:val="005D3398"/>
    <w:rsid w:val="005D4357"/>
    <w:rsid w:val="005D470D"/>
    <w:rsid w:val="005D4DCC"/>
    <w:rsid w:val="005D4FAA"/>
    <w:rsid w:val="005D5364"/>
    <w:rsid w:val="005D6175"/>
    <w:rsid w:val="005D6EF6"/>
    <w:rsid w:val="005E14BC"/>
    <w:rsid w:val="005E18D6"/>
    <w:rsid w:val="005E203E"/>
    <w:rsid w:val="005E21F3"/>
    <w:rsid w:val="005E2509"/>
    <w:rsid w:val="005E3091"/>
    <w:rsid w:val="005E5101"/>
    <w:rsid w:val="005E5D87"/>
    <w:rsid w:val="005E6B4B"/>
    <w:rsid w:val="005E740B"/>
    <w:rsid w:val="005E76AF"/>
    <w:rsid w:val="005F0BFC"/>
    <w:rsid w:val="005F0D24"/>
    <w:rsid w:val="005F0DDB"/>
    <w:rsid w:val="005F1D08"/>
    <w:rsid w:val="005F2EE5"/>
    <w:rsid w:val="005F344E"/>
    <w:rsid w:val="005F34B9"/>
    <w:rsid w:val="005F421C"/>
    <w:rsid w:val="005F4B00"/>
    <w:rsid w:val="005F4CEC"/>
    <w:rsid w:val="005F65D3"/>
    <w:rsid w:val="005F6984"/>
    <w:rsid w:val="005F6FC9"/>
    <w:rsid w:val="005F70E9"/>
    <w:rsid w:val="005F7EFD"/>
    <w:rsid w:val="006003E9"/>
    <w:rsid w:val="00600664"/>
    <w:rsid w:val="00600B41"/>
    <w:rsid w:val="00600E63"/>
    <w:rsid w:val="0060129F"/>
    <w:rsid w:val="0060162D"/>
    <w:rsid w:val="00601EEF"/>
    <w:rsid w:val="0060262E"/>
    <w:rsid w:val="00602849"/>
    <w:rsid w:val="00603CF5"/>
    <w:rsid w:val="00604FE8"/>
    <w:rsid w:val="006062CF"/>
    <w:rsid w:val="006067E6"/>
    <w:rsid w:val="00606F07"/>
    <w:rsid w:val="0061026C"/>
    <w:rsid w:val="00610464"/>
    <w:rsid w:val="006105BB"/>
    <w:rsid w:val="006109D0"/>
    <w:rsid w:val="00610F73"/>
    <w:rsid w:val="00611384"/>
    <w:rsid w:val="006113D2"/>
    <w:rsid w:val="00611C83"/>
    <w:rsid w:val="00611DD0"/>
    <w:rsid w:val="00611ECB"/>
    <w:rsid w:val="00612D0B"/>
    <w:rsid w:val="00614796"/>
    <w:rsid w:val="00614ABA"/>
    <w:rsid w:val="00614C2F"/>
    <w:rsid w:val="00615438"/>
    <w:rsid w:val="00615441"/>
    <w:rsid w:val="00615837"/>
    <w:rsid w:val="00615FAC"/>
    <w:rsid w:val="00616851"/>
    <w:rsid w:val="006168F6"/>
    <w:rsid w:val="00616C6F"/>
    <w:rsid w:val="00616CE2"/>
    <w:rsid w:val="00617ACF"/>
    <w:rsid w:val="00617FFD"/>
    <w:rsid w:val="0062053F"/>
    <w:rsid w:val="00620646"/>
    <w:rsid w:val="00620C50"/>
    <w:rsid w:val="00621A3A"/>
    <w:rsid w:val="00621EB1"/>
    <w:rsid w:val="006223C3"/>
    <w:rsid w:val="00622CF3"/>
    <w:rsid w:val="00622E1F"/>
    <w:rsid w:val="00623503"/>
    <w:rsid w:val="00623765"/>
    <w:rsid w:val="006256A3"/>
    <w:rsid w:val="006258AB"/>
    <w:rsid w:val="00626B57"/>
    <w:rsid w:val="0062780B"/>
    <w:rsid w:val="006305B0"/>
    <w:rsid w:val="00630651"/>
    <w:rsid w:val="006306AE"/>
    <w:rsid w:val="00630818"/>
    <w:rsid w:val="006308F3"/>
    <w:rsid w:val="0063238A"/>
    <w:rsid w:val="00633B0C"/>
    <w:rsid w:val="006344D2"/>
    <w:rsid w:val="006344E2"/>
    <w:rsid w:val="006350DD"/>
    <w:rsid w:val="0063581E"/>
    <w:rsid w:val="00635BEC"/>
    <w:rsid w:val="00635E8D"/>
    <w:rsid w:val="00636200"/>
    <w:rsid w:val="00636C9B"/>
    <w:rsid w:val="00637E86"/>
    <w:rsid w:val="00640474"/>
    <w:rsid w:val="00640FFE"/>
    <w:rsid w:val="006416BC"/>
    <w:rsid w:val="00641F2E"/>
    <w:rsid w:val="00642294"/>
    <w:rsid w:val="00642D2A"/>
    <w:rsid w:val="0064304F"/>
    <w:rsid w:val="00643178"/>
    <w:rsid w:val="00644963"/>
    <w:rsid w:val="00645BBE"/>
    <w:rsid w:val="00645DBD"/>
    <w:rsid w:val="0064639D"/>
    <w:rsid w:val="006466A2"/>
    <w:rsid w:val="006466D6"/>
    <w:rsid w:val="0064696A"/>
    <w:rsid w:val="00646FD3"/>
    <w:rsid w:val="00647A2F"/>
    <w:rsid w:val="006522E0"/>
    <w:rsid w:val="0065290C"/>
    <w:rsid w:val="00653B06"/>
    <w:rsid w:val="006541E0"/>
    <w:rsid w:val="00654961"/>
    <w:rsid w:val="00654FAC"/>
    <w:rsid w:val="006559E6"/>
    <w:rsid w:val="00655C9F"/>
    <w:rsid w:val="00656C31"/>
    <w:rsid w:val="006572B7"/>
    <w:rsid w:val="00657929"/>
    <w:rsid w:val="00657E15"/>
    <w:rsid w:val="006600AA"/>
    <w:rsid w:val="006603BB"/>
    <w:rsid w:val="00661936"/>
    <w:rsid w:val="006619DC"/>
    <w:rsid w:val="00661CAE"/>
    <w:rsid w:val="00661CF3"/>
    <w:rsid w:val="00661F5E"/>
    <w:rsid w:val="00662D1E"/>
    <w:rsid w:val="00663AD6"/>
    <w:rsid w:val="00664274"/>
    <w:rsid w:val="00664A30"/>
    <w:rsid w:val="006652E3"/>
    <w:rsid w:val="00665357"/>
    <w:rsid w:val="00666144"/>
    <w:rsid w:val="006675A3"/>
    <w:rsid w:val="00667CF1"/>
    <w:rsid w:val="00670E44"/>
    <w:rsid w:val="00671F44"/>
    <w:rsid w:val="00672CF6"/>
    <w:rsid w:val="00673690"/>
    <w:rsid w:val="006747F5"/>
    <w:rsid w:val="006753E0"/>
    <w:rsid w:val="0067549D"/>
    <w:rsid w:val="00675D45"/>
    <w:rsid w:val="00677C84"/>
    <w:rsid w:val="00680155"/>
    <w:rsid w:val="0068018E"/>
    <w:rsid w:val="00680F02"/>
    <w:rsid w:val="006815D0"/>
    <w:rsid w:val="006830C5"/>
    <w:rsid w:val="00683176"/>
    <w:rsid w:val="006837C9"/>
    <w:rsid w:val="0068380C"/>
    <w:rsid w:val="006838CB"/>
    <w:rsid w:val="00683CA9"/>
    <w:rsid w:val="00683D42"/>
    <w:rsid w:val="00684018"/>
    <w:rsid w:val="0068455B"/>
    <w:rsid w:val="006849AF"/>
    <w:rsid w:val="00684C2C"/>
    <w:rsid w:val="006854A2"/>
    <w:rsid w:val="006854B2"/>
    <w:rsid w:val="00685B32"/>
    <w:rsid w:val="00686B60"/>
    <w:rsid w:val="006874CC"/>
    <w:rsid w:val="006878D3"/>
    <w:rsid w:val="00687992"/>
    <w:rsid w:val="00690624"/>
    <w:rsid w:val="006907D0"/>
    <w:rsid w:val="00690A17"/>
    <w:rsid w:val="00690E7F"/>
    <w:rsid w:val="00691494"/>
    <w:rsid w:val="00692544"/>
    <w:rsid w:val="006935E0"/>
    <w:rsid w:val="006937B1"/>
    <w:rsid w:val="006940EC"/>
    <w:rsid w:val="006947F8"/>
    <w:rsid w:val="00694EB0"/>
    <w:rsid w:val="0069591D"/>
    <w:rsid w:val="0069736D"/>
    <w:rsid w:val="00697A1B"/>
    <w:rsid w:val="006A0026"/>
    <w:rsid w:val="006A123B"/>
    <w:rsid w:val="006A19B5"/>
    <w:rsid w:val="006A3D0E"/>
    <w:rsid w:val="006A403D"/>
    <w:rsid w:val="006A475E"/>
    <w:rsid w:val="006A49D6"/>
    <w:rsid w:val="006A5947"/>
    <w:rsid w:val="006A5CA3"/>
    <w:rsid w:val="006B022F"/>
    <w:rsid w:val="006B0362"/>
    <w:rsid w:val="006B0772"/>
    <w:rsid w:val="006B0C25"/>
    <w:rsid w:val="006B0E5D"/>
    <w:rsid w:val="006B2663"/>
    <w:rsid w:val="006B3BDB"/>
    <w:rsid w:val="006B4959"/>
    <w:rsid w:val="006B4F5E"/>
    <w:rsid w:val="006B5AF1"/>
    <w:rsid w:val="006B65D5"/>
    <w:rsid w:val="006B6604"/>
    <w:rsid w:val="006B6CFD"/>
    <w:rsid w:val="006B6DD8"/>
    <w:rsid w:val="006B7304"/>
    <w:rsid w:val="006B7B2E"/>
    <w:rsid w:val="006B7BA3"/>
    <w:rsid w:val="006B7DDD"/>
    <w:rsid w:val="006C00A2"/>
    <w:rsid w:val="006C00F5"/>
    <w:rsid w:val="006C1301"/>
    <w:rsid w:val="006C2068"/>
    <w:rsid w:val="006C2503"/>
    <w:rsid w:val="006C2862"/>
    <w:rsid w:val="006C2934"/>
    <w:rsid w:val="006C3402"/>
    <w:rsid w:val="006C3E26"/>
    <w:rsid w:val="006C444F"/>
    <w:rsid w:val="006C4491"/>
    <w:rsid w:val="006C4D7A"/>
    <w:rsid w:val="006C4EF9"/>
    <w:rsid w:val="006C5850"/>
    <w:rsid w:val="006C5ABC"/>
    <w:rsid w:val="006C5DCB"/>
    <w:rsid w:val="006C6EC0"/>
    <w:rsid w:val="006C7D32"/>
    <w:rsid w:val="006C7D72"/>
    <w:rsid w:val="006D03D9"/>
    <w:rsid w:val="006D0C46"/>
    <w:rsid w:val="006D17ED"/>
    <w:rsid w:val="006D1BB4"/>
    <w:rsid w:val="006D22A9"/>
    <w:rsid w:val="006D2363"/>
    <w:rsid w:val="006D290F"/>
    <w:rsid w:val="006D2ECA"/>
    <w:rsid w:val="006D4D6B"/>
    <w:rsid w:val="006D558B"/>
    <w:rsid w:val="006D63B3"/>
    <w:rsid w:val="006D69F7"/>
    <w:rsid w:val="006D6AAD"/>
    <w:rsid w:val="006D736F"/>
    <w:rsid w:val="006D7C07"/>
    <w:rsid w:val="006E013B"/>
    <w:rsid w:val="006E152D"/>
    <w:rsid w:val="006E1E21"/>
    <w:rsid w:val="006E1EC8"/>
    <w:rsid w:val="006E3373"/>
    <w:rsid w:val="006E4099"/>
    <w:rsid w:val="006E47B4"/>
    <w:rsid w:val="006E4E93"/>
    <w:rsid w:val="006E659F"/>
    <w:rsid w:val="006E7776"/>
    <w:rsid w:val="006E78CB"/>
    <w:rsid w:val="006F1254"/>
    <w:rsid w:val="006F1AA6"/>
    <w:rsid w:val="006F2E8A"/>
    <w:rsid w:val="006F324A"/>
    <w:rsid w:val="006F39AC"/>
    <w:rsid w:val="006F3A82"/>
    <w:rsid w:val="006F3EA5"/>
    <w:rsid w:val="006F3FFE"/>
    <w:rsid w:val="006F49A7"/>
    <w:rsid w:val="006F4BD0"/>
    <w:rsid w:val="006F6A65"/>
    <w:rsid w:val="006F7B65"/>
    <w:rsid w:val="0070016C"/>
    <w:rsid w:val="00700543"/>
    <w:rsid w:val="007008E3"/>
    <w:rsid w:val="007009C8"/>
    <w:rsid w:val="00702D02"/>
    <w:rsid w:val="00703186"/>
    <w:rsid w:val="007033EC"/>
    <w:rsid w:val="007055D5"/>
    <w:rsid w:val="0070561A"/>
    <w:rsid w:val="0070569D"/>
    <w:rsid w:val="00705F0C"/>
    <w:rsid w:val="00706893"/>
    <w:rsid w:val="0071008C"/>
    <w:rsid w:val="00710A10"/>
    <w:rsid w:val="00711290"/>
    <w:rsid w:val="0071198B"/>
    <w:rsid w:val="00712472"/>
    <w:rsid w:val="00712757"/>
    <w:rsid w:val="00712A81"/>
    <w:rsid w:val="00712CBA"/>
    <w:rsid w:val="00713185"/>
    <w:rsid w:val="0071334C"/>
    <w:rsid w:val="007139E3"/>
    <w:rsid w:val="00715C77"/>
    <w:rsid w:val="00716536"/>
    <w:rsid w:val="007175F8"/>
    <w:rsid w:val="0071761D"/>
    <w:rsid w:val="0071774B"/>
    <w:rsid w:val="007177A0"/>
    <w:rsid w:val="00717973"/>
    <w:rsid w:val="00717AEA"/>
    <w:rsid w:val="0072034F"/>
    <w:rsid w:val="00721CF8"/>
    <w:rsid w:val="007234B0"/>
    <w:rsid w:val="00723B8A"/>
    <w:rsid w:val="00724107"/>
    <w:rsid w:val="00724B56"/>
    <w:rsid w:val="00727039"/>
    <w:rsid w:val="00727364"/>
    <w:rsid w:val="00727B58"/>
    <w:rsid w:val="00727B69"/>
    <w:rsid w:val="0073050A"/>
    <w:rsid w:val="00730D50"/>
    <w:rsid w:val="0073150F"/>
    <w:rsid w:val="00731E22"/>
    <w:rsid w:val="00732784"/>
    <w:rsid w:val="007327E4"/>
    <w:rsid w:val="00732AD2"/>
    <w:rsid w:val="0073309F"/>
    <w:rsid w:val="0073385C"/>
    <w:rsid w:val="00733AED"/>
    <w:rsid w:val="00733CEE"/>
    <w:rsid w:val="0073474C"/>
    <w:rsid w:val="00734797"/>
    <w:rsid w:val="00734E9A"/>
    <w:rsid w:val="0073510C"/>
    <w:rsid w:val="00736FAB"/>
    <w:rsid w:val="00736FEA"/>
    <w:rsid w:val="00737473"/>
    <w:rsid w:val="00737B9F"/>
    <w:rsid w:val="00741097"/>
    <w:rsid w:val="007413BB"/>
    <w:rsid w:val="00741D10"/>
    <w:rsid w:val="007422B6"/>
    <w:rsid w:val="00743AE1"/>
    <w:rsid w:val="00743FBE"/>
    <w:rsid w:val="00745588"/>
    <w:rsid w:val="00745D8E"/>
    <w:rsid w:val="007466F1"/>
    <w:rsid w:val="00746F21"/>
    <w:rsid w:val="007472CE"/>
    <w:rsid w:val="00747926"/>
    <w:rsid w:val="007506B2"/>
    <w:rsid w:val="007507FF"/>
    <w:rsid w:val="007508D2"/>
    <w:rsid w:val="00751174"/>
    <w:rsid w:val="007524E3"/>
    <w:rsid w:val="00752543"/>
    <w:rsid w:val="00752C51"/>
    <w:rsid w:val="007534EA"/>
    <w:rsid w:val="007538AA"/>
    <w:rsid w:val="00754759"/>
    <w:rsid w:val="00754812"/>
    <w:rsid w:val="00754A2A"/>
    <w:rsid w:val="00754E30"/>
    <w:rsid w:val="00755B25"/>
    <w:rsid w:val="00756587"/>
    <w:rsid w:val="007565BF"/>
    <w:rsid w:val="0075671B"/>
    <w:rsid w:val="00756A1C"/>
    <w:rsid w:val="00756B48"/>
    <w:rsid w:val="00756CA6"/>
    <w:rsid w:val="007573C1"/>
    <w:rsid w:val="00757E1E"/>
    <w:rsid w:val="00760A27"/>
    <w:rsid w:val="00760C5A"/>
    <w:rsid w:val="00761176"/>
    <w:rsid w:val="00761212"/>
    <w:rsid w:val="007613F4"/>
    <w:rsid w:val="007623AD"/>
    <w:rsid w:val="007624AE"/>
    <w:rsid w:val="0076268A"/>
    <w:rsid w:val="00762A82"/>
    <w:rsid w:val="00762F7E"/>
    <w:rsid w:val="007635CB"/>
    <w:rsid w:val="007636D4"/>
    <w:rsid w:val="007642BD"/>
    <w:rsid w:val="007647C7"/>
    <w:rsid w:val="00765E38"/>
    <w:rsid w:val="0076643B"/>
    <w:rsid w:val="00766D26"/>
    <w:rsid w:val="00766FE9"/>
    <w:rsid w:val="00767639"/>
    <w:rsid w:val="0077091A"/>
    <w:rsid w:val="00770A47"/>
    <w:rsid w:val="00771841"/>
    <w:rsid w:val="00771D78"/>
    <w:rsid w:val="00772196"/>
    <w:rsid w:val="00772A3C"/>
    <w:rsid w:val="00774611"/>
    <w:rsid w:val="007759FF"/>
    <w:rsid w:val="00775B30"/>
    <w:rsid w:val="00775E00"/>
    <w:rsid w:val="00777649"/>
    <w:rsid w:val="0077786D"/>
    <w:rsid w:val="007778B9"/>
    <w:rsid w:val="00777C24"/>
    <w:rsid w:val="00777D3E"/>
    <w:rsid w:val="00777FD0"/>
    <w:rsid w:val="00781435"/>
    <w:rsid w:val="00781866"/>
    <w:rsid w:val="00781D2F"/>
    <w:rsid w:val="007821A7"/>
    <w:rsid w:val="00783950"/>
    <w:rsid w:val="00783D4A"/>
    <w:rsid w:val="00785A05"/>
    <w:rsid w:val="00785C5E"/>
    <w:rsid w:val="00785F66"/>
    <w:rsid w:val="00786335"/>
    <w:rsid w:val="00786BB1"/>
    <w:rsid w:val="00786D4E"/>
    <w:rsid w:val="00786F85"/>
    <w:rsid w:val="0078769B"/>
    <w:rsid w:val="00787A61"/>
    <w:rsid w:val="00787C81"/>
    <w:rsid w:val="00790B2E"/>
    <w:rsid w:val="0079103D"/>
    <w:rsid w:val="00791914"/>
    <w:rsid w:val="00791FF4"/>
    <w:rsid w:val="00794B21"/>
    <w:rsid w:val="00794D13"/>
    <w:rsid w:val="00794D97"/>
    <w:rsid w:val="007954DD"/>
    <w:rsid w:val="00795B94"/>
    <w:rsid w:val="0079647B"/>
    <w:rsid w:val="00796A25"/>
    <w:rsid w:val="00796A61"/>
    <w:rsid w:val="00796B7E"/>
    <w:rsid w:val="00796E5C"/>
    <w:rsid w:val="00797D3C"/>
    <w:rsid w:val="007A0CBD"/>
    <w:rsid w:val="007A0FA1"/>
    <w:rsid w:val="007A1001"/>
    <w:rsid w:val="007A174F"/>
    <w:rsid w:val="007A1DBA"/>
    <w:rsid w:val="007A2645"/>
    <w:rsid w:val="007A2D7C"/>
    <w:rsid w:val="007A3024"/>
    <w:rsid w:val="007A389D"/>
    <w:rsid w:val="007A3AC5"/>
    <w:rsid w:val="007A4088"/>
    <w:rsid w:val="007A50DF"/>
    <w:rsid w:val="007A5E72"/>
    <w:rsid w:val="007A60E7"/>
    <w:rsid w:val="007A6DE6"/>
    <w:rsid w:val="007A6FD3"/>
    <w:rsid w:val="007A7619"/>
    <w:rsid w:val="007A7970"/>
    <w:rsid w:val="007A7AB4"/>
    <w:rsid w:val="007A7D6B"/>
    <w:rsid w:val="007A7DB8"/>
    <w:rsid w:val="007B060E"/>
    <w:rsid w:val="007B0729"/>
    <w:rsid w:val="007B07C9"/>
    <w:rsid w:val="007B0D1A"/>
    <w:rsid w:val="007B1128"/>
    <w:rsid w:val="007B19F4"/>
    <w:rsid w:val="007B1AB1"/>
    <w:rsid w:val="007B1FC5"/>
    <w:rsid w:val="007B2037"/>
    <w:rsid w:val="007B2305"/>
    <w:rsid w:val="007B2567"/>
    <w:rsid w:val="007B3298"/>
    <w:rsid w:val="007B358C"/>
    <w:rsid w:val="007B3EAB"/>
    <w:rsid w:val="007B5F24"/>
    <w:rsid w:val="007B64DC"/>
    <w:rsid w:val="007B64FD"/>
    <w:rsid w:val="007B6B4A"/>
    <w:rsid w:val="007B6C38"/>
    <w:rsid w:val="007B6DAA"/>
    <w:rsid w:val="007B6F69"/>
    <w:rsid w:val="007B737D"/>
    <w:rsid w:val="007C03A2"/>
    <w:rsid w:val="007C071B"/>
    <w:rsid w:val="007C0941"/>
    <w:rsid w:val="007C17D0"/>
    <w:rsid w:val="007C1B01"/>
    <w:rsid w:val="007C202F"/>
    <w:rsid w:val="007C2229"/>
    <w:rsid w:val="007C2D5E"/>
    <w:rsid w:val="007C3693"/>
    <w:rsid w:val="007C3D37"/>
    <w:rsid w:val="007C3E7B"/>
    <w:rsid w:val="007C4DD9"/>
    <w:rsid w:val="007C5AF7"/>
    <w:rsid w:val="007C603B"/>
    <w:rsid w:val="007C7BBD"/>
    <w:rsid w:val="007D084D"/>
    <w:rsid w:val="007D0A9D"/>
    <w:rsid w:val="007D0C2D"/>
    <w:rsid w:val="007D0EFD"/>
    <w:rsid w:val="007D0FAD"/>
    <w:rsid w:val="007D2DBD"/>
    <w:rsid w:val="007D3A30"/>
    <w:rsid w:val="007D3AE8"/>
    <w:rsid w:val="007D3CCA"/>
    <w:rsid w:val="007D4676"/>
    <w:rsid w:val="007D4A90"/>
    <w:rsid w:val="007D5282"/>
    <w:rsid w:val="007D5CC7"/>
    <w:rsid w:val="007D5DEF"/>
    <w:rsid w:val="007D6726"/>
    <w:rsid w:val="007D6769"/>
    <w:rsid w:val="007D683F"/>
    <w:rsid w:val="007D7FFB"/>
    <w:rsid w:val="007E18F4"/>
    <w:rsid w:val="007E30C1"/>
    <w:rsid w:val="007E3866"/>
    <w:rsid w:val="007E3FB1"/>
    <w:rsid w:val="007E478C"/>
    <w:rsid w:val="007E524B"/>
    <w:rsid w:val="007E5A4C"/>
    <w:rsid w:val="007E61FE"/>
    <w:rsid w:val="007E6A1D"/>
    <w:rsid w:val="007E6AA4"/>
    <w:rsid w:val="007F0BAF"/>
    <w:rsid w:val="007F1A81"/>
    <w:rsid w:val="007F2A8C"/>
    <w:rsid w:val="007F2EB7"/>
    <w:rsid w:val="007F31BB"/>
    <w:rsid w:val="007F392F"/>
    <w:rsid w:val="007F588C"/>
    <w:rsid w:val="007F606F"/>
    <w:rsid w:val="007F63C0"/>
    <w:rsid w:val="007F6ABE"/>
    <w:rsid w:val="007F6C7D"/>
    <w:rsid w:val="007F7CC8"/>
    <w:rsid w:val="007F7F86"/>
    <w:rsid w:val="0080104B"/>
    <w:rsid w:val="00801092"/>
    <w:rsid w:val="00802DB0"/>
    <w:rsid w:val="00803141"/>
    <w:rsid w:val="0080314C"/>
    <w:rsid w:val="0080380F"/>
    <w:rsid w:val="00804508"/>
    <w:rsid w:val="00804644"/>
    <w:rsid w:val="008053E2"/>
    <w:rsid w:val="00805731"/>
    <w:rsid w:val="0080598D"/>
    <w:rsid w:val="00805B43"/>
    <w:rsid w:val="00805FB2"/>
    <w:rsid w:val="008065B4"/>
    <w:rsid w:val="00807FF5"/>
    <w:rsid w:val="0081014F"/>
    <w:rsid w:val="00810AA5"/>
    <w:rsid w:val="00811552"/>
    <w:rsid w:val="00811671"/>
    <w:rsid w:val="0081201C"/>
    <w:rsid w:val="008120DC"/>
    <w:rsid w:val="008125D2"/>
    <w:rsid w:val="0081292A"/>
    <w:rsid w:val="00813217"/>
    <w:rsid w:val="0081509E"/>
    <w:rsid w:val="00815B1F"/>
    <w:rsid w:val="008160AC"/>
    <w:rsid w:val="00816DD3"/>
    <w:rsid w:val="00816ED2"/>
    <w:rsid w:val="00817A22"/>
    <w:rsid w:val="00817EDC"/>
    <w:rsid w:val="00817FC2"/>
    <w:rsid w:val="00820BCA"/>
    <w:rsid w:val="00820CBE"/>
    <w:rsid w:val="00820FEC"/>
    <w:rsid w:val="008211C4"/>
    <w:rsid w:val="00821ADA"/>
    <w:rsid w:val="00821B6D"/>
    <w:rsid w:val="008220C4"/>
    <w:rsid w:val="008228F5"/>
    <w:rsid w:val="00822F5A"/>
    <w:rsid w:val="00822FC8"/>
    <w:rsid w:val="008231D1"/>
    <w:rsid w:val="00823590"/>
    <w:rsid w:val="00824102"/>
    <w:rsid w:val="00826444"/>
    <w:rsid w:val="0082684E"/>
    <w:rsid w:val="0082699F"/>
    <w:rsid w:val="00826FB5"/>
    <w:rsid w:val="0082792A"/>
    <w:rsid w:val="0083055B"/>
    <w:rsid w:val="00830F4C"/>
    <w:rsid w:val="00831AC1"/>
    <w:rsid w:val="00832031"/>
    <w:rsid w:val="00832BD5"/>
    <w:rsid w:val="00832EB9"/>
    <w:rsid w:val="00833096"/>
    <w:rsid w:val="00833DFF"/>
    <w:rsid w:val="00834243"/>
    <w:rsid w:val="00835CC3"/>
    <w:rsid w:val="00836FE3"/>
    <w:rsid w:val="008370C5"/>
    <w:rsid w:val="00837458"/>
    <w:rsid w:val="00837662"/>
    <w:rsid w:val="00837F23"/>
    <w:rsid w:val="00840F2F"/>
    <w:rsid w:val="008411EA"/>
    <w:rsid w:val="00841848"/>
    <w:rsid w:val="00841B1E"/>
    <w:rsid w:val="00841C9B"/>
    <w:rsid w:val="00842228"/>
    <w:rsid w:val="0084254A"/>
    <w:rsid w:val="008428A8"/>
    <w:rsid w:val="00843A66"/>
    <w:rsid w:val="00843FD2"/>
    <w:rsid w:val="0084462D"/>
    <w:rsid w:val="00845ABE"/>
    <w:rsid w:val="00846CBC"/>
    <w:rsid w:val="00846ECC"/>
    <w:rsid w:val="00846F38"/>
    <w:rsid w:val="008475AC"/>
    <w:rsid w:val="00847E43"/>
    <w:rsid w:val="00850004"/>
    <w:rsid w:val="008504C1"/>
    <w:rsid w:val="00850EF3"/>
    <w:rsid w:val="00850FE4"/>
    <w:rsid w:val="00851D83"/>
    <w:rsid w:val="00852FA1"/>
    <w:rsid w:val="008531AB"/>
    <w:rsid w:val="008532B2"/>
    <w:rsid w:val="008539EB"/>
    <w:rsid w:val="008541F1"/>
    <w:rsid w:val="00854282"/>
    <w:rsid w:val="00854590"/>
    <w:rsid w:val="00855C01"/>
    <w:rsid w:val="00855FB3"/>
    <w:rsid w:val="008563F9"/>
    <w:rsid w:val="00856E3F"/>
    <w:rsid w:val="00856FC1"/>
    <w:rsid w:val="008576B7"/>
    <w:rsid w:val="00857872"/>
    <w:rsid w:val="00857A53"/>
    <w:rsid w:val="00857B1A"/>
    <w:rsid w:val="00857F6E"/>
    <w:rsid w:val="00860C16"/>
    <w:rsid w:val="00862793"/>
    <w:rsid w:val="00862AF5"/>
    <w:rsid w:val="00863294"/>
    <w:rsid w:val="00863395"/>
    <w:rsid w:val="008639C3"/>
    <w:rsid w:val="00863F28"/>
    <w:rsid w:val="00864558"/>
    <w:rsid w:val="00865ED7"/>
    <w:rsid w:val="00865F15"/>
    <w:rsid w:val="008661AA"/>
    <w:rsid w:val="00866583"/>
    <w:rsid w:val="00870238"/>
    <w:rsid w:val="00870769"/>
    <w:rsid w:val="008712D3"/>
    <w:rsid w:val="008721A3"/>
    <w:rsid w:val="008722AB"/>
    <w:rsid w:val="00872510"/>
    <w:rsid w:val="008726A6"/>
    <w:rsid w:val="00872FB7"/>
    <w:rsid w:val="00873251"/>
    <w:rsid w:val="0087381E"/>
    <w:rsid w:val="00874049"/>
    <w:rsid w:val="008745C5"/>
    <w:rsid w:val="00874FB5"/>
    <w:rsid w:val="00875D91"/>
    <w:rsid w:val="0087630B"/>
    <w:rsid w:val="008764BA"/>
    <w:rsid w:val="00876823"/>
    <w:rsid w:val="00876B26"/>
    <w:rsid w:val="00876BE2"/>
    <w:rsid w:val="00876C43"/>
    <w:rsid w:val="008772BA"/>
    <w:rsid w:val="008774D3"/>
    <w:rsid w:val="00877D5E"/>
    <w:rsid w:val="008807E6"/>
    <w:rsid w:val="0088084E"/>
    <w:rsid w:val="008817AE"/>
    <w:rsid w:val="0088267E"/>
    <w:rsid w:val="0088320A"/>
    <w:rsid w:val="00883BEE"/>
    <w:rsid w:val="00884089"/>
    <w:rsid w:val="008840B4"/>
    <w:rsid w:val="0088445A"/>
    <w:rsid w:val="008851DF"/>
    <w:rsid w:val="00885C40"/>
    <w:rsid w:val="008868FB"/>
    <w:rsid w:val="00886934"/>
    <w:rsid w:val="00886C7B"/>
    <w:rsid w:val="008905A2"/>
    <w:rsid w:val="00890671"/>
    <w:rsid w:val="008906C2"/>
    <w:rsid w:val="0089075E"/>
    <w:rsid w:val="0089095A"/>
    <w:rsid w:val="00890E02"/>
    <w:rsid w:val="00890F40"/>
    <w:rsid w:val="008910CE"/>
    <w:rsid w:val="008911B5"/>
    <w:rsid w:val="008915C6"/>
    <w:rsid w:val="00891A2A"/>
    <w:rsid w:val="00891E3D"/>
    <w:rsid w:val="00891EA3"/>
    <w:rsid w:val="00892608"/>
    <w:rsid w:val="0089270B"/>
    <w:rsid w:val="00892DA1"/>
    <w:rsid w:val="00893A23"/>
    <w:rsid w:val="00893EF0"/>
    <w:rsid w:val="008945D2"/>
    <w:rsid w:val="00895831"/>
    <w:rsid w:val="00895E6F"/>
    <w:rsid w:val="00896A95"/>
    <w:rsid w:val="00896C41"/>
    <w:rsid w:val="008976D2"/>
    <w:rsid w:val="00897D83"/>
    <w:rsid w:val="008A0D69"/>
    <w:rsid w:val="008A19D9"/>
    <w:rsid w:val="008A1DC7"/>
    <w:rsid w:val="008A2579"/>
    <w:rsid w:val="008A3554"/>
    <w:rsid w:val="008A4017"/>
    <w:rsid w:val="008A4FB3"/>
    <w:rsid w:val="008A647C"/>
    <w:rsid w:val="008A6938"/>
    <w:rsid w:val="008A7AD2"/>
    <w:rsid w:val="008A7C7F"/>
    <w:rsid w:val="008B0491"/>
    <w:rsid w:val="008B17E7"/>
    <w:rsid w:val="008B1C10"/>
    <w:rsid w:val="008B28F4"/>
    <w:rsid w:val="008B2A38"/>
    <w:rsid w:val="008B40A3"/>
    <w:rsid w:val="008B46CA"/>
    <w:rsid w:val="008B4BD8"/>
    <w:rsid w:val="008B4EC8"/>
    <w:rsid w:val="008B542B"/>
    <w:rsid w:val="008B59E5"/>
    <w:rsid w:val="008B5CDA"/>
    <w:rsid w:val="008B6248"/>
    <w:rsid w:val="008B6A17"/>
    <w:rsid w:val="008B6E34"/>
    <w:rsid w:val="008B74D2"/>
    <w:rsid w:val="008B765B"/>
    <w:rsid w:val="008B789D"/>
    <w:rsid w:val="008C087C"/>
    <w:rsid w:val="008C10D4"/>
    <w:rsid w:val="008C1CD0"/>
    <w:rsid w:val="008C1DEC"/>
    <w:rsid w:val="008C278D"/>
    <w:rsid w:val="008C2AA5"/>
    <w:rsid w:val="008C45B9"/>
    <w:rsid w:val="008C568E"/>
    <w:rsid w:val="008C5B15"/>
    <w:rsid w:val="008C6089"/>
    <w:rsid w:val="008C6CE2"/>
    <w:rsid w:val="008C7789"/>
    <w:rsid w:val="008D0C72"/>
    <w:rsid w:val="008D108B"/>
    <w:rsid w:val="008D1266"/>
    <w:rsid w:val="008D142E"/>
    <w:rsid w:val="008D2190"/>
    <w:rsid w:val="008D2743"/>
    <w:rsid w:val="008D31B8"/>
    <w:rsid w:val="008D49AF"/>
    <w:rsid w:val="008D4C44"/>
    <w:rsid w:val="008D5190"/>
    <w:rsid w:val="008D5217"/>
    <w:rsid w:val="008D5571"/>
    <w:rsid w:val="008D5665"/>
    <w:rsid w:val="008D56CF"/>
    <w:rsid w:val="008D5932"/>
    <w:rsid w:val="008D6B25"/>
    <w:rsid w:val="008D7840"/>
    <w:rsid w:val="008E0772"/>
    <w:rsid w:val="008E0EAE"/>
    <w:rsid w:val="008E14FA"/>
    <w:rsid w:val="008E15D8"/>
    <w:rsid w:val="008E17BF"/>
    <w:rsid w:val="008E20D5"/>
    <w:rsid w:val="008E3B11"/>
    <w:rsid w:val="008E4017"/>
    <w:rsid w:val="008E40C2"/>
    <w:rsid w:val="008E51B2"/>
    <w:rsid w:val="008E53A5"/>
    <w:rsid w:val="008E5644"/>
    <w:rsid w:val="008E57AE"/>
    <w:rsid w:val="008E64E4"/>
    <w:rsid w:val="008E710F"/>
    <w:rsid w:val="008E716C"/>
    <w:rsid w:val="008E71EA"/>
    <w:rsid w:val="008E73D4"/>
    <w:rsid w:val="008E7F45"/>
    <w:rsid w:val="008F075D"/>
    <w:rsid w:val="008F0A0A"/>
    <w:rsid w:val="008F17CE"/>
    <w:rsid w:val="008F1C00"/>
    <w:rsid w:val="008F29C8"/>
    <w:rsid w:val="008F3959"/>
    <w:rsid w:val="008F4954"/>
    <w:rsid w:val="008F4B6E"/>
    <w:rsid w:val="008F4F9D"/>
    <w:rsid w:val="008F51A9"/>
    <w:rsid w:val="008F5B1C"/>
    <w:rsid w:val="008F60F9"/>
    <w:rsid w:val="008F62F6"/>
    <w:rsid w:val="008F6827"/>
    <w:rsid w:val="008F6A2B"/>
    <w:rsid w:val="008F6FB5"/>
    <w:rsid w:val="008F77CC"/>
    <w:rsid w:val="0090001C"/>
    <w:rsid w:val="0090060F"/>
    <w:rsid w:val="00900838"/>
    <w:rsid w:val="0090088C"/>
    <w:rsid w:val="009008F0"/>
    <w:rsid w:val="00900938"/>
    <w:rsid w:val="00900D29"/>
    <w:rsid w:val="00900D97"/>
    <w:rsid w:val="009018A4"/>
    <w:rsid w:val="0090199E"/>
    <w:rsid w:val="00901EF3"/>
    <w:rsid w:val="00902AE1"/>
    <w:rsid w:val="00903B6C"/>
    <w:rsid w:val="0090417B"/>
    <w:rsid w:val="00904399"/>
    <w:rsid w:val="00904F64"/>
    <w:rsid w:val="0090676D"/>
    <w:rsid w:val="0090693D"/>
    <w:rsid w:val="0091044E"/>
    <w:rsid w:val="00912284"/>
    <w:rsid w:val="009126D1"/>
    <w:rsid w:val="0091289B"/>
    <w:rsid w:val="009137DC"/>
    <w:rsid w:val="0091404E"/>
    <w:rsid w:val="0091416B"/>
    <w:rsid w:val="00914A1F"/>
    <w:rsid w:val="00914B67"/>
    <w:rsid w:val="00915530"/>
    <w:rsid w:val="009159CE"/>
    <w:rsid w:val="00915D77"/>
    <w:rsid w:val="009164A3"/>
    <w:rsid w:val="00916851"/>
    <w:rsid w:val="00916B39"/>
    <w:rsid w:val="00917177"/>
    <w:rsid w:val="009173F6"/>
    <w:rsid w:val="00917BB8"/>
    <w:rsid w:val="00920234"/>
    <w:rsid w:val="009205C6"/>
    <w:rsid w:val="009207A3"/>
    <w:rsid w:val="00920DC5"/>
    <w:rsid w:val="00920DE0"/>
    <w:rsid w:val="0092162D"/>
    <w:rsid w:val="0092166D"/>
    <w:rsid w:val="009218FA"/>
    <w:rsid w:val="0092278B"/>
    <w:rsid w:val="009231D1"/>
    <w:rsid w:val="00923F0C"/>
    <w:rsid w:val="00924218"/>
    <w:rsid w:val="0092449D"/>
    <w:rsid w:val="00924871"/>
    <w:rsid w:val="009249F4"/>
    <w:rsid w:val="00924BAD"/>
    <w:rsid w:val="00925265"/>
    <w:rsid w:val="00925728"/>
    <w:rsid w:val="00925A67"/>
    <w:rsid w:val="00925C5D"/>
    <w:rsid w:val="009260BF"/>
    <w:rsid w:val="009262ED"/>
    <w:rsid w:val="00926452"/>
    <w:rsid w:val="00926C8F"/>
    <w:rsid w:val="00926DEB"/>
    <w:rsid w:val="009274B5"/>
    <w:rsid w:val="009276A4"/>
    <w:rsid w:val="00927CE0"/>
    <w:rsid w:val="009312F5"/>
    <w:rsid w:val="0093254A"/>
    <w:rsid w:val="00934273"/>
    <w:rsid w:val="00934728"/>
    <w:rsid w:val="0093523B"/>
    <w:rsid w:val="00936067"/>
    <w:rsid w:val="00936197"/>
    <w:rsid w:val="009377B2"/>
    <w:rsid w:val="00937D77"/>
    <w:rsid w:val="00937D8B"/>
    <w:rsid w:val="00937F1E"/>
    <w:rsid w:val="00940F50"/>
    <w:rsid w:val="0094101F"/>
    <w:rsid w:val="009410D1"/>
    <w:rsid w:val="0094195F"/>
    <w:rsid w:val="0094292F"/>
    <w:rsid w:val="00943661"/>
    <w:rsid w:val="00943A2C"/>
    <w:rsid w:val="0094462B"/>
    <w:rsid w:val="0094489C"/>
    <w:rsid w:val="00945139"/>
    <w:rsid w:val="0094566B"/>
    <w:rsid w:val="00945865"/>
    <w:rsid w:val="00945B5F"/>
    <w:rsid w:val="00945C72"/>
    <w:rsid w:val="00945E46"/>
    <w:rsid w:val="0094683F"/>
    <w:rsid w:val="009469E9"/>
    <w:rsid w:val="00946ECC"/>
    <w:rsid w:val="00946F4D"/>
    <w:rsid w:val="009476A7"/>
    <w:rsid w:val="00951799"/>
    <w:rsid w:val="00953D07"/>
    <w:rsid w:val="00954FB1"/>
    <w:rsid w:val="00955602"/>
    <w:rsid w:val="00956102"/>
    <w:rsid w:val="0095676E"/>
    <w:rsid w:val="009567E2"/>
    <w:rsid w:val="00956A5B"/>
    <w:rsid w:val="00957009"/>
    <w:rsid w:val="00957379"/>
    <w:rsid w:val="00957F6E"/>
    <w:rsid w:val="00960521"/>
    <w:rsid w:val="009607FE"/>
    <w:rsid w:val="00960D84"/>
    <w:rsid w:val="00960F0C"/>
    <w:rsid w:val="00961822"/>
    <w:rsid w:val="00961911"/>
    <w:rsid w:val="00961D3A"/>
    <w:rsid w:val="00962630"/>
    <w:rsid w:val="009627C7"/>
    <w:rsid w:val="00962D3E"/>
    <w:rsid w:val="00963285"/>
    <w:rsid w:val="009637EF"/>
    <w:rsid w:val="00963CB9"/>
    <w:rsid w:val="009649D9"/>
    <w:rsid w:val="00965527"/>
    <w:rsid w:val="0096657E"/>
    <w:rsid w:val="00967FF7"/>
    <w:rsid w:val="0097030E"/>
    <w:rsid w:val="009706F8"/>
    <w:rsid w:val="0097117A"/>
    <w:rsid w:val="0097180A"/>
    <w:rsid w:val="00972939"/>
    <w:rsid w:val="00973640"/>
    <w:rsid w:val="0097368D"/>
    <w:rsid w:val="00973D92"/>
    <w:rsid w:val="00973F50"/>
    <w:rsid w:val="00974040"/>
    <w:rsid w:val="00974A36"/>
    <w:rsid w:val="00975B4C"/>
    <w:rsid w:val="00975BD0"/>
    <w:rsid w:val="00976198"/>
    <w:rsid w:val="00980435"/>
    <w:rsid w:val="009808F6"/>
    <w:rsid w:val="0098144C"/>
    <w:rsid w:val="009816BE"/>
    <w:rsid w:val="00981A5D"/>
    <w:rsid w:val="00981E36"/>
    <w:rsid w:val="00981E96"/>
    <w:rsid w:val="00981EE7"/>
    <w:rsid w:val="009820FA"/>
    <w:rsid w:val="00982DB3"/>
    <w:rsid w:val="00983B5F"/>
    <w:rsid w:val="00983D12"/>
    <w:rsid w:val="0098436E"/>
    <w:rsid w:val="0098475C"/>
    <w:rsid w:val="00984CE5"/>
    <w:rsid w:val="00984F59"/>
    <w:rsid w:val="009859B6"/>
    <w:rsid w:val="00986AEF"/>
    <w:rsid w:val="009874DF"/>
    <w:rsid w:val="00987DEC"/>
    <w:rsid w:val="00987E0C"/>
    <w:rsid w:val="00990BBF"/>
    <w:rsid w:val="00991F7D"/>
    <w:rsid w:val="00992237"/>
    <w:rsid w:val="00992DBD"/>
    <w:rsid w:val="0099304B"/>
    <w:rsid w:val="00993166"/>
    <w:rsid w:val="009934F1"/>
    <w:rsid w:val="00994832"/>
    <w:rsid w:val="00994D8F"/>
    <w:rsid w:val="0099532C"/>
    <w:rsid w:val="00995666"/>
    <w:rsid w:val="0099634A"/>
    <w:rsid w:val="00996531"/>
    <w:rsid w:val="009965C8"/>
    <w:rsid w:val="0099771C"/>
    <w:rsid w:val="009A0672"/>
    <w:rsid w:val="009A0D72"/>
    <w:rsid w:val="009A0F27"/>
    <w:rsid w:val="009A1301"/>
    <w:rsid w:val="009A16F2"/>
    <w:rsid w:val="009A1B7C"/>
    <w:rsid w:val="009A24A6"/>
    <w:rsid w:val="009A2888"/>
    <w:rsid w:val="009A3216"/>
    <w:rsid w:val="009A3F36"/>
    <w:rsid w:val="009A467D"/>
    <w:rsid w:val="009A5238"/>
    <w:rsid w:val="009A5B82"/>
    <w:rsid w:val="009A70BD"/>
    <w:rsid w:val="009A723A"/>
    <w:rsid w:val="009A7ED7"/>
    <w:rsid w:val="009B01DE"/>
    <w:rsid w:val="009B02B0"/>
    <w:rsid w:val="009B0362"/>
    <w:rsid w:val="009B0697"/>
    <w:rsid w:val="009B1F51"/>
    <w:rsid w:val="009B2C35"/>
    <w:rsid w:val="009B3156"/>
    <w:rsid w:val="009B3755"/>
    <w:rsid w:val="009B3E78"/>
    <w:rsid w:val="009B50E8"/>
    <w:rsid w:val="009B55BF"/>
    <w:rsid w:val="009B5980"/>
    <w:rsid w:val="009B6B3C"/>
    <w:rsid w:val="009B76E3"/>
    <w:rsid w:val="009B7B8D"/>
    <w:rsid w:val="009B7C02"/>
    <w:rsid w:val="009B7F11"/>
    <w:rsid w:val="009C00C5"/>
    <w:rsid w:val="009C0F8D"/>
    <w:rsid w:val="009C134E"/>
    <w:rsid w:val="009C281E"/>
    <w:rsid w:val="009C28DD"/>
    <w:rsid w:val="009C3A9B"/>
    <w:rsid w:val="009C3E12"/>
    <w:rsid w:val="009C4B09"/>
    <w:rsid w:val="009C5082"/>
    <w:rsid w:val="009C50B9"/>
    <w:rsid w:val="009C541E"/>
    <w:rsid w:val="009C6793"/>
    <w:rsid w:val="009C6C6B"/>
    <w:rsid w:val="009D019C"/>
    <w:rsid w:val="009D0622"/>
    <w:rsid w:val="009D1217"/>
    <w:rsid w:val="009D29E7"/>
    <w:rsid w:val="009D3482"/>
    <w:rsid w:val="009D3857"/>
    <w:rsid w:val="009D39E9"/>
    <w:rsid w:val="009D3D24"/>
    <w:rsid w:val="009D40E4"/>
    <w:rsid w:val="009D5BD7"/>
    <w:rsid w:val="009D5FA4"/>
    <w:rsid w:val="009D6094"/>
    <w:rsid w:val="009D6ACD"/>
    <w:rsid w:val="009D734E"/>
    <w:rsid w:val="009D7CEF"/>
    <w:rsid w:val="009E01CA"/>
    <w:rsid w:val="009E04E2"/>
    <w:rsid w:val="009E16C0"/>
    <w:rsid w:val="009E2099"/>
    <w:rsid w:val="009E2D8A"/>
    <w:rsid w:val="009E34AA"/>
    <w:rsid w:val="009E3973"/>
    <w:rsid w:val="009E39BC"/>
    <w:rsid w:val="009E4294"/>
    <w:rsid w:val="009E43F4"/>
    <w:rsid w:val="009E4876"/>
    <w:rsid w:val="009E4A74"/>
    <w:rsid w:val="009E4B90"/>
    <w:rsid w:val="009E51EC"/>
    <w:rsid w:val="009E5D04"/>
    <w:rsid w:val="009E6D28"/>
    <w:rsid w:val="009E7843"/>
    <w:rsid w:val="009E788F"/>
    <w:rsid w:val="009F1093"/>
    <w:rsid w:val="009F1FC8"/>
    <w:rsid w:val="009F1FDF"/>
    <w:rsid w:val="009F25B5"/>
    <w:rsid w:val="009F3051"/>
    <w:rsid w:val="009F30CD"/>
    <w:rsid w:val="009F3250"/>
    <w:rsid w:val="009F3F33"/>
    <w:rsid w:val="009F4250"/>
    <w:rsid w:val="009F4DD8"/>
    <w:rsid w:val="009F5118"/>
    <w:rsid w:val="009F518A"/>
    <w:rsid w:val="009F5CC6"/>
    <w:rsid w:val="009F65FD"/>
    <w:rsid w:val="009F67A3"/>
    <w:rsid w:val="009F718D"/>
    <w:rsid w:val="009F72A2"/>
    <w:rsid w:val="00A0047A"/>
    <w:rsid w:val="00A00681"/>
    <w:rsid w:val="00A008A0"/>
    <w:rsid w:val="00A02421"/>
    <w:rsid w:val="00A02E9F"/>
    <w:rsid w:val="00A031FA"/>
    <w:rsid w:val="00A0389A"/>
    <w:rsid w:val="00A06E0E"/>
    <w:rsid w:val="00A06F3B"/>
    <w:rsid w:val="00A072AE"/>
    <w:rsid w:val="00A075ED"/>
    <w:rsid w:val="00A10069"/>
    <w:rsid w:val="00A10427"/>
    <w:rsid w:val="00A10542"/>
    <w:rsid w:val="00A10783"/>
    <w:rsid w:val="00A1094F"/>
    <w:rsid w:val="00A10B36"/>
    <w:rsid w:val="00A11259"/>
    <w:rsid w:val="00A11B0C"/>
    <w:rsid w:val="00A11E04"/>
    <w:rsid w:val="00A1284A"/>
    <w:rsid w:val="00A12A92"/>
    <w:rsid w:val="00A13068"/>
    <w:rsid w:val="00A13927"/>
    <w:rsid w:val="00A13B3C"/>
    <w:rsid w:val="00A14200"/>
    <w:rsid w:val="00A14592"/>
    <w:rsid w:val="00A14E24"/>
    <w:rsid w:val="00A150A0"/>
    <w:rsid w:val="00A15B51"/>
    <w:rsid w:val="00A15C42"/>
    <w:rsid w:val="00A16277"/>
    <w:rsid w:val="00A16441"/>
    <w:rsid w:val="00A16EA8"/>
    <w:rsid w:val="00A17D13"/>
    <w:rsid w:val="00A17DE8"/>
    <w:rsid w:val="00A20897"/>
    <w:rsid w:val="00A20985"/>
    <w:rsid w:val="00A21289"/>
    <w:rsid w:val="00A218CD"/>
    <w:rsid w:val="00A22590"/>
    <w:rsid w:val="00A22743"/>
    <w:rsid w:val="00A22C6F"/>
    <w:rsid w:val="00A233AC"/>
    <w:rsid w:val="00A23FFF"/>
    <w:rsid w:val="00A2402A"/>
    <w:rsid w:val="00A2474C"/>
    <w:rsid w:val="00A2479F"/>
    <w:rsid w:val="00A252F1"/>
    <w:rsid w:val="00A25E53"/>
    <w:rsid w:val="00A265F4"/>
    <w:rsid w:val="00A26803"/>
    <w:rsid w:val="00A26A4D"/>
    <w:rsid w:val="00A26F07"/>
    <w:rsid w:val="00A270E6"/>
    <w:rsid w:val="00A30535"/>
    <w:rsid w:val="00A3057A"/>
    <w:rsid w:val="00A30CA0"/>
    <w:rsid w:val="00A31D1D"/>
    <w:rsid w:val="00A32152"/>
    <w:rsid w:val="00A326F1"/>
    <w:rsid w:val="00A329C2"/>
    <w:rsid w:val="00A3313C"/>
    <w:rsid w:val="00A331E4"/>
    <w:rsid w:val="00A33A01"/>
    <w:rsid w:val="00A33A92"/>
    <w:rsid w:val="00A34FAC"/>
    <w:rsid w:val="00A36E76"/>
    <w:rsid w:val="00A37DE9"/>
    <w:rsid w:val="00A4086C"/>
    <w:rsid w:val="00A40B1C"/>
    <w:rsid w:val="00A41600"/>
    <w:rsid w:val="00A4209C"/>
    <w:rsid w:val="00A43A87"/>
    <w:rsid w:val="00A43BC3"/>
    <w:rsid w:val="00A44887"/>
    <w:rsid w:val="00A44F81"/>
    <w:rsid w:val="00A457E3"/>
    <w:rsid w:val="00A45886"/>
    <w:rsid w:val="00A45B03"/>
    <w:rsid w:val="00A4647B"/>
    <w:rsid w:val="00A46A79"/>
    <w:rsid w:val="00A46B19"/>
    <w:rsid w:val="00A46B9B"/>
    <w:rsid w:val="00A47733"/>
    <w:rsid w:val="00A47F24"/>
    <w:rsid w:val="00A501BE"/>
    <w:rsid w:val="00A5190D"/>
    <w:rsid w:val="00A51E2A"/>
    <w:rsid w:val="00A5226B"/>
    <w:rsid w:val="00A52460"/>
    <w:rsid w:val="00A52517"/>
    <w:rsid w:val="00A5295A"/>
    <w:rsid w:val="00A532E6"/>
    <w:rsid w:val="00A53318"/>
    <w:rsid w:val="00A536F5"/>
    <w:rsid w:val="00A5434F"/>
    <w:rsid w:val="00A556B6"/>
    <w:rsid w:val="00A55799"/>
    <w:rsid w:val="00A56754"/>
    <w:rsid w:val="00A56A5C"/>
    <w:rsid w:val="00A56D18"/>
    <w:rsid w:val="00A57179"/>
    <w:rsid w:val="00A5735D"/>
    <w:rsid w:val="00A5749C"/>
    <w:rsid w:val="00A57E77"/>
    <w:rsid w:val="00A57F4F"/>
    <w:rsid w:val="00A6042C"/>
    <w:rsid w:val="00A609C2"/>
    <w:rsid w:val="00A60E21"/>
    <w:rsid w:val="00A60E97"/>
    <w:rsid w:val="00A6151B"/>
    <w:rsid w:val="00A61A54"/>
    <w:rsid w:val="00A61C8F"/>
    <w:rsid w:val="00A632AA"/>
    <w:rsid w:val="00A632BD"/>
    <w:rsid w:val="00A64D86"/>
    <w:rsid w:val="00A65563"/>
    <w:rsid w:val="00A66170"/>
    <w:rsid w:val="00A66912"/>
    <w:rsid w:val="00A66CE3"/>
    <w:rsid w:val="00A67610"/>
    <w:rsid w:val="00A67AA2"/>
    <w:rsid w:val="00A703C1"/>
    <w:rsid w:val="00A721DD"/>
    <w:rsid w:val="00A72B33"/>
    <w:rsid w:val="00A72FC1"/>
    <w:rsid w:val="00A738D2"/>
    <w:rsid w:val="00A74FA3"/>
    <w:rsid w:val="00A757E9"/>
    <w:rsid w:val="00A764E7"/>
    <w:rsid w:val="00A7721E"/>
    <w:rsid w:val="00A77A50"/>
    <w:rsid w:val="00A77AA8"/>
    <w:rsid w:val="00A77B45"/>
    <w:rsid w:val="00A77C7E"/>
    <w:rsid w:val="00A8032A"/>
    <w:rsid w:val="00A80552"/>
    <w:rsid w:val="00A80593"/>
    <w:rsid w:val="00A81123"/>
    <w:rsid w:val="00A824E4"/>
    <w:rsid w:val="00A825F7"/>
    <w:rsid w:val="00A827A4"/>
    <w:rsid w:val="00A84CF1"/>
    <w:rsid w:val="00A8576D"/>
    <w:rsid w:val="00A85CDB"/>
    <w:rsid w:val="00A85CF5"/>
    <w:rsid w:val="00A8656F"/>
    <w:rsid w:val="00A867F8"/>
    <w:rsid w:val="00A868F5"/>
    <w:rsid w:val="00A87FFA"/>
    <w:rsid w:val="00A90186"/>
    <w:rsid w:val="00A90BD3"/>
    <w:rsid w:val="00A914B2"/>
    <w:rsid w:val="00A91726"/>
    <w:rsid w:val="00A91D77"/>
    <w:rsid w:val="00A92D2B"/>
    <w:rsid w:val="00A92DC8"/>
    <w:rsid w:val="00A93B89"/>
    <w:rsid w:val="00A943DC"/>
    <w:rsid w:val="00A94529"/>
    <w:rsid w:val="00A948F2"/>
    <w:rsid w:val="00A953E6"/>
    <w:rsid w:val="00A95748"/>
    <w:rsid w:val="00A95A0D"/>
    <w:rsid w:val="00A963E1"/>
    <w:rsid w:val="00A96DC2"/>
    <w:rsid w:val="00A97267"/>
    <w:rsid w:val="00AA00ED"/>
    <w:rsid w:val="00AA17A3"/>
    <w:rsid w:val="00AA1835"/>
    <w:rsid w:val="00AA1918"/>
    <w:rsid w:val="00AA2A16"/>
    <w:rsid w:val="00AA593D"/>
    <w:rsid w:val="00AA5E66"/>
    <w:rsid w:val="00AA724C"/>
    <w:rsid w:val="00AA7B76"/>
    <w:rsid w:val="00AA7D11"/>
    <w:rsid w:val="00AB0480"/>
    <w:rsid w:val="00AB0C2C"/>
    <w:rsid w:val="00AB1121"/>
    <w:rsid w:val="00AB22EC"/>
    <w:rsid w:val="00AB2D34"/>
    <w:rsid w:val="00AB34B6"/>
    <w:rsid w:val="00AB376E"/>
    <w:rsid w:val="00AB4858"/>
    <w:rsid w:val="00AB4ED9"/>
    <w:rsid w:val="00AB54EE"/>
    <w:rsid w:val="00AB5654"/>
    <w:rsid w:val="00AB5DF2"/>
    <w:rsid w:val="00AB7F40"/>
    <w:rsid w:val="00AC012D"/>
    <w:rsid w:val="00AC013C"/>
    <w:rsid w:val="00AC0257"/>
    <w:rsid w:val="00AC0289"/>
    <w:rsid w:val="00AC07F1"/>
    <w:rsid w:val="00AC111A"/>
    <w:rsid w:val="00AC209A"/>
    <w:rsid w:val="00AC2246"/>
    <w:rsid w:val="00AC258E"/>
    <w:rsid w:val="00AC2B01"/>
    <w:rsid w:val="00AC3065"/>
    <w:rsid w:val="00AC3EB3"/>
    <w:rsid w:val="00AC4368"/>
    <w:rsid w:val="00AC4B8A"/>
    <w:rsid w:val="00AC4D88"/>
    <w:rsid w:val="00AC4DF6"/>
    <w:rsid w:val="00AC56A4"/>
    <w:rsid w:val="00AC6119"/>
    <w:rsid w:val="00AC6E25"/>
    <w:rsid w:val="00AD0583"/>
    <w:rsid w:val="00AD083C"/>
    <w:rsid w:val="00AD0E64"/>
    <w:rsid w:val="00AD106E"/>
    <w:rsid w:val="00AD1224"/>
    <w:rsid w:val="00AD258C"/>
    <w:rsid w:val="00AD2BAC"/>
    <w:rsid w:val="00AD2CCE"/>
    <w:rsid w:val="00AD4205"/>
    <w:rsid w:val="00AD4CE8"/>
    <w:rsid w:val="00AD59C5"/>
    <w:rsid w:val="00AD5B99"/>
    <w:rsid w:val="00AD5C43"/>
    <w:rsid w:val="00AD649E"/>
    <w:rsid w:val="00AD6A30"/>
    <w:rsid w:val="00AE1B15"/>
    <w:rsid w:val="00AE1B60"/>
    <w:rsid w:val="00AE20BE"/>
    <w:rsid w:val="00AE2639"/>
    <w:rsid w:val="00AE26CB"/>
    <w:rsid w:val="00AE2AB8"/>
    <w:rsid w:val="00AE2C49"/>
    <w:rsid w:val="00AE3021"/>
    <w:rsid w:val="00AE31AC"/>
    <w:rsid w:val="00AE3E31"/>
    <w:rsid w:val="00AE4E37"/>
    <w:rsid w:val="00AE519F"/>
    <w:rsid w:val="00AE5FD6"/>
    <w:rsid w:val="00AE60AE"/>
    <w:rsid w:val="00AE6B07"/>
    <w:rsid w:val="00AE6DE4"/>
    <w:rsid w:val="00AE720D"/>
    <w:rsid w:val="00AF04AB"/>
    <w:rsid w:val="00AF130B"/>
    <w:rsid w:val="00AF1761"/>
    <w:rsid w:val="00AF2469"/>
    <w:rsid w:val="00AF255A"/>
    <w:rsid w:val="00AF2575"/>
    <w:rsid w:val="00AF27C2"/>
    <w:rsid w:val="00AF324D"/>
    <w:rsid w:val="00AF3D9D"/>
    <w:rsid w:val="00AF4FEE"/>
    <w:rsid w:val="00AF505D"/>
    <w:rsid w:val="00AF51FB"/>
    <w:rsid w:val="00AF54D4"/>
    <w:rsid w:val="00AF5774"/>
    <w:rsid w:val="00AF762D"/>
    <w:rsid w:val="00AF7C81"/>
    <w:rsid w:val="00B024B8"/>
    <w:rsid w:val="00B02CC6"/>
    <w:rsid w:val="00B03397"/>
    <w:rsid w:val="00B034E8"/>
    <w:rsid w:val="00B038F4"/>
    <w:rsid w:val="00B03BE9"/>
    <w:rsid w:val="00B03EB8"/>
    <w:rsid w:val="00B04701"/>
    <w:rsid w:val="00B04904"/>
    <w:rsid w:val="00B052AD"/>
    <w:rsid w:val="00B0564C"/>
    <w:rsid w:val="00B05EB0"/>
    <w:rsid w:val="00B06CB1"/>
    <w:rsid w:val="00B0795B"/>
    <w:rsid w:val="00B104DF"/>
    <w:rsid w:val="00B10B12"/>
    <w:rsid w:val="00B10CE4"/>
    <w:rsid w:val="00B10D6B"/>
    <w:rsid w:val="00B121A8"/>
    <w:rsid w:val="00B1235D"/>
    <w:rsid w:val="00B136D2"/>
    <w:rsid w:val="00B15479"/>
    <w:rsid w:val="00B1567A"/>
    <w:rsid w:val="00B15B8B"/>
    <w:rsid w:val="00B1636E"/>
    <w:rsid w:val="00B165DD"/>
    <w:rsid w:val="00B1707B"/>
    <w:rsid w:val="00B1719C"/>
    <w:rsid w:val="00B1721F"/>
    <w:rsid w:val="00B176CB"/>
    <w:rsid w:val="00B17B34"/>
    <w:rsid w:val="00B17C42"/>
    <w:rsid w:val="00B17FA7"/>
    <w:rsid w:val="00B2001D"/>
    <w:rsid w:val="00B20049"/>
    <w:rsid w:val="00B2034A"/>
    <w:rsid w:val="00B2046E"/>
    <w:rsid w:val="00B209CA"/>
    <w:rsid w:val="00B211DC"/>
    <w:rsid w:val="00B220BB"/>
    <w:rsid w:val="00B221FA"/>
    <w:rsid w:val="00B23F5D"/>
    <w:rsid w:val="00B2498A"/>
    <w:rsid w:val="00B24EE0"/>
    <w:rsid w:val="00B25043"/>
    <w:rsid w:val="00B261DC"/>
    <w:rsid w:val="00B26694"/>
    <w:rsid w:val="00B269AD"/>
    <w:rsid w:val="00B26AAC"/>
    <w:rsid w:val="00B26EB4"/>
    <w:rsid w:val="00B27CCC"/>
    <w:rsid w:val="00B30D26"/>
    <w:rsid w:val="00B30FB4"/>
    <w:rsid w:val="00B3104E"/>
    <w:rsid w:val="00B3166F"/>
    <w:rsid w:val="00B32DCA"/>
    <w:rsid w:val="00B333A9"/>
    <w:rsid w:val="00B3481E"/>
    <w:rsid w:val="00B3635A"/>
    <w:rsid w:val="00B36740"/>
    <w:rsid w:val="00B368D5"/>
    <w:rsid w:val="00B369BB"/>
    <w:rsid w:val="00B37A01"/>
    <w:rsid w:val="00B40127"/>
    <w:rsid w:val="00B40D40"/>
    <w:rsid w:val="00B41B0E"/>
    <w:rsid w:val="00B41EC0"/>
    <w:rsid w:val="00B431AF"/>
    <w:rsid w:val="00B44157"/>
    <w:rsid w:val="00B449D0"/>
    <w:rsid w:val="00B44B19"/>
    <w:rsid w:val="00B44BD9"/>
    <w:rsid w:val="00B451CB"/>
    <w:rsid w:val="00B4541A"/>
    <w:rsid w:val="00B45540"/>
    <w:rsid w:val="00B4574C"/>
    <w:rsid w:val="00B45DC4"/>
    <w:rsid w:val="00B45F38"/>
    <w:rsid w:val="00B46919"/>
    <w:rsid w:val="00B47CAF"/>
    <w:rsid w:val="00B47E9D"/>
    <w:rsid w:val="00B504ED"/>
    <w:rsid w:val="00B5096D"/>
    <w:rsid w:val="00B51E12"/>
    <w:rsid w:val="00B524C3"/>
    <w:rsid w:val="00B52FFE"/>
    <w:rsid w:val="00B53320"/>
    <w:rsid w:val="00B53613"/>
    <w:rsid w:val="00B54477"/>
    <w:rsid w:val="00B54CB0"/>
    <w:rsid w:val="00B5525D"/>
    <w:rsid w:val="00B553FD"/>
    <w:rsid w:val="00B56175"/>
    <w:rsid w:val="00B56321"/>
    <w:rsid w:val="00B56E1F"/>
    <w:rsid w:val="00B56F2F"/>
    <w:rsid w:val="00B5727A"/>
    <w:rsid w:val="00B575A9"/>
    <w:rsid w:val="00B60032"/>
    <w:rsid w:val="00B6048D"/>
    <w:rsid w:val="00B60F53"/>
    <w:rsid w:val="00B616FE"/>
    <w:rsid w:val="00B617A9"/>
    <w:rsid w:val="00B621C2"/>
    <w:rsid w:val="00B623D8"/>
    <w:rsid w:val="00B63C6E"/>
    <w:rsid w:val="00B64268"/>
    <w:rsid w:val="00B64297"/>
    <w:rsid w:val="00B6481F"/>
    <w:rsid w:val="00B64DC3"/>
    <w:rsid w:val="00B6538E"/>
    <w:rsid w:val="00B660A9"/>
    <w:rsid w:val="00B66175"/>
    <w:rsid w:val="00B661F4"/>
    <w:rsid w:val="00B6783D"/>
    <w:rsid w:val="00B70E8F"/>
    <w:rsid w:val="00B719EA"/>
    <w:rsid w:val="00B71B4E"/>
    <w:rsid w:val="00B72273"/>
    <w:rsid w:val="00B72C67"/>
    <w:rsid w:val="00B7340D"/>
    <w:rsid w:val="00B7454E"/>
    <w:rsid w:val="00B7593C"/>
    <w:rsid w:val="00B75D6C"/>
    <w:rsid w:val="00B76A0D"/>
    <w:rsid w:val="00B77FCE"/>
    <w:rsid w:val="00B81611"/>
    <w:rsid w:val="00B8213F"/>
    <w:rsid w:val="00B82A16"/>
    <w:rsid w:val="00B8414C"/>
    <w:rsid w:val="00B84189"/>
    <w:rsid w:val="00B844E8"/>
    <w:rsid w:val="00B84926"/>
    <w:rsid w:val="00B84EA3"/>
    <w:rsid w:val="00B84F3B"/>
    <w:rsid w:val="00B856AC"/>
    <w:rsid w:val="00B85C04"/>
    <w:rsid w:val="00B85D04"/>
    <w:rsid w:val="00B86E6E"/>
    <w:rsid w:val="00B86FCD"/>
    <w:rsid w:val="00B8743B"/>
    <w:rsid w:val="00B905D6"/>
    <w:rsid w:val="00B90A45"/>
    <w:rsid w:val="00B90E5F"/>
    <w:rsid w:val="00B914F0"/>
    <w:rsid w:val="00B91649"/>
    <w:rsid w:val="00B91905"/>
    <w:rsid w:val="00B91BD5"/>
    <w:rsid w:val="00B91F9B"/>
    <w:rsid w:val="00B922D5"/>
    <w:rsid w:val="00B9253F"/>
    <w:rsid w:val="00B92CFF"/>
    <w:rsid w:val="00B92FF4"/>
    <w:rsid w:val="00B936B6"/>
    <w:rsid w:val="00B94445"/>
    <w:rsid w:val="00B94E9C"/>
    <w:rsid w:val="00B95121"/>
    <w:rsid w:val="00B95545"/>
    <w:rsid w:val="00B95756"/>
    <w:rsid w:val="00B95F0F"/>
    <w:rsid w:val="00B96293"/>
    <w:rsid w:val="00B96F7A"/>
    <w:rsid w:val="00B9743F"/>
    <w:rsid w:val="00B9767C"/>
    <w:rsid w:val="00BA03AD"/>
    <w:rsid w:val="00BA067D"/>
    <w:rsid w:val="00BA1DC2"/>
    <w:rsid w:val="00BA1F4F"/>
    <w:rsid w:val="00BA2A61"/>
    <w:rsid w:val="00BA3069"/>
    <w:rsid w:val="00BA469B"/>
    <w:rsid w:val="00BA6811"/>
    <w:rsid w:val="00BA6AA3"/>
    <w:rsid w:val="00BA6E73"/>
    <w:rsid w:val="00BA766E"/>
    <w:rsid w:val="00BA7CAF"/>
    <w:rsid w:val="00BB32C2"/>
    <w:rsid w:val="00BB3F95"/>
    <w:rsid w:val="00BB4ADE"/>
    <w:rsid w:val="00BB5833"/>
    <w:rsid w:val="00BB5D56"/>
    <w:rsid w:val="00BB6B53"/>
    <w:rsid w:val="00BB7595"/>
    <w:rsid w:val="00BB7B13"/>
    <w:rsid w:val="00BB7C3B"/>
    <w:rsid w:val="00BC0106"/>
    <w:rsid w:val="00BC0BE2"/>
    <w:rsid w:val="00BC12DB"/>
    <w:rsid w:val="00BC26A1"/>
    <w:rsid w:val="00BC28F3"/>
    <w:rsid w:val="00BC4CD9"/>
    <w:rsid w:val="00BC4D18"/>
    <w:rsid w:val="00BC4F0E"/>
    <w:rsid w:val="00BC5C17"/>
    <w:rsid w:val="00BC6230"/>
    <w:rsid w:val="00BC6725"/>
    <w:rsid w:val="00BC6B42"/>
    <w:rsid w:val="00BC7711"/>
    <w:rsid w:val="00BC79B4"/>
    <w:rsid w:val="00BC7D04"/>
    <w:rsid w:val="00BD0496"/>
    <w:rsid w:val="00BD06F8"/>
    <w:rsid w:val="00BD1308"/>
    <w:rsid w:val="00BD1884"/>
    <w:rsid w:val="00BD1B05"/>
    <w:rsid w:val="00BD1C63"/>
    <w:rsid w:val="00BD202C"/>
    <w:rsid w:val="00BD2E09"/>
    <w:rsid w:val="00BD36BB"/>
    <w:rsid w:val="00BD3A9F"/>
    <w:rsid w:val="00BD3CD8"/>
    <w:rsid w:val="00BD46C1"/>
    <w:rsid w:val="00BD46E7"/>
    <w:rsid w:val="00BD4E61"/>
    <w:rsid w:val="00BD5214"/>
    <w:rsid w:val="00BD5414"/>
    <w:rsid w:val="00BD5862"/>
    <w:rsid w:val="00BD5AB0"/>
    <w:rsid w:val="00BD6193"/>
    <w:rsid w:val="00BD716B"/>
    <w:rsid w:val="00BE0642"/>
    <w:rsid w:val="00BE102C"/>
    <w:rsid w:val="00BE14B7"/>
    <w:rsid w:val="00BE179D"/>
    <w:rsid w:val="00BE1B66"/>
    <w:rsid w:val="00BE278A"/>
    <w:rsid w:val="00BE27A8"/>
    <w:rsid w:val="00BE2FE0"/>
    <w:rsid w:val="00BE4645"/>
    <w:rsid w:val="00BE46C3"/>
    <w:rsid w:val="00BE57B8"/>
    <w:rsid w:val="00BE57E4"/>
    <w:rsid w:val="00BE59D9"/>
    <w:rsid w:val="00BE5DFA"/>
    <w:rsid w:val="00BE6309"/>
    <w:rsid w:val="00BF0B80"/>
    <w:rsid w:val="00BF0D93"/>
    <w:rsid w:val="00BF231F"/>
    <w:rsid w:val="00BF346E"/>
    <w:rsid w:val="00BF3B69"/>
    <w:rsid w:val="00BF3F6A"/>
    <w:rsid w:val="00BF5DB4"/>
    <w:rsid w:val="00BF6D8D"/>
    <w:rsid w:val="00BF71DD"/>
    <w:rsid w:val="00BF75AA"/>
    <w:rsid w:val="00BF7AAE"/>
    <w:rsid w:val="00C0024D"/>
    <w:rsid w:val="00C003BE"/>
    <w:rsid w:val="00C01A87"/>
    <w:rsid w:val="00C01F0E"/>
    <w:rsid w:val="00C0284F"/>
    <w:rsid w:val="00C02CB2"/>
    <w:rsid w:val="00C0368A"/>
    <w:rsid w:val="00C03832"/>
    <w:rsid w:val="00C03FCE"/>
    <w:rsid w:val="00C0421C"/>
    <w:rsid w:val="00C04737"/>
    <w:rsid w:val="00C04F15"/>
    <w:rsid w:val="00C05119"/>
    <w:rsid w:val="00C06150"/>
    <w:rsid w:val="00C064C7"/>
    <w:rsid w:val="00C06611"/>
    <w:rsid w:val="00C06B39"/>
    <w:rsid w:val="00C10101"/>
    <w:rsid w:val="00C10BF6"/>
    <w:rsid w:val="00C10FCB"/>
    <w:rsid w:val="00C11095"/>
    <w:rsid w:val="00C12600"/>
    <w:rsid w:val="00C12B4D"/>
    <w:rsid w:val="00C12C62"/>
    <w:rsid w:val="00C13601"/>
    <w:rsid w:val="00C13962"/>
    <w:rsid w:val="00C1487B"/>
    <w:rsid w:val="00C148FD"/>
    <w:rsid w:val="00C1523E"/>
    <w:rsid w:val="00C153D7"/>
    <w:rsid w:val="00C1557A"/>
    <w:rsid w:val="00C159CD"/>
    <w:rsid w:val="00C1654C"/>
    <w:rsid w:val="00C16A65"/>
    <w:rsid w:val="00C16E1B"/>
    <w:rsid w:val="00C173CD"/>
    <w:rsid w:val="00C17D88"/>
    <w:rsid w:val="00C201B7"/>
    <w:rsid w:val="00C20A67"/>
    <w:rsid w:val="00C20ABA"/>
    <w:rsid w:val="00C20D35"/>
    <w:rsid w:val="00C21374"/>
    <w:rsid w:val="00C215A0"/>
    <w:rsid w:val="00C220A2"/>
    <w:rsid w:val="00C2244B"/>
    <w:rsid w:val="00C22D3A"/>
    <w:rsid w:val="00C22FBB"/>
    <w:rsid w:val="00C2318D"/>
    <w:rsid w:val="00C2321E"/>
    <w:rsid w:val="00C23FC8"/>
    <w:rsid w:val="00C247EB"/>
    <w:rsid w:val="00C24F31"/>
    <w:rsid w:val="00C2608D"/>
    <w:rsid w:val="00C2610B"/>
    <w:rsid w:val="00C262B3"/>
    <w:rsid w:val="00C268AE"/>
    <w:rsid w:val="00C26F97"/>
    <w:rsid w:val="00C27E4E"/>
    <w:rsid w:val="00C31B75"/>
    <w:rsid w:val="00C32F03"/>
    <w:rsid w:val="00C33979"/>
    <w:rsid w:val="00C33CFC"/>
    <w:rsid w:val="00C34100"/>
    <w:rsid w:val="00C34C3B"/>
    <w:rsid w:val="00C36076"/>
    <w:rsid w:val="00C37136"/>
    <w:rsid w:val="00C377FA"/>
    <w:rsid w:val="00C40460"/>
    <w:rsid w:val="00C4130D"/>
    <w:rsid w:val="00C415B0"/>
    <w:rsid w:val="00C41EC1"/>
    <w:rsid w:val="00C44009"/>
    <w:rsid w:val="00C45A3F"/>
    <w:rsid w:val="00C45F36"/>
    <w:rsid w:val="00C46A05"/>
    <w:rsid w:val="00C46CB0"/>
    <w:rsid w:val="00C47D8D"/>
    <w:rsid w:val="00C5014E"/>
    <w:rsid w:val="00C50812"/>
    <w:rsid w:val="00C50CA9"/>
    <w:rsid w:val="00C518D8"/>
    <w:rsid w:val="00C52406"/>
    <w:rsid w:val="00C52944"/>
    <w:rsid w:val="00C52E90"/>
    <w:rsid w:val="00C53C77"/>
    <w:rsid w:val="00C53F63"/>
    <w:rsid w:val="00C54687"/>
    <w:rsid w:val="00C549B3"/>
    <w:rsid w:val="00C5515E"/>
    <w:rsid w:val="00C556AB"/>
    <w:rsid w:val="00C562AC"/>
    <w:rsid w:val="00C574F8"/>
    <w:rsid w:val="00C57BBF"/>
    <w:rsid w:val="00C60018"/>
    <w:rsid w:val="00C60663"/>
    <w:rsid w:val="00C63066"/>
    <w:rsid w:val="00C633FF"/>
    <w:rsid w:val="00C63EF4"/>
    <w:rsid w:val="00C644B4"/>
    <w:rsid w:val="00C64912"/>
    <w:rsid w:val="00C64EA6"/>
    <w:rsid w:val="00C64EC8"/>
    <w:rsid w:val="00C65BA1"/>
    <w:rsid w:val="00C6635F"/>
    <w:rsid w:val="00C66D9B"/>
    <w:rsid w:val="00C66E5A"/>
    <w:rsid w:val="00C66F59"/>
    <w:rsid w:val="00C67B7C"/>
    <w:rsid w:val="00C7024E"/>
    <w:rsid w:val="00C70882"/>
    <w:rsid w:val="00C7102C"/>
    <w:rsid w:val="00C7179E"/>
    <w:rsid w:val="00C71CB7"/>
    <w:rsid w:val="00C72051"/>
    <w:rsid w:val="00C72F02"/>
    <w:rsid w:val="00C7354D"/>
    <w:rsid w:val="00C73BD6"/>
    <w:rsid w:val="00C74C19"/>
    <w:rsid w:val="00C74E33"/>
    <w:rsid w:val="00C7514B"/>
    <w:rsid w:val="00C75435"/>
    <w:rsid w:val="00C755D5"/>
    <w:rsid w:val="00C75A19"/>
    <w:rsid w:val="00C764A2"/>
    <w:rsid w:val="00C764C8"/>
    <w:rsid w:val="00C76AF3"/>
    <w:rsid w:val="00C76D2D"/>
    <w:rsid w:val="00C776FA"/>
    <w:rsid w:val="00C777A0"/>
    <w:rsid w:val="00C77D7E"/>
    <w:rsid w:val="00C803F1"/>
    <w:rsid w:val="00C80E10"/>
    <w:rsid w:val="00C81259"/>
    <w:rsid w:val="00C82155"/>
    <w:rsid w:val="00C83525"/>
    <w:rsid w:val="00C83FEA"/>
    <w:rsid w:val="00C854D8"/>
    <w:rsid w:val="00C856E7"/>
    <w:rsid w:val="00C857A2"/>
    <w:rsid w:val="00C85B97"/>
    <w:rsid w:val="00C85C95"/>
    <w:rsid w:val="00C85F9F"/>
    <w:rsid w:val="00C86083"/>
    <w:rsid w:val="00C86F8D"/>
    <w:rsid w:val="00C870CA"/>
    <w:rsid w:val="00C8735A"/>
    <w:rsid w:val="00C87C82"/>
    <w:rsid w:val="00C87E42"/>
    <w:rsid w:val="00C901A3"/>
    <w:rsid w:val="00C907F9"/>
    <w:rsid w:val="00C90A2D"/>
    <w:rsid w:val="00C91529"/>
    <w:rsid w:val="00C91C28"/>
    <w:rsid w:val="00C92FD8"/>
    <w:rsid w:val="00C933C9"/>
    <w:rsid w:val="00C93BBB"/>
    <w:rsid w:val="00C946B3"/>
    <w:rsid w:val="00C94C5E"/>
    <w:rsid w:val="00C954D5"/>
    <w:rsid w:val="00C956D6"/>
    <w:rsid w:val="00C96155"/>
    <w:rsid w:val="00C963AA"/>
    <w:rsid w:val="00C967A5"/>
    <w:rsid w:val="00C96DE7"/>
    <w:rsid w:val="00CA08D5"/>
    <w:rsid w:val="00CA0BA5"/>
    <w:rsid w:val="00CA1573"/>
    <w:rsid w:val="00CA2687"/>
    <w:rsid w:val="00CA3FC7"/>
    <w:rsid w:val="00CA4CFD"/>
    <w:rsid w:val="00CA4D30"/>
    <w:rsid w:val="00CA4E01"/>
    <w:rsid w:val="00CA56D8"/>
    <w:rsid w:val="00CA573C"/>
    <w:rsid w:val="00CA5876"/>
    <w:rsid w:val="00CA5FB9"/>
    <w:rsid w:val="00CA6039"/>
    <w:rsid w:val="00CA6A49"/>
    <w:rsid w:val="00CA7A13"/>
    <w:rsid w:val="00CB07DE"/>
    <w:rsid w:val="00CB0F5B"/>
    <w:rsid w:val="00CB1136"/>
    <w:rsid w:val="00CB122D"/>
    <w:rsid w:val="00CB15A8"/>
    <w:rsid w:val="00CB1803"/>
    <w:rsid w:val="00CB19E2"/>
    <w:rsid w:val="00CB1D5E"/>
    <w:rsid w:val="00CB1DB6"/>
    <w:rsid w:val="00CB2148"/>
    <w:rsid w:val="00CB2EF8"/>
    <w:rsid w:val="00CB386C"/>
    <w:rsid w:val="00CB3914"/>
    <w:rsid w:val="00CB391B"/>
    <w:rsid w:val="00CB3D9A"/>
    <w:rsid w:val="00CB499A"/>
    <w:rsid w:val="00CB61CA"/>
    <w:rsid w:val="00CB6C70"/>
    <w:rsid w:val="00CB6EA2"/>
    <w:rsid w:val="00CB76EB"/>
    <w:rsid w:val="00CB7812"/>
    <w:rsid w:val="00CB7932"/>
    <w:rsid w:val="00CB7B92"/>
    <w:rsid w:val="00CB7BEF"/>
    <w:rsid w:val="00CC1923"/>
    <w:rsid w:val="00CC1D2A"/>
    <w:rsid w:val="00CC1E27"/>
    <w:rsid w:val="00CC2317"/>
    <w:rsid w:val="00CC2AF1"/>
    <w:rsid w:val="00CC2BA9"/>
    <w:rsid w:val="00CC2ECF"/>
    <w:rsid w:val="00CC3261"/>
    <w:rsid w:val="00CC3ED5"/>
    <w:rsid w:val="00CC4297"/>
    <w:rsid w:val="00CC43BE"/>
    <w:rsid w:val="00CC509B"/>
    <w:rsid w:val="00CC5B30"/>
    <w:rsid w:val="00CC5D0B"/>
    <w:rsid w:val="00CC64A6"/>
    <w:rsid w:val="00CC797B"/>
    <w:rsid w:val="00CD0B8A"/>
    <w:rsid w:val="00CD102D"/>
    <w:rsid w:val="00CD2046"/>
    <w:rsid w:val="00CD2518"/>
    <w:rsid w:val="00CD2C7A"/>
    <w:rsid w:val="00CD2FEA"/>
    <w:rsid w:val="00CD3820"/>
    <w:rsid w:val="00CD4730"/>
    <w:rsid w:val="00CD48CA"/>
    <w:rsid w:val="00CD6559"/>
    <w:rsid w:val="00CD680D"/>
    <w:rsid w:val="00CD74E9"/>
    <w:rsid w:val="00CD776E"/>
    <w:rsid w:val="00CD789C"/>
    <w:rsid w:val="00CD7DDB"/>
    <w:rsid w:val="00CE0062"/>
    <w:rsid w:val="00CE08B2"/>
    <w:rsid w:val="00CE0C0D"/>
    <w:rsid w:val="00CE1916"/>
    <w:rsid w:val="00CE1966"/>
    <w:rsid w:val="00CE1DB7"/>
    <w:rsid w:val="00CE206D"/>
    <w:rsid w:val="00CE2379"/>
    <w:rsid w:val="00CE2D9F"/>
    <w:rsid w:val="00CE2EF3"/>
    <w:rsid w:val="00CE3708"/>
    <w:rsid w:val="00CE3F0B"/>
    <w:rsid w:val="00CE3F40"/>
    <w:rsid w:val="00CE4595"/>
    <w:rsid w:val="00CE474C"/>
    <w:rsid w:val="00CE5388"/>
    <w:rsid w:val="00CE5A99"/>
    <w:rsid w:val="00CE5FEF"/>
    <w:rsid w:val="00CE6844"/>
    <w:rsid w:val="00CE70CD"/>
    <w:rsid w:val="00CF01D9"/>
    <w:rsid w:val="00CF06E0"/>
    <w:rsid w:val="00CF0A89"/>
    <w:rsid w:val="00CF0BF2"/>
    <w:rsid w:val="00CF0DCE"/>
    <w:rsid w:val="00CF104C"/>
    <w:rsid w:val="00CF1C45"/>
    <w:rsid w:val="00CF287E"/>
    <w:rsid w:val="00CF400C"/>
    <w:rsid w:val="00CF42F5"/>
    <w:rsid w:val="00CF4726"/>
    <w:rsid w:val="00CF4808"/>
    <w:rsid w:val="00CF4A1A"/>
    <w:rsid w:val="00CF5A19"/>
    <w:rsid w:val="00CF5BF8"/>
    <w:rsid w:val="00CF63E5"/>
    <w:rsid w:val="00CF6A7C"/>
    <w:rsid w:val="00CF7168"/>
    <w:rsid w:val="00D003F1"/>
    <w:rsid w:val="00D0107F"/>
    <w:rsid w:val="00D011AA"/>
    <w:rsid w:val="00D011F5"/>
    <w:rsid w:val="00D01CF3"/>
    <w:rsid w:val="00D022B2"/>
    <w:rsid w:val="00D029DC"/>
    <w:rsid w:val="00D02FB8"/>
    <w:rsid w:val="00D03A3C"/>
    <w:rsid w:val="00D058F6"/>
    <w:rsid w:val="00D059E7"/>
    <w:rsid w:val="00D05B15"/>
    <w:rsid w:val="00D05B97"/>
    <w:rsid w:val="00D05DD4"/>
    <w:rsid w:val="00D060C3"/>
    <w:rsid w:val="00D069BE"/>
    <w:rsid w:val="00D06E96"/>
    <w:rsid w:val="00D07278"/>
    <w:rsid w:val="00D1165C"/>
    <w:rsid w:val="00D11EC1"/>
    <w:rsid w:val="00D125D7"/>
    <w:rsid w:val="00D12890"/>
    <w:rsid w:val="00D12B27"/>
    <w:rsid w:val="00D136A8"/>
    <w:rsid w:val="00D13AE7"/>
    <w:rsid w:val="00D13F6D"/>
    <w:rsid w:val="00D14C20"/>
    <w:rsid w:val="00D14D9D"/>
    <w:rsid w:val="00D155B0"/>
    <w:rsid w:val="00D15C25"/>
    <w:rsid w:val="00D15D1D"/>
    <w:rsid w:val="00D15F77"/>
    <w:rsid w:val="00D16D4C"/>
    <w:rsid w:val="00D17288"/>
    <w:rsid w:val="00D17601"/>
    <w:rsid w:val="00D1765F"/>
    <w:rsid w:val="00D20DE4"/>
    <w:rsid w:val="00D210D6"/>
    <w:rsid w:val="00D2158C"/>
    <w:rsid w:val="00D21634"/>
    <w:rsid w:val="00D21694"/>
    <w:rsid w:val="00D217B0"/>
    <w:rsid w:val="00D220B0"/>
    <w:rsid w:val="00D224AE"/>
    <w:rsid w:val="00D22D78"/>
    <w:rsid w:val="00D236C5"/>
    <w:rsid w:val="00D249A9"/>
    <w:rsid w:val="00D24AC5"/>
    <w:rsid w:val="00D25032"/>
    <w:rsid w:val="00D25976"/>
    <w:rsid w:val="00D2633D"/>
    <w:rsid w:val="00D26DDE"/>
    <w:rsid w:val="00D27AA8"/>
    <w:rsid w:val="00D30CCA"/>
    <w:rsid w:val="00D30F25"/>
    <w:rsid w:val="00D3170E"/>
    <w:rsid w:val="00D31AC6"/>
    <w:rsid w:val="00D31CF1"/>
    <w:rsid w:val="00D31D49"/>
    <w:rsid w:val="00D325BF"/>
    <w:rsid w:val="00D33789"/>
    <w:rsid w:val="00D340FB"/>
    <w:rsid w:val="00D3422C"/>
    <w:rsid w:val="00D34710"/>
    <w:rsid w:val="00D34F9F"/>
    <w:rsid w:val="00D3549C"/>
    <w:rsid w:val="00D35849"/>
    <w:rsid w:val="00D364B0"/>
    <w:rsid w:val="00D3692F"/>
    <w:rsid w:val="00D3696B"/>
    <w:rsid w:val="00D36987"/>
    <w:rsid w:val="00D370C2"/>
    <w:rsid w:val="00D3735C"/>
    <w:rsid w:val="00D3771E"/>
    <w:rsid w:val="00D40098"/>
    <w:rsid w:val="00D40401"/>
    <w:rsid w:val="00D416E6"/>
    <w:rsid w:val="00D4191D"/>
    <w:rsid w:val="00D41CDA"/>
    <w:rsid w:val="00D41F02"/>
    <w:rsid w:val="00D42586"/>
    <w:rsid w:val="00D42CB3"/>
    <w:rsid w:val="00D42D19"/>
    <w:rsid w:val="00D42F44"/>
    <w:rsid w:val="00D431CB"/>
    <w:rsid w:val="00D4330D"/>
    <w:rsid w:val="00D44B97"/>
    <w:rsid w:val="00D44CCF"/>
    <w:rsid w:val="00D44D6E"/>
    <w:rsid w:val="00D45ACF"/>
    <w:rsid w:val="00D45EBE"/>
    <w:rsid w:val="00D46140"/>
    <w:rsid w:val="00D4771C"/>
    <w:rsid w:val="00D50DF1"/>
    <w:rsid w:val="00D51731"/>
    <w:rsid w:val="00D51CDB"/>
    <w:rsid w:val="00D5263C"/>
    <w:rsid w:val="00D52D42"/>
    <w:rsid w:val="00D541A1"/>
    <w:rsid w:val="00D55357"/>
    <w:rsid w:val="00D5542A"/>
    <w:rsid w:val="00D55544"/>
    <w:rsid w:val="00D55C03"/>
    <w:rsid w:val="00D564DA"/>
    <w:rsid w:val="00D56B25"/>
    <w:rsid w:val="00D56CAD"/>
    <w:rsid w:val="00D57DDD"/>
    <w:rsid w:val="00D60252"/>
    <w:rsid w:val="00D60795"/>
    <w:rsid w:val="00D61CA9"/>
    <w:rsid w:val="00D62465"/>
    <w:rsid w:val="00D631DA"/>
    <w:rsid w:val="00D63B64"/>
    <w:rsid w:val="00D64005"/>
    <w:rsid w:val="00D641A8"/>
    <w:rsid w:val="00D6438B"/>
    <w:rsid w:val="00D64AE0"/>
    <w:rsid w:val="00D65B12"/>
    <w:rsid w:val="00D66BD1"/>
    <w:rsid w:val="00D67CA7"/>
    <w:rsid w:val="00D7034C"/>
    <w:rsid w:val="00D70DFE"/>
    <w:rsid w:val="00D73413"/>
    <w:rsid w:val="00D74AFE"/>
    <w:rsid w:val="00D74FF4"/>
    <w:rsid w:val="00D75EB2"/>
    <w:rsid w:val="00D763AC"/>
    <w:rsid w:val="00D76B17"/>
    <w:rsid w:val="00D77649"/>
    <w:rsid w:val="00D77CBB"/>
    <w:rsid w:val="00D8184E"/>
    <w:rsid w:val="00D8250A"/>
    <w:rsid w:val="00D82601"/>
    <w:rsid w:val="00D839C0"/>
    <w:rsid w:val="00D83C51"/>
    <w:rsid w:val="00D83D84"/>
    <w:rsid w:val="00D84AC2"/>
    <w:rsid w:val="00D84B9D"/>
    <w:rsid w:val="00D84C7D"/>
    <w:rsid w:val="00D84F85"/>
    <w:rsid w:val="00D85172"/>
    <w:rsid w:val="00D85687"/>
    <w:rsid w:val="00D870C2"/>
    <w:rsid w:val="00D87569"/>
    <w:rsid w:val="00D90813"/>
    <w:rsid w:val="00D90FCB"/>
    <w:rsid w:val="00D93141"/>
    <w:rsid w:val="00D94A35"/>
    <w:rsid w:val="00D94D1E"/>
    <w:rsid w:val="00D94DE6"/>
    <w:rsid w:val="00D951A4"/>
    <w:rsid w:val="00D951E3"/>
    <w:rsid w:val="00D955C4"/>
    <w:rsid w:val="00D956F3"/>
    <w:rsid w:val="00D965A8"/>
    <w:rsid w:val="00D96F07"/>
    <w:rsid w:val="00D97803"/>
    <w:rsid w:val="00D9793C"/>
    <w:rsid w:val="00D97978"/>
    <w:rsid w:val="00DA0747"/>
    <w:rsid w:val="00DA1A36"/>
    <w:rsid w:val="00DA269A"/>
    <w:rsid w:val="00DA271D"/>
    <w:rsid w:val="00DA2EBB"/>
    <w:rsid w:val="00DA3102"/>
    <w:rsid w:val="00DA34F2"/>
    <w:rsid w:val="00DA3D3B"/>
    <w:rsid w:val="00DA4056"/>
    <w:rsid w:val="00DA4B72"/>
    <w:rsid w:val="00DA4BFE"/>
    <w:rsid w:val="00DA4FEF"/>
    <w:rsid w:val="00DA5C60"/>
    <w:rsid w:val="00DB0216"/>
    <w:rsid w:val="00DB044F"/>
    <w:rsid w:val="00DB05B9"/>
    <w:rsid w:val="00DB05C4"/>
    <w:rsid w:val="00DB0948"/>
    <w:rsid w:val="00DB0AE1"/>
    <w:rsid w:val="00DB1093"/>
    <w:rsid w:val="00DB1540"/>
    <w:rsid w:val="00DB2A45"/>
    <w:rsid w:val="00DB3087"/>
    <w:rsid w:val="00DB401A"/>
    <w:rsid w:val="00DB41A5"/>
    <w:rsid w:val="00DB430C"/>
    <w:rsid w:val="00DB4CB6"/>
    <w:rsid w:val="00DB51F0"/>
    <w:rsid w:val="00DB55B4"/>
    <w:rsid w:val="00DB59C7"/>
    <w:rsid w:val="00DB5D44"/>
    <w:rsid w:val="00DB6065"/>
    <w:rsid w:val="00DB6C56"/>
    <w:rsid w:val="00DB6ED7"/>
    <w:rsid w:val="00DB6FBB"/>
    <w:rsid w:val="00DC13B6"/>
    <w:rsid w:val="00DC1CB7"/>
    <w:rsid w:val="00DC1EC5"/>
    <w:rsid w:val="00DC27AB"/>
    <w:rsid w:val="00DC27CB"/>
    <w:rsid w:val="00DC28C0"/>
    <w:rsid w:val="00DC538E"/>
    <w:rsid w:val="00DC59BF"/>
    <w:rsid w:val="00DC5ABB"/>
    <w:rsid w:val="00DC60C6"/>
    <w:rsid w:val="00DC640F"/>
    <w:rsid w:val="00DC6538"/>
    <w:rsid w:val="00DC66B4"/>
    <w:rsid w:val="00DC6C21"/>
    <w:rsid w:val="00DC7F48"/>
    <w:rsid w:val="00DD020C"/>
    <w:rsid w:val="00DD09BD"/>
    <w:rsid w:val="00DD1AD1"/>
    <w:rsid w:val="00DD24EE"/>
    <w:rsid w:val="00DD2547"/>
    <w:rsid w:val="00DD25EC"/>
    <w:rsid w:val="00DD26F1"/>
    <w:rsid w:val="00DD295B"/>
    <w:rsid w:val="00DD332B"/>
    <w:rsid w:val="00DD3475"/>
    <w:rsid w:val="00DD3965"/>
    <w:rsid w:val="00DD3BFE"/>
    <w:rsid w:val="00DD3DC9"/>
    <w:rsid w:val="00DD4226"/>
    <w:rsid w:val="00DD5363"/>
    <w:rsid w:val="00DD555F"/>
    <w:rsid w:val="00DD5DDE"/>
    <w:rsid w:val="00DD713A"/>
    <w:rsid w:val="00DD73BD"/>
    <w:rsid w:val="00DE18DB"/>
    <w:rsid w:val="00DE1C3B"/>
    <w:rsid w:val="00DE26DB"/>
    <w:rsid w:val="00DE31F7"/>
    <w:rsid w:val="00DE3CA1"/>
    <w:rsid w:val="00DE3F64"/>
    <w:rsid w:val="00DE446E"/>
    <w:rsid w:val="00DE48D2"/>
    <w:rsid w:val="00DE4D7A"/>
    <w:rsid w:val="00DE613F"/>
    <w:rsid w:val="00DE7CCB"/>
    <w:rsid w:val="00DE7CFC"/>
    <w:rsid w:val="00DF12EC"/>
    <w:rsid w:val="00DF1747"/>
    <w:rsid w:val="00DF18C0"/>
    <w:rsid w:val="00DF2928"/>
    <w:rsid w:val="00DF39F8"/>
    <w:rsid w:val="00DF410B"/>
    <w:rsid w:val="00DF564E"/>
    <w:rsid w:val="00DF5693"/>
    <w:rsid w:val="00DF5A64"/>
    <w:rsid w:val="00DF5DFD"/>
    <w:rsid w:val="00DF6345"/>
    <w:rsid w:val="00DF67CB"/>
    <w:rsid w:val="00DF7AE7"/>
    <w:rsid w:val="00E012F8"/>
    <w:rsid w:val="00E01316"/>
    <w:rsid w:val="00E01846"/>
    <w:rsid w:val="00E01962"/>
    <w:rsid w:val="00E01B0C"/>
    <w:rsid w:val="00E02CB4"/>
    <w:rsid w:val="00E049C9"/>
    <w:rsid w:val="00E04BF2"/>
    <w:rsid w:val="00E05151"/>
    <w:rsid w:val="00E0527F"/>
    <w:rsid w:val="00E0541A"/>
    <w:rsid w:val="00E05801"/>
    <w:rsid w:val="00E05CE6"/>
    <w:rsid w:val="00E05FD8"/>
    <w:rsid w:val="00E0637C"/>
    <w:rsid w:val="00E06E2D"/>
    <w:rsid w:val="00E12170"/>
    <w:rsid w:val="00E12416"/>
    <w:rsid w:val="00E133C2"/>
    <w:rsid w:val="00E146C7"/>
    <w:rsid w:val="00E148E4"/>
    <w:rsid w:val="00E14C50"/>
    <w:rsid w:val="00E15151"/>
    <w:rsid w:val="00E15807"/>
    <w:rsid w:val="00E15C9B"/>
    <w:rsid w:val="00E164D6"/>
    <w:rsid w:val="00E1691A"/>
    <w:rsid w:val="00E17379"/>
    <w:rsid w:val="00E1775A"/>
    <w:rsid w:val="00E178C0"/>
    <w:rsid w:val="00E20093"/>
    <w:rsid w:val="00E2080E"/>
    <w:rsid w:val="00E2104D"/>
    <w:rsid w:val="00E21897"/>
    <w:rsid w:val="00E221B3"/>
    <w:rsid w:val="00E221CD"/>
    <w:rsid w:val="00E2243F"/>
    <w:rsid w:val="00E22860"/>
    <w:rsid w:val="00E22D38"/>
    <w:rsid w:val="00E237F3"/>
    <w:rsid w:val="00E24BEB"/>
    <w:rsid w:val="00E24E41"/>
    <w:rsid w:val="00E25041"/>
    <w:rsid w:val="00E257C6"/>
    <w:rsid w:val="00E258DB"/>
    <w:rsid w:val="00E269D5"/>
    <w:rsid w:val="00E2714A"/>
    <w:rsid w:val="00E30992"/>
    <w:rsid w:val="00E30ED4"/>
    <w:rsid w:val="00E31901"/>
    <w:rsid w:val="00E31E97"/>
    <w:rsid w:val="00E31F8A"/>
    <w:rsid w:val="00E322FA"/>
    <w:rsid w:val="00E32A64"/>
    <w:rsid w:val="00E3303F"/>
    <w:rsid w:val="00E335C5"/>
    <w:rsid w:val="00E34C65"/>
    <w:rsid w:val="00E35B67"/>
    <w:rsid w:val="00E35C2D"/>
    <w:rsid w:val="00E35C44"/>
    <w:rsid w:val="00E37514"/>
    <w:rsid w:val="00E37818"/>
    <w:rsid w:val="00E37A05"/>
    <w:rsid w:val="00E37BBB"/>
    <w:rsid w:val="00E37F2C"/>
    <w:rsid w:val="00E4082E"/>
    <w:rsid w:val="00E40860"/>
    <w:rsid w:val="00E40F85"/>
    <w:rsid w:val="00E4135F"/>
    <w:rsid w:val="00E41602"/>
    <w:rsid w:val="00E41AFF"/>
    <w:rsid w:val="00E42829"/>
    <w:rsid w:val="00E42964"/>
    <w:rsid w:val="00E4317C"/>
    <w:rsid w:val="00E4536E"/>
    <w:rsid w:val="00E466E4"/>
    <w:rsid w:val="00E46CB2"/>
    <w:rsid w:val="00E46FEC"/>
    <w:rsid w:val="00E47230"/>
    <w:rsid w:val="00E4764F"/>
    <w:rsid w:val="00E502E5"/>
    <w:rsid w:val="00E508EC"/>
    <w:rsid w:val="00E50D1E"/>
    <w:rsid w:val="00E51490"/>
    <w:rsid w:val="00E514AE"/>
    <w:rsid w:val="00E52F30"/>
    <w:rsid w:val="00E5360D"/>
    <w:rsid w:val="00E53CC9"/>
    <w:rsid w:val="00E53E76"/>
    <w:rsid w:val="00E5466C"/>
    <w:rsid w:val="00E54908"/>
    <w:rsid w:val="00E54B93"/>
    <w:rsid w:val="00E55FDA"/>
    <w:rsid w:val="00E5614E"/>
    <w:rsid w:val="00E56735"/>
    <w:rsid w:val="00E57164"/>
    <w:rsid w:val="00E576A1"/>
    <w:rsid w:val="00E57AA5"/>
    <w:rsid w:val="00E600A8"/>
    <w:rsid w:val="00E60C58"/>
    <w:rsid w:val="00E61657"/>
    <w:rsid w:val="00E61DDF"/>
    <w:rsid w:val="00E61F29"/>
    <w:rsid w:val="00E62062"/>
    <w:rsid w:val="00E623A9"/>
    <w:rsid w:val="00E62B30"/>
    <w:rsid w:val="00E6352C"/>
    <w:rsid w:val="00E63A3B"/>
    <w:rsid w:val="00E65F9D"/>
    <w:rsid w:val="00E66752"/>
    <w:rsid w:val="00E673AE"/>
    <w:rsid w:val="00E674C8"/>
    <w:rsid w:val="00E675D7"/>
    <w:rsid w:val="00E67B38"/>
    <w:rsid w:val="00E70086"/>
    <w:rsid w:val="00E70E9E"/>
    <w:rsid w:val="00E719E7"/>
    <w:rsid w:val="00E71EE3"/>
    <w:rsid w:val="00E720C8"/>
    <w:rsid w:val="00E728E4"/>
    <w:rsid w:val="00E73164"/>
    <w:rsid w:val="00E73469"/>
    <w:rsid w:val="00E737F9"/>
    <w:rsid w:val="00E73BE7"/>
    <w:rsid w:val="00E73C08"/>
    <w:rsid w:val="00E73ED9"/>
    <w:rsid w:val="00E74209"/>
    <w:rsid w:val="00E74757"/>
    <w:rsid w:val="00E74CB5"/>
    <w:rsid w:val="00E76164"/>
    <w:rsid w:val="00E761A2"/>
    <w:rsid w:val="00E76E7E"/>
    <w:rsid w:val="00E77096"/>
    <w:rsid w:val="00E775E6"/>
    <w:rsid w:val="00E80389"/>
    <w:rsid w:val="00E80555"/>
    <w:rsid w:val="00E81031"/>
    <w:rsid w:val="00E812EB"/>
    <w:rsid w:val="00E82127"/>
    <w:rsid w:val="00E822BF"/>
    <w:rsid w:val="00E82DF8"/>
    <w:rsid w:val="00E832EB"/>
    <w:rsid w:val="00E8445F"/>
    <w:rsid w:val="00E844D4"/>
    <w:rsid w:val="00E84904"/>
    <w:rsid w:val="00E84B55"/>
    <w:rsid w:val="00E84C09"/>
    <w:rsid w:val="00E85553"/>
    <w:rsid w:val="00E855D6"/>
    <w:rsid w:val="00E855E8"/>
    <w:rsid w:val="00E85935"/>
    <w:rsid w:val="00E8604B"/>
    <w:rsid w:val="00E861CF"/>
    <w:rsid w:val="00E867B1"/>
    <w:rsid w:val="00E8708D"/>
    <w:rsid w:val="00E878E9"/>
    <w:rsid w:val="00E90075"/>
    <w:rsid w:val="00E90327"/>
    <w:rsid w:val="00E90524"/>
    <w:rsid w:val="00E91330"/>
    <w:rsid w:val="00E92139"/>
    <w:rsid w:val="00E92827"/>
    <w:rsid w:val="00E93EF0"/>
    <w:rsid w:val="00E948B4"/>
    <w:rsid w:val="00E9596F"/>
    <w:rsid w:val="00E959F7"/>
    <w:rsid w:val="00E95EE4"/>
    <w:rsid w:val="00E9646B"/>
    <w:rsid w:val="00E96AF8"/>
    <w:rsid w:val="00EA0097"/>
    <w:rsid w:val="00EA0D29"/>
    <w:rsid w:val="00EA19EA"/>
    <w:rsid w:val="00EA1C1F"/>
    <w:rsid w:val="00EA2CAC"/>
    <w:rsid w:val="00EA2E27"/>
    <w:rsid w:val="00EA3966"/>
    <w:rsid w:val="00EA48B8"/>
    <w:rsid w:val="00EA51D1"/>
    <w:rsid w:val="00EB042A"/>
    <w:rsid w:val="00EB0800"/>
    <w:rsid w:val="00EB0F4F"/>
    <w:rsid w:val="00EB0FA8"/>
    <w:rsid w:val="00EB1740"/>
    <w:rsid w:val="00EB1C67"/>
    <w:rsid w:val="00EB1DF9"/>
    <w:rsid w:val="00EB376D"/>
    <w:rsid w:val="00EB391D"/>
    <w:rsid w:val="00EB57C5"/>
    <w:rsid w:val="00EB5A9A"/>
    <w:rsid w:val="00EB73CA"/>
    <w:rsid w:val="00EB7ED1"/>
    <w:rsid w:val="00EC0051"/>
    <w:rsid w:val="00EC045D"/>
    <w:rsid w:val="00EC0D15"/>
    <w:rsid w:val="00EC1389"/>
    <w:rsid w:val="00EC1552"/>
    <w:rsid w:val="00EC169B"/>
    <w:rsid w:val="00EC176D"/>
    <w:rsid w:val="00EC2784"/>
    <w:rsid w:val="00EC2A40"/>
    <w:rsid w:val="00EC3BEC"/>
    <w:rsid w:val="00EC426C"/>
    <w:rsid w:val="00EC50C0"/>
    <w:rsid w:val="00EC5666"/>
    <w:rsid w:val="00EC6DE1"/>
    <w:rsid w:val="00EC72E8"/>
    <w:rsid w:val="00EC75BF"/>
    <w:rsid w:val="00EC796D"/>
    <w:rsid w:val="00ED02F7"/>
    <w:rsid w:val="00ED0359"/>
    <w:rsid w:val="00ED1885"/>
    <w:rsid w:val="00ED1F95"/>
    <w:rsid w:val="00ED2B9E"/>
    <w:rsid w:val="00ED428A"/>
    <w:rsid w:val="00ED4BB0"/>
    <w:rsid w:val="00ED67EC"/>
    <w:rsid w:val="00ED6F7F"/>
    <w:rsid w:val="00ED70C3"/>
    <w:rsid w:val="00ED76B9"/>
    <w:rsid w:val="00ED7BB7"/>
    <w:rsid w:val="00ED7CFB"/>
    <w:rsid w:val="00EE001A"/>
    <w:rsid w:val="00EE0505"/>
    <w:rsid w:val="00EE0D94"/>
    <w:rsid w:val="00EE1DB9"/>
    <w:rsid w:val="00EE2B82"/>
    <w:rsid w:val="00EE2B84"/>
    <w:rsid w:val="00EE31B2"/>
    <w:rsid w:val="00EE3646"/>
    <w:rsid w:val="00EE40B5"/>
    <w:rsid w:val="00EE56D4"/>
    <w:rsid w:val="00EE56FA"/>
    <w:rsid w:val="00EE58CA"/>
    <w:rsid w:val="00EE60EC"/>
    <w:rsid w:val="00EE664C"/>
    <w:rsid w:val="00EE6A77"/>
    <w:rsid w:val="00EE72D7"/>
    <w:rsid w:val="00EE74F2"/>
    <w:rsid w:val="00EE7C81"/>
    <w:rsid w:val="00EF02A4"/>
    <w:rsid w:val="00EF03CE"/>
    <w:rsid w:val="00EF07E1"/>
    <w:rsid w:val="00EF0873"/>
    <w:rsid w:val="00EF160E"/>
    <w:rsid w:val="00EF2699"/>
    <w:rsid w:val="00EF2A3E"/>
    <w:rsid w:val="00EF2FFF"/>
    <w:rsid w:val="00EF35EE"/>
    <w:rsid w:val="00EF3745"/>
    <w:rsid w:val="00EF42CC"/>
    <w:rsid w:val="00EF44ED"/>
    <w:rsid w:val="00EF4636"/>
    <w:rsid w:val="00EF4AA1"/>
    <w:rsid w:val="00EF4FC0"/>
    <w:rsid w:val="00EF517D"/>
    <w:rsid w:val="00EF58B8"/>
    <w:rsid w:val="00EF621E"/>
    <w:rsid w:val="00EF65D0"/>
    <w:rsid w:val="00EF6C28"/>
    <w:rsid w:val="00EF787A"/>
    <w:rsid w:val="00EF7AB1"/>
    <w:rsid w:val="00EF7DFC"/>
    <w:rsid w:val="00F000AC"/>
    <w:rsid w:val="00F00316"/>
    <w:rsid w:val="00F00F4D"/>
    <w:rsid w:val="00F015E6"/>
    <w:rsid w:val="00F0408E"/>
    <w:rsid w:val="00F043DC"/>
    <w:rsid w:val="00F046D4"/>
    <w:rsid w:val="00F04BF1"/>
    <w:rsid w:val="00F04C8B"/>
    <w:rsid w:val="00F05570"/>
    <w:rsid w:val="00F05693"/>
    <w:rsid w:val="00F05CC2"/>
    <w:rsid w:val="00F06A35"/>
    <w:rsid w:val="00F06CD5"/>
    <w:rsid w:val="00F07081"/>
    <w:rsid w:val="00F071C9"/>
    <w:rsid w:val="00F07536"/>
    <w:rsid w:val="00F07D76"/>
    <w:rsid w:val="00F103FE"/>
    <w:rsid w:val="00F10FA6"/>
    <w:rsid w:val="00F11228"/>
    <w:rsid w:val="00F1178B"/>
    <w:rsid w:val="00F1311C"/>
    <w:rsid w:val="00F13AEC"/>
    <w:rsid w:val="00F13DD4"/>
    <w:rsid w:val="00F14C4A"/>
    <w:rsid w:val="00F14DE9"/>
    <w:rsid w:val="00F154EF"/>
    <w:rsid w:val="00F15D15"/>
    <w:rsid w:val="00F16390"/>
    <w:rsid w:val="00F166E4"/>
    <w:rsid w:val="00F16833"/>
    <w:rsid w:val="00F169D5"/>
    <w:rsid w:val="00F16F70"/>
    <w:rsid w:val="00F17EC3"/>
    <w:rsid w:val="00F2061C"/>
    <w:rsid w:val="00F20932"/>
    <w:rsid w:val="00F2121C"/>
    <w:rsid w:val="00F221DD"/>
    <w:rsid w:val="00F227D2"/>
    <w:rsid w:val="00F23B6A"/>
    <w:rsid w:val="00F24428"/>
    <w:rsid w:val="00F24855"/>
    <w:rsid w:val="00F24B2C"/>
    <w:rsid w:val="00F25FCF"/>
    <w:rsid w:val="00F26930"/>
    <w:rsid w:val="00F26AF4"/>
    <w:rsid w:val="00F27049"/>
    <w:rsid w:val="00F2774D"/>
    <w:rsid w:val="00F27A02"/>
    <w:rsid w:val="00F27EEE"/>
    <w:rsid w:val="00F3019D"/>
    <w:rsid w:val="00F305E3"/>
    <w:rsid w:val="00F3080B"/>
    <w:rsid w:val="00F30D77"/>
    <w:rsid w:val="00F31184"/>
    <w:rsid w:val="00F316EC"/>
    <w:rsid w:val="00F32618"/>
    <w:rsid w:val="00F334DF"/>
    <w:rsid w:val="00F349DE"/>
    <w:rsid w:val="00F353A2"/>
    <w:rsid w:val="00F35831"/>
    <w:rsid w:val="00F3653B"/>
    <w:rsid w:val="00F3656D"/>
    <w:rsid w:val="00F36944"/>
    <w:rsid w:val="00F36CFE"/>
    <w:rsid w:val="00F36D29"/>
    <w:rsid w:val="00F36E77"/>
    <w:rsid w:val="00F370CE"/>
    <w:rsid w:val="00F370EA"/>
    <w:rsid w:val="00F401CE"/>
    <w:rsid w:val="00F40C86"/>
    <w:rsid w:val="00F40D78"/>
    <w:rsid w:val="00F41931"/>
    <w:rsid w:val="00F42CBF"/>
    <w:rsid w:val="00F42EBE"/>
    <w:rsid w:val="00F4345F"/>
    <w:rsid w:val="00F4404E"/>
    <w:rsid w:val="00F450C1"/>
    <w:rsid w:val="00F45621"/>
    <w:rsid w:val="00F45C37"/>
    <w:rsid w:val="00F4669F"/>
    <w:rsid w:val="00F46D3D"/>
    <w:rsid w:val="00F46E30"/>
    <w:rsid w:val="00F47C26"/>
    <w:rsid w:val="00F47F32"/>
    <w:rsid w:val="00F50189"/>
    <w:rsid w:val="00F50A6F"/>
    <w:rsid w:val="00F50DEE"/>
    <w:rsid w:val="00F517FE"/>
    <w:rsid w:val="00F519E0"/>
    <w:rsid w:val="00F52171"/>
    <w:rsid w:val="00F523DF"/>
    <w:rsid w:val="00F5253F"/>
    <w:rsid w:val="00F52978"/>
    <w:rsid w:val="00F52E3A"/>
    <w:rsid w:val="00F53457"/>
    <w:rsid w:val="00F53A96"/>
    <w:rsid w:val="00F540A2"/>
    <w:rsid w:val="00F5423E"/>
    <w:rsid w:val="00F543F2"/>
    <w:rsid w:val="00F54609"/>
    <w:rsid w:val="00F54695"/>
    <w:rsid w:val="00F548E6"/>
    <w:rsid w:val="00F551DC"/>
    <w:rsid w:val="00F55372"/>
    <w:rsid w:val="00F553D3"/>
    <w:rsid w:val="00F55CA1"/>
    <w:rsid w:val="00F55CF4"/>
    <w:rsid w:val="00F55F2B"/>
    <w:rsid w:val="00F563E6"/>
    <w:rsid w:val="00F565F9"/>
    <w:rsid w:val="00F57728"/>
    <w:rsid w:val="00F60A35"/>
    <w:rsid w:val="00F6127E"/>
    <w:rsid w:val="00F61426"/>
    <w:rsid w:val="00F61430"/>
    <w:rsid w:val="00F61682"/>
    <w:rsid w:val="00F620D8"/>
    <w:rsid w:val="00F62D3A"/>
    <w:rsid w:val="00F6343A"/>
    <w:rsid w:val="00F64498"/>
    <w:rsid w:val="00F655F3"/>
    <w:rsid w:val="00F659C6"/>
    <w:rsid w:val="00F65AE1"/>
    <w:rsid w:val="00F661A3"/>
    <w:rsid w:val="00F6774C"/>
    <w:rsid w:val="00F677F5"/>
    <w:rsid w:val="00F70181"/>
    <w:rsid w:val="00F70DD5"/>
    <w:rsid w:val="00F70E55"/>
    <w:rsid w:val="00F711DF"/>
    <w:rsid w:val="00F72233"/>
    <w:rsid w:val="00F7296B"/>
    <w:rsid w:val="00F72F95"/>
    <w:rsid w:val="00F7336E"/>
    <w:rsid w:val="00F73F19"/>
    <w:rsid w:val="00F74191"/>
    <w:rsid w:val="00F74203"/>
    <w:rsid w:val="00F746F2"/>
    <w:rsid w:val="00F75310"/>
    <w:rsid w:val="00F75677"/>
    <w:rsid w:val="00F759C1"/>
    <w:rsid w:val="00F76D39"/>
    <w:rsid w:val="00F774C0"/>
    <w:rsid w:val="00F807FF"/>
    <w:rsid w:val="00F8081F"/>
    <w:rsid w:val="00F81F40"/>
    <w:rsid w:val="00F8206D"/>
    <w:rsid w:val="00F8223F"/>
    <w:rsid w:val="00F8246B"/>
    <w:rsid w:val="00F8268D"/>
    <w:rsid w:val="00F82B2E"/>
    <w:rsid w:val="00F834FE"/>
    <w:rsid w:val="00F8362F"/>
    <w:rsid w:val="00F83B09"/>
    <w:rsid w:val="00F8405C"/>
    <w:rsid w:val="00F84AF8"/>
    <w:rsid w:val="00F84FA3"/>
    <w:rsid w:val="00F8541C"/>
    <w:rsid w:val="00F85800"/>
    <w:rsid w:val="00F85D23"/>
    <w:rsid w:val="00F85DCE"/>
    <w:rsid w:val="00F86055"/>
    <w:rsid w:val="00F866B9"/>
    <w:rsid w:val="00F86CF8"/>
    <w:rsid w:val="00F86FA9"/>
    <w:rsid w:val="00F876EB"/>
    <w:rsid w:val="00F90261"/>
    <w:rsid w:val="00F9029B"/>
    <w:rsid w:val="00F90869"/>
    <w:rsid w:val="00F9114E"/>
    <w:rsid w:val="00F916E4"/>
    <w:rsid w:val="00F92086"/>
    <w:rsid w:val="00F92934"/>
    <w:rsid w:val="00F929FD"/>
    <w:rsid w:val="00F92ABC"/>
    <w:rsid w:val="00F92D8B"/>
    <w:rsid w:val="00F93480"/>
    <w:rsid w:val="00F93733"/>
    <w:rsid w:val="00F942DF"/>
    <w:rsid w:val="00F9476F"/>
    <w:rsid w:val="00F94B2B"/>
    <w:rsid w:val="00F95858"/>
    <w:rsid w:val="00F963E9"/>
    <w:rsid w:val="00F96AF4"/>
    <w:rsid w:val="00F9781E"/>
    <w:rsid w:val="00FA0126"/>
    <w:rsid w:val="00FA0AE2"/>
    <w:rsid w:val="00FA0DAD"/>
    <w:rsid w:val="00FA10C1"/>
    <w:rsid w:val="00FA11A3"/>
    <w:rsid w:val="00FA13E6"/>
    <w:rsid w:val="00FA16EF"/>
    <w:rsid w:val="00FA21CD"/>
    <w:rsid w:val="00FA2A61"/>
    <w:rsid w:val="00FA2F38"/>
    <w:rsid w:val="00FA4740"/>
    <w:rsid w:val="00FA4AC4"/>
    <w:rsid w:val="00FA5B9B"/>
    <w:rsid w:val="00FA5EE0"/>
    <w:rsid w:val="00FA6298"/>
    <w:rsid w:val="00FA68C9"/>
    <w:rsid w:val="00FA6A1D"/>
    <w:rsid w:val="00FA7043"/>
    <w:rsid w:val="00FA739A"/>
    <w:rsid w:val="00FA7B79"/>
    <w:rsid w:val="00FB0635"/>
    <w:rsid w:val="00FB0E7A"/>
    <w:rsid w:val="00FB125C"/>
    <w:rsid w:val="00FB14C1"/>
    <w:rsid w:val="00FB1F28"/>
    <w:rsid w:val="00FB2092"/>
    <w:rsid w:val="00FB2E6A"/>
    <w:rsid w:val="00FB438F"/>
    <w:rsid w:val="00FB4899"/>
    <w:rsid w:val="00FB4B84"/>
    <w:rsid w:val="00FB58CD"/>
    <w:rsid w:val="00FB609C"/>
    <w:rsid w:val="00FB7895"/>
    <w:rsid w:val="00FC0072"/>
    <w:rsid w:val="00FC013A"/>
    <w:rsid w:val="00FC0348"/>
    <w:rsid w:val="00FC1081"/>
    <w:rsid w:val="00FC11F8"/>
    <w:rsid w:val="00FC1995"/>
    <w:rsid w:val="00FC2172"/>
    <w:rsid w:val="00FC2345"/>
    <w:rsid w:val="00FC2BD3"/>
    <w:rsid w:val="00FC2D76"/>
    <w:rsid w:val="00FC360B"/>
    <w:rsid w:val="00FC3B06"/>
    <w:rsid w:val="00FC3ED8"/>
    <w:rsid w:val="00FC3EDD"/>
    <w:rsid w:val="00FC3FD5"/>
    <w:rsid w:val="00FC4671"/>
    <w:rsid w:val="00FC4AD8"/>
    <w:rsid w:val="00FC516D"/>
    <w:rsid w:val="00FC6139"/>
    <w:rsid w:val="00FC630E"/>
    <w:rsid w:val="00FC71F0"/>
    <w:rsid w:val="00FC754C"/>
    <w:rsid w:val="00FC76ED"/>
    <w:rsid w:val="00FD02BB"/>
    <w:rsid w:val="00FD0633"/>
    <w:rsid w:val="00FD094A"/>
    <w:rsid w:val="00FD0B8A"/>
    <w:rsid w:val="00FD1319"/>
    <w:rsid w:val="00FD19C1"/>
    <w:rsid w:val="00FD31D2"/>
    <w:rsid w:val="00FD3465"/>
    <w:rsid w:val="00FD3619"/>
    <w:rsid w:val="00FD3A57"/>
    <w:rsid w:val="00FD3C12"/>
    <w:rsid w:val="00FD4F03"/>
    <w:rsid w:val="00FD5CC8"/>
    <w:rsid w:val="00FD67C9"/>
    <w:rsid w:val="00FD6858"/>
    <w:rsid w:val="00FD78D5"/>
    <w:rsid w:val="00FD79A3"/>
    <w:rsid w:val="00FD7AA9"/>
    <w:rsid w:val="00FE0AE9"/>
    <w:rsid w:val="00FE0FE9"/>
    <w:rsid w:val="00FE217A"/>
    <w:rsid w:val="00FE2CF8"/>
    <w:rsid w:val="00FE45AE"/>
    <w:rsid w:val="00FE4720"/>
    <w:rsid w:val="00FE4E76"/>
    <w:rsid w:val="00FE506A"/>
    <w:rsid w:val="00FE5348"/>
    <w:rsid w:val="00FE5727"/>
    <w:rsid w:val="00FE59AE"/>
    <w:rsid w:val="00FE5E63"/>
    <w:rsid w:val="00FE6150"/>
    <w:rsid w:val="00FE6B49"/>
    <w:rsid w:val="00FF0233"/>
    <w:rsid w:val="00FF12CC"/>
    <w:rsid w:val="00FF202E"/>
    <w:rsid w:val="00FF2879"/>
    <w:rsid w:val="00FF2E0B"/>
    <w:rsid w:val="00FF3730"/>
    <w:rsid w:val="00FF465D"/>
    <w:rsid w:val="00FF4693"/>
    <w:rsid w:val="00FF4699"/>
    <w:rsid w:val="00FF4FA0"/>
    <w:rsid w:val="00FF5B86"/>
    <w:rsid w:val="00FF7417"/>
    <w:rsid w:val="00FF7789"/>
  </w:rsids>
  <m:mathPr>
    <m:mathFont m:val="Cambria Math"/>
    <m:brkBin m:val="before"/>
    <m:brkBinSub m:val="--"/>
    <m:smallFrac m:val="off"/>
    <m:dispDef m:val="of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813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header" w:uiPriority="99"/>
    <w:lsdException w:name="caption" w:qFormat="1"/>
    <w:lsdException w:name="table of figures" w:uiPriority="99"/>
    <w:lsdException w:name="footnote reference" w:uiPriority="99"/>
    <w:lsdException w:name="line number"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Theme" w:uiPriority="99"/>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B78E7"/>
    <w:pPr>
      <w:spacing w:line="276" w:lineRule="auto"/>
      <w:jc w:val="both"/>
    </w:pPr>
    <w:rPr>
      <w:rFonts w:ascii="Arial" w:hAnsi="Arial"/>
      <w:sz w:val="22"/>
    </w:rPr>
  </w:style>
  <w:style w:type="paragraph" w:styleId="Heading1">
    <w:name w:val="heading 1"/>
    <w:basedOn w:val="Normal"/>
    <w:next w:val="Normal"/>
    <w:link w:val="Heading1Char"/>
    <w:qFormat/>
    <w:rsid w:val="00CC5D0B"/>
    <w:pPr>
      <w:keepNext/>
      <w:keepLines/>
      <w:numPr>
        <w:numId w:val="2"/>
      </w:numPr>
      <w:spacing w:line="240" w:lineRule="auto"/>
      <w:ind w:left="431" w:hanging="431"/>
      <w:jc w:val="left"/>
      <w:outlineLvl w:val="0"/>
    </w:pPr>
    <w:rPr>
      <w:rFonts w:eastAsiaTheme="majorEastAsia" w:cstheme="majorBidi"/>
      <w:bCs/>
      <w:sz w:val="56"/>
      <w:szCs w:val="28"/>
    </w:rPr>
  </w:style>
  <w:style w:type="paragraph" w:styleId="Heading2">
    <w:name w:val="heading 2"/>
    <w:basedOn w:val="Normal"/>
    <w:next w:val="Normal"/>
    <w:link w:val="Heading2Char"/>
    <w:unhideWhenUsed/>
    <w:qFormat/>
    <w:rsid w:val="00521549"/>
    <w:pPr>
      <w:keepNext/>
      <w:keepLines/>
      <w:numPr>
        <w:ilvl w:val="1"/>
        <w:numId w:val="2"/>
      </w:numPr>
      <w:pBdr>
        <w:bottom w:val="single" w:sz="12" w:space="1" w:color="9CB084" w:themeColor="accent2"/>
      </w:pBdr>
      <w:spacing w:after="120"/>
      <w:ind w:left="578" w:hanging="578"/>
      <w:jc w:val="left"/>
      <w:outlineLvl w:val="1"/>
    </w:pPr>
    <w:rPr>
      <w:rFonts w:eastAsiaTheme="majorEastAsia" w:cstheme="majorBidi"/>
      <w:bCs/>
      <w:sz w:val="32"/>
      <w:szCs w:val="26"/>
    </w:rPr>
  </w:style>
  <w:style w:type="paragraph" w:styleId="Heading3">
    <w:name w:val="heading 3"/>
    <w:basedOn w:val="Normal"/>
    <w:next w:val="Normal"/>
    <w:link w:val="Heading3Char"/>
    <w:unhideWhenUsed/>
    <w:qFormat/>
    <w:rsid w:val="00D42CB3"/>
    <w:pPr>
      <w:keepNext/>
      <w:keepLines/>
      <w:numPr>
        <w:ilvl w:val="2"/>
        <w:numId w:val="2"/>
      </w:numPr>
      <w:outlineLvl w:val="2"/>
    </w:pPr>
    <w:rPr>
      <w:rFonts w:eastAsiaTheme="majorEastAsia" w:cstheme="majorBidi"/>
      <w:bCs/>
      <w:color w:val="000000" w:themeColor="text1"/>
      <w:sz w:val="28"/>
    </w:rPr>
  </w:style>
  <w:style w:type="paragraph" w:styleId="Heading4">
    <w:name w:val="heading 4"/>
    <w:basedOn w:val="Normal"/>
    <w:next w:val="Normal"/>
    <w:link w:val="Heading4Char"/>
    <w:unhideWhenUsed/>
    <w:qFormat/>
    <w:rsid w:val="00DE1C3B"/>
    <w:pPr>
      <w:keepNext/>
      <w:keepLines/>
      <w:numPr>
        <w:ilvl w:val="3"/>
        <w:numId w:val="2"/>
      </w:numPr>
      <w:jc w:val="left"/>
      <w:outlineLvl w:val="3"/>
    </w:pPr>
    <w:rPr>
      <w:rFonts w:eastAsiaTheme="majorEastAsia" w:cstheme="majorBidi"/>
      <w:bCs/>
      <w:iCs/>
      <w:sz w:val="24"/>
      <w:szCs w:val="22"/>
      <w:lang w:val="en-CA"/>
    </w:rPr>
  </w:style>
  <w:style w:type="paragraph" w:styleId="Heading5">
    <w:name w:val="heading 5"/>
    <w:basedOn w:val="Normal"/>
    <w:next w:val="Normal"/>
    <w:link w:val="Heading5Char"/>
    <w:unhideWhenUsed/>
    <w:qFormat/>
    <w:rsid w:val="00181BF0"/>
    <w:pPr>
      <w:keepNext/>
      <w:keepLines/>
      <w:numPr>
        <w:ilvl w:val="4"/>
        <w:numId w:val="2"/>
      </w:numPr>
      <w:spacing w:before="200"/>
      <w:outlineLvl w:val="4"/>
    </w:pPr>
    <w:rPr>
      <w:rFonts w:asciiTheme="majorHAnsi" w:eastAsiaTheme="majorEastAsia" w:hAnsiTheme="majorHAnsi" w:cstheme="majorBidi"/>
      <w:color w:val="746325" w:themeColor="accent1" w:themeShade="7F"/>
    </w:rPr>
  </w:style>
  <w:style w:type="paragraph" w:styleId="Heading6">
    <w:name w:val="heading 6"/>
    <w:basedOn w:val="Normal"/>
    <w:next w:val="Normal"/>
    <w:link w:val="Heading6Char"/>
    <w:unhideWhenUsed/>
    <w:qFormat/>
    <w:rsid w:val="000E22BA"/>
    <w:pPr>
      <w:keepNext/>
      <w:keepLines/>
      <w:numPr>
        <w:ilvl w:val="5"/>
        <w:numId w:val="2"/>
      </w:numPr>
      <w:spacing w:before="200"/>
      <w:outlineLvl w:val="5"/>
    </w:pPr>
    <w:rPr>
      <w:rFonts w:asciiTheme="majorHAnsi" w:eastAsiaTheme="majorEastAsia" w:hAnsiTheme="majorHAnsi" w:cstheme="majorBidi"/>
      <w:i/>
      <w:iCs/>
      <w:color w:val="746325" w:themeColor="accent1" w:themeShade="7F"/>
    </w:rPr>
  </w:style>
  <w:style w:type="paragraph" w:styleId="Heading7">
    <w:name w:val="heading 7"/>
    <w:basedOn w:val="Normal"/>
    <w:next w:val="Normal"/>
    <w:link w:val="Heading7Char"/>
    <w:unhideWhenUsed/>
    <w:qFormat/>
    <w:rsid w:val="000E22BA"/>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0E22BA"/>
    <w:pPr>
      <w:keepNext/>
      <w:keepLines/>
      <w:numPr>
        <w:ilvl w:val="7"/>
        <w:numId w:val="2"/>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nhideWhenUsed/>
    <w:qFormat/>
    <w:rsid w:val="000E22BA"/>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4414"/>
    <w:pPr>
      <w:tabs>
        <w:tab w:val="center" w:pos="4320"/>
        <w:tab w:val="right" w:pos="8640"/>
      </w:tabs>
    </w:pPr>
  </w:style>
  <w:style w:type="character" w:customStyle="1" w:styleId="HeaderChar">
    <w:name w:val="Header Char"/>
    <w:basedOn w:val="DefaultParagraphFont"/>
    <w:link w:val="Header"/>
    <w:uiPriority w:val="99"/>
    <w:rsid w:val="001D4414"/>
    <w:rPr>
      <w:sz w:val="24"/>
    </w:rPr>
  </w:style>
  <w:style w:type="paragraph" w:styleId="Footer">
    <w:name w:val="footer"/>
    <w:basedOn w:val="Normal"/>
    <w:link w:val="FooterChar"/>
    <w:unhideWhenUsed/>
    <w:rsid w:val="001D4414"/>
    <w:pPr>
      <w:tabs>
        <w:tab w:val="center" w:pos="4320"/>
        <w:tab w:val="right" w:pos="8640"/>
      </w:tabs>
    </w:pPr>
  </w:style>
  <w:style w:type="character" w:customStyle="1" w:styleId="FooterChar">
    <w:name w:val="Footer Char"/>
    <w:basedOn w:val="DefaultParagraphFont"/>
    <w:link w:val="Footer"/>
    <w:rsid w:val="001D4414"/>
    <w:rPr>
      <w:sz w:val="24"/>
    </w:rPr>
  </w:style>
  <w:style w:type="paragraph" w:styleId="ListParagraph">
    <w:name w:val="List Paragraph"/>
    <w:basedOn w:val="Normal"/>
    <w:uiPriority w:val="34"/>
    <w:qFormat/>
    <w:rsid w:val="00F540A2"/>
    <w:pPr>
      <w:ind w:left="720"/>
      <w:contextualSpacing/>
    </w:pPr>
  </w:style>
  <w:style w:type="paragraph" w:styleId="BalloonText">
    <w:name w:val="Balloon Text"/>
    <w:basedOn w:val="Normal"/>
    <w:link w:val="BalloonTextChar"/>
    <w:unhideWhenUsed/>
    <w:rsid w:val="00F75677"/>
    <w:rPr>
      <w:rFonts w:ascii="Lucida Grande" w:hAnsi="Lucida Grande" w:cs="Lucida Grande"/>
      <w:sz w:val="18"/>
      <w:szCs w:val="18"/>
    </w:rPr>
  </w:style>
  <w:style w:type="character" w:customStyle="1" w:styleId="BalloonTextChar">
    <w:name w:val="Balloon Text Char"/>
    <w:basedOn w:val="DefaultParagraphFont"/>
    <w:link w:val="BalloonText"/>
    <w:rsid w:val="00F75677"/>
    <w:rPr>
      <w:rFonts w:ascii="Lucida Grande" w:hAnsi="Lucida Grande" w:cs="Lucida Grande"/>
      <w:sz w:val="18"/>
      <w:szCs w:val="18"/>
    </w:rPr>
  </w:style>
  <w:style w:type="character" w:styleId="CommentReference">
    <w:name w:val="annotation reference"/>
    <w:basedOn w:val="DefaultParagraphFont"/>
    <w:semiHidden/>
    <w:unhideWhenUsed/>
    <w:rsid w:val="00915530"/>
    <w:rPr>
      <w:sz w:val="16"/>
      <w:szCs w:val="16"/>
    </w:rPr>
  </w:style>
  <w:style w:type="paragraph" w:styleId="CommentText">
    <w:name w:val="annotation text"/>
    <w:basedOn w:val="Normal"/>
    <w:link w:val="CommentTextChar"/>
    <w:unhideWhenUsed/>
    <w:rsid w:val="00915530"/>
  </w:style>
  <w:style w:type="character" w:customStyle="1" w:styleId="CommentTextChar">
    <w:name w:val="Comment Text Char"/>
    <w:basedOn w:val="DefaultParagraphFont"/>
    <w:link w:val="CommentText"/>
    <w:rsid w:val="00915530"/>
  </w:style>
  <w:style w:type="paragraph" w:styleId="CommentSubject">
    <w:name w:val="annotation subject"/>
    <w:basedOn w:val="CommentText"/>
    <w:next w:val="CommentText"/>
    <w:link w:val="CommentSubjectChar"/>
    <w:uiPriority w:val="99"/>
    <w:semiHidden/>
    <w:unhideWhenUsed/>
    <w:rsid w:val="00915530"/>
    <w:rPr>
      <w:b/>
      <w:bCs/>
    </w:rPr>
  </w:style>
  <w:style w:type="character" w:customStyle="1" w:styleId="CommentSubjectChar">
    <w:name w:val="Comment Subject Char"/>
    <w:basedOn w:val="CommentTextChar"/>
    <w:link w:val="CommentSubject"/>
    <w:rsid w:val="00915530"/>
    <w:rPr>
      <w:b/>
      <w:bCs/>
    </w:rPr>
  </w:style>
  <w:style w:type="paragraph" w:styleId="NormalWeb">
    <w:name w:val="Normal (Web)"/>
    <w:basedOn w:val="Normal"/>
    <w:unhideWhenUsed/>
    <w:rsid w:val="00253DFD"/>
    <w:pPr>
      <w:spacing w:before="100" w:beforeAutospacing="1" w:after="100" w:afterAutospacing="1"/>
    </w:pPr>
    <w:rPr>
      <w:rFonts w:ascii="Times New Roman" w:eastAsia="Times New Roman" w:hAnsi="Times New Roman" w:cs="Times New Roman"/>
      <w:szCs w:val="24"/>
      <w:lang w:val="en-CA" w:eastAsia="en-CA"/>
    </w:rPr>
  </w:style>
  <w:style w:type="paragraph" w:styleId="Revision">
    <w:name w:val="Revision"/>
    <w:hidden/>
    <w:uiPriority w:val="99"/>
    <w:semiHidden/>
    <w:rsid w:val="005F0BFC"/>
    <w:rPr>
      <w:sz w:val="24"/>
    </w:rPr>
  </w:style>
  <w:style w:type="character" w:styleId="Hyperlink">
    <w:name w:val="Hyperlink"/>
    <w:basedOn w:val="DefaultParagraphFont"/>
    <w:uiPriority w:val="99"/>
    <w:unhideWhenUsed/>
    <w:rsid w:val="0073150F"/>
    <w:rPr>
      <w:rFonts w:ascii="Arial" w:hAnsi="Arial"/>
      <w:dstrike w:val="0"/>
      <w:color w:val="000000" w:themeColor="text1"/>
      <w:sz w:val="22"/>
      <w:u w:val="single"/>
      <w:vertAlign w:val="baseline"/>
    </w:rPr>
  </w:style>
  <w:style w:type="character" w:customStyle="1" w:styleId="Heading1Char">
    <w:name w:val="Heading 1 Char"/>
    <w:basedOn w:val="DefaultParagraphFont"/>
    <w:link w:val="Heading1"/>
    <w:rsid w:val="00CC5D0B"/>
    <w:rPr>
      <w:rFonts w:ascii="Arial" w:eastAsiaTheme="majorEastAsia" w:hAnsi="Arial" w:cstheme="majorBidi"/>
      <w:bCs/>
      <w:sz w:val="56"/>
      <w:szCs w:val="28"/>
    </w:rPr>
  </w:style>
  <w:style w:type="character" w:customStyle="1" w:styleId="Heading2Char">
    <w:name w:val="Heading 2 Char"/>
    <w:basedOn w:val="DefaultParagraphFont"/>
    <w:link w:val="Heading2"/>
    <w:rsid w:val="00521549"/>
    <w:rPr>
      <w:rFonts w:ascii="Arial" w:eastAsiaTheme="majorEastAsia" w:hAnsi="Arial" w:cstheme="majorBidi"/>
      <w:bCs/>
      <w:sz w:val="32"/>
      <w:szCs w:val="26"/>
    </w:rPr>
  </w:style>
  <w:style w:type="character" w:customStyle="1" w:styleId="Heading3Char">
    <w:name w:val="Heading 3 Char"/>
    <w:basedOn w:val="DefaultParagraphFont"/>
    <w:link w:val="Heading3"/>
    <w:rsid w:val="00D42CB3"/>
    <w:rPr>
      <w:rFonts w:ascii="Arial" w:eastAsiaTheme="majorEastAsia" w:hAnsi="Arial" w:cstheme="majorBidi"/>
      <w:bCs/>
      <w:color w:val="000000" w:themeColor="text1"/>
      <w:sz w:val="28"/>
    </w:rPr>
  </w:style>
  <w:style w:type="paragraph" w:styleId="TOCHeading">
    <w:name w:val="TOC Heading"/>
    <w:basedOn w:val="Heading1"/>
    <w:next w:val="Normal"/>
    <w:uiPriority w:val="39"/>
    <w:unhideWhenUsed/>
    <w:qFormat/>
    <w:rsid w:val="0002475D"/>
    <w:pPr>
      <w:outlineLvl w:val="9"/>
    </w:pPr>
    <w:rPr>
      <w:color w:val="AE9638" w:themeColor="accent1" w:themeShade="BF"/>
    </w:rPr>
  </w:style>
  <w:style w:type="paragraph" w:styleId="TOC1">
    <w:name w:val="toc 1"/>
    <w:basedOn w:val="Normal"/>
    <w:next w:val="Normal"/>
    <w:autoRedefine/>
    <w:uiPriority w:val="39"/>
    <w:unhideWhenUsed/>
    <w:qFormat/>
    <w:rsid w:val="001544FB"/>
    <w:pPr>
      <w:tabs>
        <w:tab w:val="left" w:pos="284"/>
        <w:tab w:val="right" w:leader="dot" w:pos="9350"/>
      </w:tabs>
      <w:jc w:val="left"/>
    </w:pPr>
    <w:rPr>
      <w:b/>
      <w:bCs/>
      <w:szCs w:val="24"/>
    </w:rPr>
  </w:style>
  <w:style w:type="paragraph" w:styleId="TOC2">
    <w:name w:val="toc 2"/>
    <w:basedOn w:val="Normal"/>
    <w:next w:val="Normal"/>
    <w:autoRedefine/>
    <w:uiPriority w:val="39"/>
    <w:unhideWhenUsed/>
    <w:qFormat/>
    <w:rsid w:val="004F1CF4"/>
    <w:pPr>
      <w:tabs>
        <w:tab w:val="left" w:pos="709"/>
        <w:tab w:val="left" w:pos="1418"/>
        <w:tab w:val="right" w:leader="dot" w:pos="9350"/>
      </w:tabs>
      <w:ind w:left="284"/>
      <w:jc w:val="left"/>
    </w:pPr>
    <w:rPr>
      <w:bCs/>
      <w:noProof/>
      <w:sz w:val="20"/>
    </w:rPr>
  </w:style>
  <w:style w:type="paragraph" w:styleId="TOC3">
    <w:name w:val="toc 3"/>
    <w:basedOn w:val="Normal"/>
    <w:next w:val="Normal"/>
    <w:autoRedefine/>
    <w:uiPriority w:val="39"/>
    <w:unhideWhenUsed/>
    <w:qFormat/>
    <w:rsid w:val="00BA03AD"/>
    <w:pPr>
      <w:tabs>
        <w:tab w:val="left" w:pos="851"/>
        <w:tab w:val="left" w:pos="1276"/>
        <w:tab w:val="right" w:leader="dot" w:pos="9350"/>
      </w:tabs>
      <w:ind w:left="851" w:hanging="142"/>
      <w:jc w:val="left"/>
    </w:pPr>
    <w:rPr>
      <w:rFonts w:asciiTheme="majorHAnsi" w:hAnsiTheme="majorHAnsi"/>
    </w:rPr>
  </w:style>
  <w:style w:type="paragraph" w:styleId="Caption">
    <w:name w:val="caption"/>
    <w:basedOn w:val="Normal"/>
    <w:next w:val="Normal"/>
    <w:unhideWhenUsed/>
    <w:qFormat/>
    <w:rsid w:val="00557963"/>
    <w:pPr>
      <w:spacing w:before="240" w:after="240"/>
      <w:jc w:val="left"/>
    </w:pPr>
    <w:rPr>
      <w:b/>
      <w:bCs/>
      <w:color w:val="000000" w:themeColor="text1"/>
      <w:szCs w:val="18"/>
    </w:rPr>
  </w:style>
  <w:style w:type="paragraph" w:styleId="TableofFigures">
    <w:name w:val="table of figures"/>
    <w:basedOn w:val="Normal"/>
    <w:next w:val="Normal"/>
    <w:uiPriority w:val="99"/>
    <w:unhideWhenUsed/>
    <w:rsid w:val="00CC43BE"/>
  </w:style>
  <w:style w:type="paragraph" w:styleId="NoSpacing">
    <w:name w:val="No Spacing"/>
    <w:link w:val="NoSpacingChar"/>
    <w:uiPriority w:val="1"/>
    <w:qFormat/>
    <w:rsid w:val="00D16D4C"/>
    <w:rPr>
      <w:rFonts w:eastAsiaTheme="minorEastAsia"/>
      <w:sz w:val="22"/>
      <w:szCs w:val="22"/>
    </w:rPr>
  </w:style>
  <w:style w:type="character" w:customStyle="1" w:styleId="NoSpacingChar">
    <w:name w:val="No Spacing Char"/>
    <w:basedOn w:val="DefaultParagraphFont"/>
    <w:link w:val="NoSpacing"/>
    <w:uiPriority w:val="1"/>
    <w:rsid w:val="00D16D4C"/>
    <w:rPr>
      <w:rFonts w:eastAsiaTheme="minorEastAsia"/>
      <w:sz w:val="22"/>
      <w:szCs w:val="22"/>
    </w:rPr>
  </w:style>
  <w:style w:type="paragraph" w:styleId="Title">
    <w:name w:val="Title"/>
    <w:basedOn w:val="Normal"/>
    <w:next w:val="Normal"/>
    <w:link w:val="TitleChar"/>
    <w:qFormat/>
    <w:rsid w:val="00F166E4"/>
    <w:pPr>
      <w:pBdr>
        <w:bottom w:val="single" w:sz="8" w:space="4" w:color="CEB966" w:themeColor="accent1"/>
      </w:pBdr>
      <w:spacing w:after="300"/>
      <w:contextualSpacing/>
    </w:pPr>
    <w:rPr>
      <w:rFonts w:eastAsiaTheme="majorEastAsia" w:cstheme="majorBidi"/>
      <w:color w:val="000000" w:themeColor="text1"/>
      <w:spacing w:val="5"/>
      <w:kern w:val="28"/>
      <w:sz w:val="32"/>
      <w:szCs w:val="52"/>
    </w:rPr>
  </w:style>
  <w:style w:type="character" w:customStyle="1" w:styleId="TitleChar">
    <w:name w:val="Title Char"/>
    <w:basedOn w:val="DefaultParagraphFont"/>
    <w:link w:val="Title"/>
    <w:rsid w:val="00F166E4"/>
    <w:rPr>
      <w:rFonts w:ascii="Arial" w:eastAsiaTheme="majorEastAsia" w:hAnsi="Arial" w:cstheme="majorBidi"/>
      <w:color w:val="000000" w:themeColor="text1"/>
      <w:spacing w:val="5"/>
      <w:kern w:val="28"/>
      <w:sz w:val="32"/>
      <w:szCs w:val="52"/>
    </w:rPr>
  </w:style>
  <w:style w:type="character" w:customStyle="1" w:styleId="Heading4Char">
    <w:name w:val="Heading 4 Char"/>
    <w:basedOn w:val="DefaultParagraphFont"/>
    <w:link w:val="Heading4"/>
    <w:rsid w:val="00DE1C3B"/>
    <w:rPr>
      <w:rFonts w:ascii="Arial" w:eastAsiaTheme="majorEastAsia" w:hAnsi="Arial" w:cstheme="majorBidi"/>
      <w:bCs/>
      <w:iCs/>
      <w:sz w:val="24"/>
      <w:szCs w:val="22"/>
      <w:lang w:val="en-CA"/>
    </w:rPr>
  </w:style>
  <w:style w:type="paragraph" w:styleId="EndnoteText">
    <w:name w:val="endnote text"/>
    <w:basedOn w:val="Normal"/>
    <w:link w:val="EndnoteTextChar"/>
    <w:rsid w:val="00325A8F"/>
    <w:pPr>
      <w:jc w:val="left"/>
    </w:pPr>
    <w:rPr>
      <w:rFonts w:eastAsia="Times New Roman" w:cs="Arial"/>
    </w:rPr>
  </w:style>
  <w:style w:type="character" w:customStyle="1" w:styleId="EndnoteTextChar">
    <w:name w:val="Endnote Text Char"/>
    <w:basedOn w:val="DefaultParagraphFont"/>
    <w:link w:val="EndnoteText"/>
    <w:rsid w:val="00325A8F"/>
    <w:rPr>
      <w:rFonts w:ascii="Arial" w:eastAsia="Times New Roman" w:hAnsi="Arial" w:cs="Arial"/>
    </w:rPr>
  </w:style>
  <w:style w:type="character" w:styleId="EndnoteReference">
    <w:name w:val="endnote reference"/>
    <w:basedOn w:val="DefaultParagraphFont"/>
    <w:rsid w:val="00325A8F"/>
    <w:rPr>
      <w:vertAlign w:val="superscript"/>
    </w:rPr>
  </w:style>
  <w:style w:type="paragraph" w:customStyle="1" w:styleId="Bullets-Normal">
    <w:name w:val="Bullets-Normal"/>
    <w:basedOn w:val="Normal"/>
    <w:link w:val="Bullets-NormalChar"/>
    <w:uiPriority w:val="5"/>
    <w:qFormat/>
    <w:rsid w:val="00AC56A4"/>
    <w:pPr>
      <w:numPr>
        <w:numId w:val="1"/>
      </w:numPr>
      <w:spacing w:before="120" w:after="120"/>
      <w:jc w:val="left"/>
    </w:pPr>
    <w:rPr>
      <w:rFonts w:asciiTheme="majorHAnsi" w:eastAsia="Calibri" w:hAnsiTheme="majorHAnsi" w:cs="Arial"/>
    </w:rPr>
  </w:style>
  <w:style w:type="character" w:customStyle="1" w:styleId="Bullets-NormalChar">
    <w:name w:val="Bullets-Normal Char"/>
    <w:basedOn w:val="DefaultParagraphFont"/>
    <w:link w:val="Bullets-Normal"/>
    <w:uiPriority w:val="5"/>
    <w:rsid w:val="00AC56A4"/>
    <w:rPr>
      <w:rFonts w:asciiTheme="majorHAnsi" w:eastAsia="Calibri" w:hAnsiTheme="majorHAnsi" w:cs="Arial"/>
      <w:sz w:val="22"/>
    </w:rPr>
  </w:style>
  <w:style w:type="paragraph" w:customStyle="1" w:styleId="BulletsLevel2">
    <w:name w:val="Bullets Level 2"/>
    <w:basedOn w:val="Normal"/>
    <w:uiPriority w:val="4"/>
    <w:qFormat/>
    <w:rsid w:val="00325A8F"/>
    <w:pPr>
      <w:numPr>
        <w:ilvl w:val="1"/>
        <w:numId w:val="1"/>
      </w:numPr>
      <w:spacing w:before="120" w:after="120"/>
      <w:jc w:val="left"/>
    </w:pPr>
    <w:rPr>
      <w:rFonts w:eastAsia="Times" w:cs="Arial"/>
    </w:rPr>
  </w:style>
  <w:style w:type="table" w:styleId="TableGrid">
    <w:name w:val="Table Grid"/>
    <w:basedOn w:val="TableNormal"/>
    <w:rsid w:val="00325A8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181BF0"/>
    <w:rPr>
      <w:rFonts w:asciiTheme="majorHAnsi" w:eastAsiaTheme="majorEastAsia" w:hAnsiTheme="majorHAnsi" w:cstheme="majorBidi"/>
      <w:color w:val="746325" w:themeColor="accent1" w:themeShade="7F"/>
      <w:sz w:val="22"/>
    </w:rPr>
  </w:style>
  <w:style w:type="character" w:styleId="Strong">
    <w:name w:val="Strong"/>
    <w:basedOn w:val="DefaultParagraphFont"/>
    <w:uiPriority w:val="22"/>
    <w:qFormat/>
    <w:rsid w:val="00181BF0"/>
    <w:rPr>
      <w:b/>
      <w:bCs/>
    </w:rPr>
  </w:style>
  <w:style w:type="character" w:customStyle="1" w:styleId="small">
    <w:name w:val="small"/>
    <w:basedOn w:val="DefaultParagraphFont"/>
    <w:rsid w:val="00D9793C"/>
  </w:style>
  <w:style w:type="paragraph" w:styleId="FootnoteText">
    <w:name w:val="footnote text"/>
    <w:basedOn w:val="Normal"/>
    <w:link w:val="FootnoteTextChar"/>
    <w:uiPriority w:val="99"/>
    <w:unhideWhenUsed/>
    <w:rsid w:val="002640A0"/>
    <w:pPr>
      <w:jc w:val="left"/>
    </w:pPr>
    <w:rPr>
      <w:rFonts w:asciiTheme="minorHAnsi" w:eastAsiaTheme="minorEastAsia" w:hAnsiTheme="minorHAnsi"/>
    </w:rPr>
  </w:style>
  <w:style w:type="character" w:customStyle="1" w:styleId="FootnoteTextChar">
    <w:name w:val="Footnote Text Char"/>
    <w:basedOn w:val="DefaultParagraphFont"/>
    <w:link w:val="FootnoteText"/>
    <w:uiPriority w:val="99"/>
    <w:rsid w:val="002640A0"/>
    <w:rPr>
      <w:rFonts w:eastAsiaTheme="minorEastAsia"/>
    </w:rPr>
  </w:style>
  <w:style w:type="character" w:styleId="FootnoteReference">
    <w:name w:val="footnote reference"/>
    <w:basedOn w:val="DefaultParagraphFont"/>
    <w:uiPriority w:val="99"/>
    <w:unhideWhenUsed/>
    <w:rsid w:val="002640A0"/>
    <w:rPr>
      <w:vertAlign w:val="superscript"/>
    </w:rPr>
  </w:style>
  <w:style w:type="character" w:styleId="Emphasis">
    <w:name w:val="Emphasis"/>
    <w:basedOn w:val="DefaultParagraphFont"/>
    <w:qFormat/>
    <w:rsid w:val="00477842"/>
    <w:rPr>
      <w:i/>
      <w:iCs/>
    </w:rPr>
  </w:style>
  <w:style w:type="character" w:customStyle="1" w:styleId="desc">
    <w:name w:val="desc"/>
    <w:basedOn w:val="DefaultParagraphFont"/>
    <w:rsid w:val="00DB6C56"/>
  </w:style>
  <w:style w:type="paragraph" w:customStyle="1" w:styleId="Report">
    <w:name w:val="Report"/>
    <w:rsid w:val="0088445A"/>
    <w:pPr>
      <w:tabs>
        <w:tab w:val="left" w:pos="-1080"/>
        <w:tab w:val="left" w:pos="-360"/>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720"/>
        <w:tab w:val="left" w:pos="10440"/>
        <w:tab w:val="left" w:pos="11160"/>
        <w:tab w:val="left" w:pos="11880"/>
      </w:tabs>
      <w:spacing w:line="240" w:lineRule="atLeast"/>
      <w:ind w:left="360"/>
    </w:pPr>
    <w:rPr>
      <w:rFonts w:ascii="Helvetica" w:eastAsia="Times New Roman" w:hAnsi="Helvetica" w:cs="Times New Roman"/>
      <w:color w:val="000000"/>
      <w:sz w:val="22"/>
    </w:rPr>
  </w:style>
  <w:style w:type="paragraph" w:styleId="TOC4">
    <w:name w:val="toc 4"/>
    <w:basedOn w:val="Normal"/>
    <w:next w:val="Normal"/>
    <w:autoRedefine/>
    <w:unhideWhenUsed/>
    <w:rsid w:val="00DE1C3B"/>
    <w:pPr>
      <w:ind w:left="400"/>
      <w:jc w:val="left"/>
    </w:pPr>
    <w:rPr>
      <w:rFonts w:asciiTheme="minorHAnsi" w:hAnsiTheme="minorHAnsi"/>
    </w:rPr>
  </w:style>
  <w:style w:type="character" w:customStyle="1" w:styleId="Heading6Char">
    <w:name w:val="Heading 6 Char"/>
    <w:basedOn w:val="DefaultParagraphFont"/>
    <w:link w:val="Heading6"/>
    <w:rsid w:val="000E22BA"/>
    <w:rPr>
      <w:rFonts w:asciiTheme="majorHAnsi" w:eastAsiaTheme="majorEastAsia" w:hAnsiTheme="majorHAnsi" w:cstheme="majorBidi"/>
      <w:i/>
      <w:iCs/>
      <w:color w:val="746325" w:themeColor="accent1" w:themeShade="7F"/>
      <w:sz w:val="22"/>
    </w:rPr>
  </w:style>
  <w:style w:type="character" w:customStyle="1" w:styleId="Heading7Char">
    <w:name w:val="Heading 7 Char"/>
    <w:basedOn w:val="DefaultParagraphFont"/>
    <w:link w:val="Heading7"/>
    <w:rsid w:val="000E22BA"/>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rsid w:val="000E22BA"/>
    <w:rPr>
      <w:rFonts w:asciiTheme="majorHAnsi" w:eastAsiaTheme="majorEastAsia" w:hAnsiTheme="majorHAnsi" w:cstheme="majorBidi"/>
      <w:color w:val="404040" w:themeColor="text1" w:themeTint="BF"/>
      <w:sz w:val="22"/>
    </w:rPr>
  </w:style>
  <w:style w:type="character" w:customStyle="1" w:styleId="Heading9Char">
    <w:name w:val="Heading 9 Char"/>
    <w:basedOn w:val="DefaultParagraphFont"/>
    <w:link w:val="Heading9"/>
    <w:rsid w:val="000E22BA"/>
    <w:rPr>
      <w:rFonts w:asciiTheme="majorHAnsi" w:eastAsiaTheme="majorEastAsia" w:hAnsiTheme="majorHAnsi" w:cstheme="majorBidi"/>
      <w:i/>
      <w:iCs/>
      <w:color w:val="404040" w:themeColor="text1" w:themeTint="BF"/>
      <w:sz w:val="22"/>
    </w:rPr>
  </w:style>
  <w:style w:type="paragraph" w:styleId="TOC5">
    <w:name w:val="toc 5"/>
    <w:basedOn w:val="Normal"/>
    <w:next w:val="Normal"/>
    <w:autoRedefine/>
    <w:unhideWhenUsed/>
    <w:rsid w:val="0001209D"/>
    <w:pPr>
      <w:ind w:left="600"/>
      <w:jc w:val="left"/>
    </w:pPr>
    <w:rPr>
      <w:rFonts w:asciiTheme="minorHAnsi" w:hAnsiTheme="minorHAnsi"/>
    </w:rPr>
  </w:style>
  <w:style w:type="paragraph" w:styleId="TOC6">
    <w:name w:val="toc 6"/>
    <w:basedOn w:val="Normal"/>
    <w:next w:val="Normal"/>
    <w:autoRedefine/>
    <w:unhideWhenUsed/>
    <w:rsid w:val="0001209D"/>
    <w:pPr>
      <w:ind w:left="800"/>
      <w:jc w:val="left"/>
    </w:pPr>
    <w:rPr>
      <w:rFonts w:asciiTheme="minorHAnsi" w:hAnsiTheme="minorHAnsi"/>
    </w:rPr>
  </w:style>
  <w:style w:type="paragraph" w:styleId="TOC7">
    <w:name w:val="toc 7"/>
    <w:basedOn w:val="Normal"/>
    <w:next w:val="Normal"/>
    <w:autoRedefine/>
    <w:unhideWhenUsed/>
    <w:rsid w:val="0001209D"/>
    <w:pPr>
      <w:ind w:left="1000"/>
      <w:jc w:val="left"/>
    </w:pPr>
    <w:rPr>
      <w:rFonts w:asciiTheme="minorHAnsi" w:hAnsiTheme="minorHAnsi"/>
    </w:rPr>
  </w:style>
  <w:style w:type="paragraph" w:styleId="TOC8">
    <w:name w:val="toc 8"/>
    <w:basedOn w:val="Normal"/>
    <w:next w:val="Normal"/>
    <w:autoRedefine/>
    <w:unhideWhenUsed/>
    <w:rsid w:val="0001209D"/>
    <w:pPr>
      <w:ind w:left="1200"/>
      <w:jc w:val="left"/>
    </w:pPr>
    <w:rPr>
      <w:rFonts w:asciiTheme="minorHAnsi" w:hAnsiTheme="minorHAnsi"/>
    </w:rPr>
  </w:style>
  <w:style w:type="paragraph" w:styleId="TOC9">
    <w:name w:val="toc 9"/>
    <w:basedOn w:val="Normal"/>
    <w:next w:val="Normal"/>
    <w:autoRedefine/>
    <w:unhideWhenUsed/>
    <w:rsid w:val="0001209D"/>
    <w:pPr>
      <w:ind w:left="1400"/>
      <w:jc w:val="left"/>
    </w:pPr>
    <w:rPr>
      <w:rFonts w:asciiTheme="minorHAnsi" w:hAnsiTheme="minorHAnsi"/>
    </w:rPr>
  </w:style>
  <w:style w:type="paragraph" w:customStyle="1" w:styleId="Body">
    <w:name w:val="Body"/>
    <w:basedOn w:val="Normal"/>
    <w:link w:val="BodyChar"/>
    <w:qFormat/>
    <w:rsid w:val="004321AC"/>
    <w:rPr>
      <w:szCs w:val="22"/>
      <w:lang w:val="en-GB"/>
    </w:rPr>
  </w:style>
  <w:style w:type="character" w:customStyle="1" w:styleId="BodyChar">
    <w:name w:val="Body Char"/>
    <w:basedOn w:val="DefaultParagraphFont"/>
    <w:link w:val="Body"/>
    <w:rsid w:val="004321AC"/>
    <w:rPr>
      <w:rFonts w:ascii="Calibri" w:hAnsi="Calibri"/>
      <w:sz w:val="22"/>
      <w:szCs w:val="22"/>
      <w:lang w:val="en-GB"/>
    </w:rPr>
  </w:style>
  <w:style w:type="paragraph" w:customStyle="1" w:styleId="Indent1">
    <w:name w:val="Indent 1"/>
    <w:basedOn w:val="Normal"/>
    <w:link w:val="Indent1Char"/>
    <w:qFormat/>
    <w:rsid w:val="00245A7F"/>
    <w:pPr>
      <w:ind w:left="1080"/>
    </w:pPr>
  </w:style>
  <w:style w:type="character" w:customStyle="1" w:styleId="Indent1Char">
    <w:name w:val="Indent 1 Char"/>
    <w:basedOn w:val="DefaultParagraphFont"/>
    <w:link w:val="Indent1"/>
    <w:rsid w:val="00245A7F"/>
    <w:rPr>
      <w:rFonts w:ascii="Calibri" w:hAnsi="Calibri"/>
    </w:rPr>
  </w:style>
  <w:style w:type="table" w:customStyle="1" w:styleId="TableGrid1">
    <w:name w:val="Table Grid1"/>
    <w:basedOn w:val="TableNormal"/>
    <w:next w:val="TableGrid"/>
    <w:rsid w:val="00CD102D"/>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Heading1"/>
    <w:rsid w:val="00CE0062"/>
    <w:pPr>
      <w:keepLines w:val="0"/>
      <w:numPr>
        <w:numId w:val="0"/>
      </w:numPr>
      <w:overflowPunct w:val="0"/>
      <w:autoSpaceDE w:val="0"/>
      <w:autoSpaceDN w:val="0"/>
      <w:adjustRightInd w:val="0"/>
      <w:spacing w:before="240" w:after="240" w:line="300" w:lineRule="auto"/>
      <w:jc w:val="both"/>
      <w:textAlignment w:val="baseline"/>
    </w:pPr>
    <w:rPr>
      <w:rFonts w:eastAsia="Times New Roman" w:cs="Arial"/>
      <w:b/>
      <w:noProof/>
      <w:kern w:val="32"/>
      <w:szCs w:val="32"/>
    </w:rPr>
  </w:style>
  <w:style w:type="paragraph" w:customStyle="1" w:styleId="TitleReport">
    <w:name w:val="Title Report"/>
    <w:basedOn w:val="Normal"/>
    <w:rsid w:val="00CE0062"/>
    <w:pPr>
      <w:tabs>
        <w:tab w:val="left" w:pos="9124"/>
      </w:tabs>
      <w:spacing w:line="300" w:lineRule="auto"/>
      <w:jc w:val="right"/>
    </w:pPr>
    <w:rPr>
      <w:rFonts w:eastAsia="Times New Roman" w:cs="Arial"/>
      <w:b/>
      <w:bCs/>
      <w:noProof/>
      <w:color w:val="5F5F5F"/>
      <w:sz w:val="36"/>
      <w:szCs w:val="36"/>
    </w:rPr>
  </w:style>
  <w:style w:type="paragraph" w:customStyle="1" w:styleId="TitleReportsub">
    <w:name w:val="Title Report sub"/>
    <w:basedOn w:val="Normal"/>
    <w:rsid w:val="00CE0062"/>
    <w:pPr>
      <w:tabs>
        <w:tab w:val="left" w:pos="9124"/>
      </w:tabs>
      <w:spacing w:line="300" w:lineRule="auto"/>
      <w:jc w:val="right"/>
    </w:pPr>
    <w:rPr>
      <w:rFonts w:eastAsia="Times New Roman" w:cs="Arial"/>
      <w:b/>
      <w:bCs/>
      <w:noProof/>
      <w:color w:val="5F5F5F"/>
      <w:sz w:val="32"/>
      <w:szCs w:val="32"/>
    </w:rPr>
  </w:style>
  <w:style w:type="paragraph" w:customStyle="1" w:styleId="FigureTableNo">
    <w:name w:val="Figure/Table No."/>
    <w:basedOn w:val="Normal"/>
    <w:rsid w:val="00CE0062"/>
    <w:pPr>
      <w:overflowPunct w:val="0"/>
      <w:autoSpaceDE w:val="0"/>
      <w:autoSpaceDN w:val="0"/>
      <w:adjustRightInd w:val="0"/>
      <w:spacing w:before="240" w:line="300" w:lineRule="auto"/>
      <w:textAlignment w:val="baseline"/>
    </w:pPr>
    <w:rPr>
      <w:rFonts w:eastAsia="Times New Roman" w:cs="Arial"/>
      <w:b/>
      <w:bCs/>
      <w:noProof/>
    </w:rPr>
  </w:style>
  <w:style w:type="paragraph" w:styleId="ListBullet">
    <w:name w:val="List Bullet"/>
    <w:basedOn w:val="Normal"/>
    <w:autoRedefine/>
    <w:semiHidden/>
    <w:rsid w:val="00CE0062"/>
    <w:rPr>
      <w:rFonts w:eastAsia="Times New Roman" w:cs="Arial"/>
      <w:noProof/>
      <w:szCs w:val="22"/>
    </w:rPr>
  </w:style>
  <w:style w:type="paragraph" w:styleId="ListNumber">
    <w:name w:val="List Number"/>
    <w:basedOn w:val="Normal"/>
    <w:semiHidden/>
    <w:rsid w:val="00CE0062"/>
    <w:pPr>
      <w:tabs>
        <w:tab w:val="num" w:pos="720"/>
        <w:tab w:val="num" w:pos="1080"/>
      </w:tabs>
      <w:spacing w:line="300" w:lineRule="auto"/>
      <w:ind w:left="720" w:hanging="360"/>
    </w:pPr>
    <w:rPr>
      <w:rFonts w:eastAsia="Times New Roman" w:cs="Arial"/>
      <w:noProof/>
      <w:szCs w:val="22"/>
    </w:rPr>
  </w:style>
  <w:style w:type="paragraph" w:styleId="ListNumber2">
    <w:name w:val="List Number 2"/>
    <w:basedOn w:val="Normal"/>
    <w:semiHidden/>
    <w:rsid w:val="00CE0062"/>
    <w:pPr>
      <w:numPr>
        <w:numId w:val="3"/>
      </w:numPr>
      <w:tabs>
        <w:tab w:val="clear" w:pos="360"/>
        <w:tab w:val="num" w:pos="1440"/>
      </w:tabs>
      <w:spacing w:line="300" w:lineRule="auto"/>
      <w:ind w:left="1440"/>
    </w:pPr>
    <w:rPr>
      <w:rFonts w:eastAsia="Times New Roman" w:cs="Arial"/>
      <w:noProof/>
      <w:szCs w:val="22"/>
    </w:rPr>
  </w:style>
  <w:style w:type="paragraph" w:customStyle="1" w:styleId="FigureTableHeading">
    <w:name w:val="Figure/Table Heading"/>
    <w:basedOn w:val="Normal"/>
    <w:rsid w:val="00CE0062"/>
    <w:pPr>
      <w:overflowPunct w:val="0"/>
      <w:autoSpaceDE w:val="0"/>
      <w:autoSpaceDN w:val="0"/>
      <w:adjustRightInd w:val="0"/>
      <w:spacing w:after="120" w:line="300" w:lineRule="auto"/>
      <w:jc w:val="center"/>
      <w:textAlignment w:val="baseline"/>
    </w:pPr>
    <w:rPr>
      <w:rFonts w:eastAsia="Times New Roman" w:cs="Arial"/>
      <w:b/>
      <w:bCs/>
      <w:noProof/>
      <w:szCs w:val="22"/>
    </w:rPr>
  </w:style>
  <w:style w:type="paragraph" w:styleId="ListBullet2">
    <w:name w:val="List Bullet 2"/>
    <w:basedOn w:val="Normal"/>
    <w:autoRedefine/>
    <w:semiHidden/>
    <w:rsid w:val="00CE0062"/>
    <w:pPr>
      <w:numPr>
        <w:numId w:val="11"/>
      </w:numPr>
      <w:spacing w:after="60" w:line="300" w:lineRule="auto"/>
      <w:ind w:left="340" w:hanging="340"/>
    </w:pPr>
    <w:rPr>
      <w:rFonts w:eastAsia="Times New Roman" w:cs="Arial"/>
      <w:noProof/>
      <w:szCs w:val="22"/>
    </w:rPr>
  </w:style>
  <w:style w:type="paragraph" w:styleId="BodyText">
    <w:name w:val="Body Text"/>
    <w:basedOn w:val="Normal"/>
    <w:link w:val="BodyTextChar"/>
    <w:semiHidden/>
    <w:rsid w:val="00CE0062"/>
    <w:pPr>
      <w:spacing w:after="40" w:line="300" w:lineRule="auto"/>
    </w:pPr>
    <w:rPr>
      <w:rFonts w:eastAsia="Times New Roman" w:cs="Arial"/>
      <w:noProof/>
      <w:szCs w:val="22"/>
    </w:rPr>
  </w:style>
  <w:style w:type="character" w:customStyle="1" w:styleId="BodyTextChar">
    <w:name w:val="Body Text Char"/>
    <w:basedOn w:val="DefaultParagraphFont"/>
    <w:link w:val="BodyText"/>
    <w:semiHidden/>
    <w:rsid w:val="00CE0062"/>
    <w:rPr>
      <w:rFonts w:ascii="Arial" w:eastAsia="Times New Roman" w:hAnsi="Arial" w:cs="Arial"/>
      <w:noProof/>
      <w:sz w:val="22"/>
      <w:szCs w:val="22"/>
    </w:rPr>
  </w:style>
  <w:style w:type="paragraph" w:customStyle="1" w:styleId="Reference">
    <w:name w:val="Reference"/>
    <w:basedOn w:val="Normal"/>
    <w:rsid w:val="00CE0062"/>
    <w:pPr>
      <w:tabs>
        <w:tab w:val="num" w:pos="360"/>
      </w:tabs>
      <w:spacing w:line="300" w:lineRule="auto"/>
      <w:ind w:left="360" w:hanging="360"/>
    </w:pPr>
    <w:rPr>
      <w:rFonts w:eastAsia="Times New Roman" w:cs="Arial"/>
      <w:noProof/>
      <w:szCs w:val="22"/>
    </w:rPr>
  </w:style>
  <w:style w:type="paragraph" w:styleId="ListBullet3">
    <w:name w:val="List Bullet 3"/>
    <w:basedOn w:val="Normal"/>
    <w:autoRedefine/>
    <w:semiHidden/>
    <w:rsid w:val="00CE0062"/>
    <w:pPr>
      <w:numPr>
        <w:numId w:val="10"/>
      </w:numPr>
      <w:tabs>
        <w:tab w:val="clear" w:pos="360"/>
        <w:tab w:val="num" w:pos="1440"/>
      </w:tabs>
      <w:spacing w:line="300" w:lineRule="auto"/>
      <w:ind w:left="697" w:hanging="357"/>
    </w:pPr>
    <w:rPr>
      <w:rFonts w:eastAsia="Times New Roman" w:cs="Arial"/>
      <w:noProof/>
      <w:szCs w:val="22"/>
    </w:rPr>
  </w:style>
  <w:style w:type="character" w:styleId="PageNumber">
    <w:name w:val="page number"/>
    <w:semiHidden/>
    <w:rsid w:val="00CE0062"/>
    <w:rPr>
      <w:sz w:val="18"/>
    </w:rPr>
  </w:style>
  <w:style w:type="paragraph" w:customStyle="1" w:styleId="BodyTextBold">
    <w:name w:val="Body Text Bold"/>
    <w:basedOn w:val="BodyText"/>
    <w:next w:val="BodyText"/>
    <w:rsid w:val="00CE0062"/>
    <w:pPr>
      <w:spacing w:after="0"/>
    </w:pPr>
    <w:rPr>
      <w:b/>
      <w:bCs/>
    </w:rPr>
  </w:style>
  <w:style w:type="paragraph" w:customStyle="1" w:styleId="ListNumber31">
    <w:name w:val="List Number 31"/>
    <w:basedOn w:val="Normal"/>
    <w:next w:val="ListNumber"/>
    <w:rsid w:val="00CE0062"/>
    <w:pPr>
      <w:tabs>
        <w:tab w:val="num" w:pos="360"/>
      </w:tabs>
      <w:spacing w:line="300" w:lineRule="auto"/>
      <w:ind w:left="360" w:hanging="360"/>
    </w:pPr>
    <w:rPr>
      <w:rFonts w:eastAsia="Times New Roman" w:cs="Arial"/>
      <w:noProof/>
      <w:szCs w:val="22"/>
    </w:rPr>
  </w:style>
  <w:style w:type="paragraph" w:styleId="ListContinue5">
    <w:name w:val="List Continue 5"/>
    <w:basedOn w:val="Normal"/>
    <w:semiHidden/>
    <w:rsid w:val="00CE0062"/>
    <w:pPr>
      <w:spacing w:after="120" w:line="300" w:lineRule="auto"/>
      <w:ind w:left="1800"/>
    </w:pPr>
    <w:rPr>
      <w:rFonts w:eastAsia="Times New Roman" w:cs="Arial"/>
      <w:noProof/>
      <w:szCs w:val="22"/>
    </w:rPr>
  </w:style>
  <w:style w:type="paragraph" w:customStyle="1" w:styleId="Figure">
    <w:name w:val="Figure"/>
    <w:basedOn w:val="Normal"/>
    <w:rsid w:val="00CE0062"/>
    <w:pPr>
      <w:keepNext/>
      <w:spacing w:line="300" w:lineRule="auto"/>
      <w:jc w:val="center"/>
    </w:pPr>
    <w:rPr>
      <w:rFonts w:eastAsia="Times New Roman" w:cs="Arial"/>
      <w:noProof/>
      <w:szCs w:val="22"/>
    </w:rPr>
  </w:style>
  <w:style w:type="paragraph" w:customStyle="1" w:styleId="Spacer">
    <w:name w:val="Spacer"/>
    <w:basedOn w:val="Normal"/>
    <w:next w:val="Normal"/>
    <w:rsid w:val="00CE0062"/>
    <w:pPr>
      <w:spacing w:line="300" w:lineRule="auto"/>
    </w:pPr>
    <w:rPr>
      <w:rFonts w:eastAsia="Times New Roman" w:cs="Arial"/>
      <w:noProof/>
      <w:szCs w:val="22"/>
    </w:rPr>
  </w:style>
  <w:style w:type="character" w:styleId="FollowedHyperlink">
    <w:name w:val="FollowedHyperlink"/>
    <w:semiHidden/>
    <w:rsid w:val="00CE0062"/>
    <w:rPr>
      <w:rFonts w:ascii="Times New Roman" w:hAnsi="Times New Roman" w:cs="Times New Roman"/>
      <w:color w:val="800080"/>
      <w:u w:val="single"/>
    </w:rPr>
  </w:style>
  <w:style w:type="paragraph" w:styleId="BodyTextIndent">
    <w:name w:val="Body Text Indent"/>
    <w:basedOn w:val="Normal"/>
    <w:link w:val="BodyTextIndentChar"/>
    <w:semiHidden/>
    <w:rsid w:val="00CE0062"/>
    <w:pPr>
      <w:spacing w:line="300" w:lineRule="auto"/>
    </w:pPr>
    <w:rPr>
      <w:rFonts w:eastAsia="Times New Roman" w:cs="Arial"/>
      <w:noProof/>
      <w:color w:val="0000FF"/>
      <w:szCs w:val="22"/>
    </w:rPr>
  </w:style>
  <w:style w:type="character" w:customStyle="1" w:styleId="BodyTextIndentChar">
    <w:name w:val="Body Text Indent Char"/>
    <w:basedOn w:val="DefaultParagraphFont"/>
    <w:link w:val="BodyTextIndent"/>
    <w:semiHidden/>
    <w:rsid w:val="00CE0062"/>
    <w:rPr>
      <w:rFonts w:ascii="Arial" w:eastAsia="Times New Roman" w:hAnsi="Arial" w:cs="Arial"/>
      <w:noProof/>
      <w:color w:val="0000FF"/>
      <w:sz w:val="22"/>
      <w:szCs w:val="22"/>
    </w:rPr>
  </w:style>
  <w:style w:type="character" w:customStyle="1" w:styleId="BodyText2Char">
    <w:name w:val="Body Text 2 Char"/>
    <w:rsid w:val="00CE0062"/>
    <w:rPr>
      <w:rFonts w:ascii="Arial" w:hAnsi="Arial" w:cs="Arial"/>
      <w:noProof/>
    </w:rPr>
  </w:style>
  <w:style w:type="paragraph" w:styleId="BodyTextFirstIndent2">
    <w:name w:val="Body Text First Indent 2"/>
    <w:basedOn w:val="BodyTextIndent"/>
    <w:link w:val="BodyTextFirstIndent2Char"/>
    <w:semiHidden/>
    <w:rsid w:val="00CE0062"/>
    <w:pPr>
      <w:spacing w:after="240" w:line="240" w:lineRule="auto"/>
      <w:ind w:firstLine="216"/>
    </w:pPr>
    <w:rPr>
      <w:color w:val="auto"/>
    </w:rPr>
  </w:style>
  <w:style w:type="character" w:customStyle="1" w:styleId="BodyTextFirstIndent2Char">
    <w:name w:val="Body Text First Indent 2 Char"/>
    <w:basedOn w:val="BodyTextIndentChar"/>
    <w:link w:val="BodyTextFirstIndent2"/>
    <w:semiHidden/>
    <w:rsid w:val="00CE0062"/>
    <w:rPr>
      <w:rFonts w:ascii="Arial" w:eastAsia="Times New Roman" w:hAnsi="Arial" w:cs="Arial"/>
      <w:noProof/>
      <w:color w:val="0000FF"/>
      <w:sz w:val="22"/>
      <w:szCs w:val="22"/>
    </w:rPr>
  </w:style>
  <w:style w:type="paragraph" w:styleId="Index6">
    <w:name w:val="index 6"/>
    <w:basedOn w:val="Normal"/>
    <w:next w:val="Normal"/>
    <w:autoRedefine/>
    <w:semiHidden/>
    <w:rsid w:val="00CE0062"/>
    <w:pPr>
      <w:spacing w:line="300" w:lineRule="auto"/>
      <w:ind w:left="1440" w:hanging="240"/>
    </w:pPr>
    <w:rPr>
      <w:rFonts w:eastAsia="Times New Roman" w:cs="Arial"/>
      <w:noProof/>
      <w:szCs w:val="22"/>
    </w:rPr>
  </w:style>
  <w:style w:type="paragraph" w:styleId="BodyTextIndent2">
    <w:name w:val="Body Text Indent 2"/>
    <w:basedOn w:val="Normal"/>
    <w:link w:val="BodyTextIndent2Char"/>
    <w:semiHidden/>
    <w:rsid w:val="00CE0062"/>
    <w:pPr>
      <w:spacing w:line="300" w:lineRule="auto"/>
      <w:ind w:left="720" w:hanging="720"/>
    </w:pPr>
    <w:rPr>
      <w:rFonts w:eastAsia="Times New Roman" w:cs="Arial"/>
      <w:noProof/>
      <w:szCs w:val="22"/>
    </w:rPr>
  </w:style>
  <w:style w:type="character" w:customStyle="1" w:styleId="BodyTextIndent2Char">
    <w:name w:val="Body Text Indent 2 Char"/>
    <w:basedOn w:val="DefaultParagraphFont"/>
    <w:link w:val="BodyTextIndent2"/>
    <w:semiHidden/>
    <w:rsid w:val="00CE0062"/>
    <w:rPr>
      <w:rFonts w:ascii="Arial" w:eastAsia="Times New Roman" w:hAnsi="Arial" w:cs="Arial"/>
      <w:noProof/>
      <w:sz w:val="22"/>
      <w:szCs w:val="22"/>
    </w:rPr>
  </w:style>
  <w:style w:type="paragraph" w:customStyle="1" w:styleId="FigureTableNo0">
    <w:name w:val="Figure/Table No"/>
    <w:basedOn w:val="Normal"/>
    <w:rsid w:val="00CE0062"/>
    <w:pPr>
      <w:overflowPunct w:val="0"/>
      <w:autoSpaceDE w:val="0"/>
      <w:autoSpaceDN w:val="0"/>
      <w:adjustRightInd w:val="0"/>
      <w:spacing w:line="300" w:lineRule="auto"/>
      <w:textAlignment w:val="baseline"/>
    </w:pPr>
    <w:rPr>
      <w:rFonts w:ascii="Helvetica" w:eastAsia="Times New Roman" w:hAnsi="Helvetica" w:cs="Times New Roman"/>
      <w:b/>
      <w:bCs/>
      <w:noProof/>
    </w:rPr>
  </w:style>
  <w:style w:type="paragraph" w:styleId="BodyText3">
    <w:name w:val="Body Text 3"/>
    <w:basedOn w:val="Normal"/>
    <w:link w:val="BodyText3Char"/>
    <w:semiHidden/>
    <w:rsid w:val="00CE0062"/>
    <w:pPr>
      <w:spacing w:line="300" w:lineRule="auto"/>
      <w:jc w:val="center"/>
    </w:pPr>
    <w:rPr>
      <w:rFonts w:eastAsia="Times New Roman" w:cs="Times New Roman"/>
      <w:noProof/>
      <w:color w:val="000000"/>
      <w:szCs w:val="22"/>
    </w:rPr>
  </w:style>
  <w:style w:type="character" w:customStyle="1" w:styleId="BodyText3Char">
    <w:name w:val="Body Text 3 Char"/>
    <w:basedOn w:val="DefaultParagraphFont"/>
    <w:link w:val="BodyText3"/>
    <w:semiHidden/>
    <w:rsid w:val="00CE0062"/>
    <w:rPr>
      <w:rFonts w:ascii="Calibri" w:eastAsia="Times New Roman" w:hAnsi="Calibri" w:cs="Times New Roman"/>
      <w:noProof/>
      <w:color w:val="000000"/>
      <w:sz w:val="22"/>
      <w:szCs w:val="22"/>
    </w:rPr>
  </w:style>
  <w:style w:type="paragraph" w:customStyle="1" w:styleId="ColorfulList-Accent11">
    <w:name w:val="Colorful List - Accent 11"/>
    <w:basedOn w:val="Normal"/>
    <w:rsid w:val="00CE0062"/>
    <w:pPr>
      <w:spacing w:after="200"/>
      <w:ind w:left="720"/>
    </w:pPr>
    <w:rPr>
      <w:rFonts w:eastAsia="Times New Roman" w:cs="Times New Roman"/>
      <w:noProof/>
      <w:szCs w:val="22"/>
    </w:rPr>
  </w:style>
  <w:style w:type="paragraph" w:customStyle="1" w:styleId="CommentSubject1">
    <w:name w:val="Comment Subject1"/>
    <w:basedOn w:val="CommentText"/>
    <w:next w:val="CommentText"/>
    <w:rsid w:val="00CE0062"/>
    <w:pPr>
      <w:spacing w:after="200" w:line="300" w:lineRule="auto"/>
    </w:pPr>
    <w:rPr>
      <w:rFonts w:eastAsia="Times New Roman" w:cs="Times New Roman"/>
      <w:b/>
      <w:bCs/>
      <w:noProof/>
    </w:rPr>
  </w:style>
  <w:style w:type="character" w:customStyle="1" w:styleId="NoteLevel11">
    <w:name w:val="Note Level 11"/>
    <w:rsid w:val="00CE0062"/>
    <w:rPr>
      <w:color w:val="808080"/>
    </w:rPr>
  </w:style>
  <w:style w:type="paragraph" w:customStyle="1" w:styleId="ColorfulShading-Accent11">
    <w:name w:val="Colorful Shading - Accent 11"/>
    <w:hidden/>
    <w:rsid w:val="00CE0062"/>
    <w:rPr>
      <w:rFonts w:ascii="Calibri" w:eastAsia="Times New Roman" w:hAnsi="Calibri" w:cs="Times New Roman"/>
      <w:noProof/>
      <w:sz w:val="22"/>
      <w:szCs w:val="22"/>
    </w:rPr>
  </w:style>
  <w:style w:type="paragraph" w:customStyle="1" w:styleId="Default">
    <w:name w:val="Default"/>
    <w:rsid w:val="00CE0062"/>
    <w:pPr>
      <w:autoSpaceDE w:val="0"/>
      <w:autoSpaceDN w:val="0"/>
      <w:adjustRightInd w:val="0"/>
    </w:pPr>
    <w:rPr>
      <w:rFonts w:ascii="Arial" w:eastAsia="Times New Roman" w:hAnsi="Arial" w:cs="Arial"/>
      <w:noProof/>
      <w:color w:val="000000"/>
      <w:sz w:val="24"/>
      <w:szCs w:val="24"/>
    </w:rPr>
  </w:style>
  <w:style w:type="paragraph" w:customStyle="1" w:styleId="ListAlpha">
    <w:name w:val="List Alpha"/>
    <w:basedOn w:val="ListBullet2"/>
    <w:rsid w:val="00CE0062"/>
    <w:pPr>
      <w:numPr>
        <w:numId w:val="0"/>
      </w:numPr>
      <w:tabs>
        <w:tab w:val="num" w:pos="648"/>
      </w:tabs>
      <w:spacing w:after="240"/>
      <w:ind w:left="648" w:hanging="504"/>
    </w:pPr>
    <w:rPr>
      <w:sz w:val="24"/>
      <w:szCs w:val="24"/>
    </w:rPr>
  </w:style>
  <w:style w:type="paragraph" w:styleId="ListBullet4">
    <w:name w:val="List Bullet 4"/>
    <w:basedOn w:val="Normal"/>
    <w:autoRedefine/>
    <w:semiHidden/>
    <w:rsid w:val="00CE0062"/>
    <w:pPr>
      <w:numPr>
        <w:numId w:val="5"/>
      </w:numPr>
      <w:spacing w:line="300" w:lineRule="auto"/>
      <w:ind w:firstLine="0"/>
    </w:pPr>
    <w:rPr>
      <w:rFonts w:eastAsia="Times New Roman" w:cs="Arial"/>
      <w:noProof/>
      <w:szCs w:val="22"/>
    </w:rPr>
  </w:style>
  <w:style w:type="paragraph" w:styleId="ListBullet5">
    <w:name w:val="List Bullet 5"/>
    <w:basedOn w:val="Normal"/>
    <w:autoRedefine/>
    <w:semiHidden/>
    <w:rsid w:val="00CE0062"/>
    <w:pPr>
      <w:numPr>
        <w:numId w:val="6"/>
      </w:numPr>
      <w:spacing w:line="300" w:lineRule="auto"/>
    </w:pPr>
    <w:rPr>
      <w:rFonts w:eastAsia="Times New Roman" w:cs="Arial"/>
      <w:noProof/>
      <w:szCs w:val="22"/>
    </w:rPr>
  </w:style>
  <w:style w:type="paragraph" w:styleId="ListNumber3">
    <w:name w:val="List Number 3"/>
    <w:basedOn w:val="Normal"/>
    <w:semiHidden/>
    <w:rsid w:val="00CE0062"/>
    <w:pPr>
      <w:numPr>
        <w:numId w:val="7"/>
      </w:numPr>
      <w:tabs>
        <w:tab w:val="num" w:pos="360"/>
      </w:tabs>
      <w:spacing w:line="300" w:lineRule="auto"/>
    </w:pPr>
    <w:rPr>
      <w:rFonts w:eastAsia="Times New Roman" w:cs="Arial"/>
      <w:noProof/>
      <w:szCs w:val="22"/>
    </w:rPr>
  </w:style>
  <w:style w:type="paragraph" w:styleId="ListNumber4">
    <w:name w:val="List Number 4"/>
    <w:basedOn w:val="Normal"/>
    <w:semiHidden/>
    <w:rsid w:val="00CE0062"/>
    <w:pPr>
      <w:numPr>
        <w:numId w:val="8"/>
      </w:numPr>
      <w:spacing w:line="300" w:lineRule="auto"/>
    </w:pPr>
    <w:rPr>
      <w:rFonts w:eastAsia="Times New Roman" w:cs="Arial"/>
      <w:noProof/>
      <w:szCs w:val="22"/>
    </w:rPr>
  </w:style>
  <w:style w:type="paragraph" w:styleId="ListNumber5">
    <w:name w:val="List Number 5"/>
    <w:basedOn w:val="Normal"/>
    <w:semiHidden/>
    <w:rsid w:val="00CE0062"/>
    <w:pPr>
      <w:numPr>
        <w:numId w:val="9"/>
      </w:numPr>
      <w:tabs>
        <w:tab w:val="num" w:pos="700"/>
      </w:tabs>
      <w:spacing w:line="300" w:lineRule="auto"/>
    </w:pPr>
    <w:rPr>
      <w:rFonts w:eastAsia="Times New Roman" w:cs="Arial"/>
      <w:noProof/>
      <w:szCs w:val="22"/>
    </w:rPr>
  </w:style>
  <w:style w:type="paragraph" w:styleId="List2">
    <w:name w:val="List 2"/>
    <w:basedOn w:val="Normal"/>
    <w:semiHidden/>
    <w:rsid w:val="00CE0062"/>
    <w:pPr>
      <w:spacing w:line="300" w:lineRule="auto"/>
      <w:ind w:left="720" w:hanging="360"/>
    </w:pPr>
    <w:rPr>
      <w:rFonts w:eastAsia="Times New Roman" w:cs="Arial"/>
      <w:noProof/>
      <w:szCs w:val="22"/>
    </w:rPr>
  </w:style>
  <w:style w:type="paragraph" w:customStyle="1" w:styleId="PCATable">
    <w:name w:val="PCA Table"/>
    <w:basedOn w:val="PCATableHeading"/>
    <w:rsid w:val="00CE0062"/>
    <w:pPr>
      <w:spacing w:line="240" w:lineRule="auto"/>
    </w:pPr>
    <w:rPr>
      <w:b w:val="0"/>
      <w:bCs w:val="0"/>
      <w:szCs w:val="22"/>
    </w:rPr>
  </w:style>
  <w:style w:type="paragraph" w:customStyle="1" w:styleId="PCATableHeading">
    <w:name w:val="PCA Table Heading"/>
    <w:basedOn w:val="Normal"/>
    <w:next w:val="PCATable"/>
    <w:rsid w:val="00CE0062"/>
    <w:pPr>
      <w:keepNext/>
      <w:spacing w:line="300" w:lineRule="auto"/>
    </w:pPr>
    <w:rPr>
      <w:rFonts w:eastAsia="Times New Roman" w:cs="Arial"/>
      <w:b/>
      <w:bCs/>
      <w:noProof/>
    </w:rPr>
  </w:style>
  <w:style w:type="paragraph" w:styleId="List">
    <w:name w:val="List"/>
    <w:basedOn w:val="Normal"/>
    <w:semiHidden/>
    <w:rsid w:val="00CE0062"/>
    <w:pPr>
      <w:spacing w:line="300" w:lineRule="auto"/>
      <w:ind w:left="360" w:hanging="360"/>
    </w:pPr>
    <w:rPr>
      <w:rFonts w:eastAsia="Times New Roman" w:cs="Arial"/>
      <w:noProof/>
      <w:szCs w:val="22"/>
    </w:rPr>
  </w:style>
  <w:style w:type="paragraph" w:styleId="HTMLPreformatted">
    <w:name w:val="HTML Preformatted"/>
    <w:basedOn w:val="Normal"/>
    <w:link w:val="HTMLPreformattedChar"/>
    <w:semiHidden/>
    <w:rsid w:val="00CE0062"/>
    <w:pPr>
      <w:spacing w:line="300" w:lineRule="auto"/>
    </w:pPr>
    <w:rPr>
      <w:rFonts w:ascii="Courier New" w:eastAsia="Times New Roman" w:hAnsi="Courier New" w:cs="Courier New"/>
      <w:noProof/>
      <w:szCs w:val="22"/>
    </w:rPr>
  </w:style>
  <w:style w:type="character" w:customStyle="1" w:styleId="HTMLPreformattedChar">
    <w:name w:val="HTML Preformatted Char"/>
    <w:basedOn w:val="DefaultParagraphFont"/>
    <w:link w:val="HTMLPreformatted"/>
    <w:semiHidden/>
    <w:rsid w:val="00CE0062"/>
    <w:rPr>
      <w:rFonts w:ascii="Courier New" w:eastAsia="Times New Roman" w:hAnsi="Courier New" w:cs="Courier New"/>
      <w:noProof/>
      <w:sz w:val="22"/>
      <w:szCs w:val="22"/>
    </w:rPr>
  </w:style>
  <w:style w:type="paragraph" w:styleId="Index1">
    <w:name w:val="index 1"/>
    <w:basedOn w:val="Normal"/>
    <w:next w:val="Normal"/>
    <w:autoRedefine/>
    <w:semiHidden/>
    <w:rsid w:val="00CE0062"/>
    <w:pPr>
      <w:spacing w:line="300" w:lineRule="auto"/>
      <w:ind w:left="240" w:hanging="240"/>
    </w:pPr>
    <w:rPr>
      <w:rFonts w:eastAsia="Times New Roman" w:cs="Arial"/>
      <w:noProof/>
      <w:szCs w:val="22"/>
    </w:rPr>
  </w:style>
  <w:style w:type="paragraph" w:styleId="Index3">
    <w:name w:val="index 3"/>
    <w:basedOn w:val="Normal"/>
    <w:next w:val="Normal"/>
    <w:autoRedefine/>
    <w:semiHidden/>
    <w:rsid w:val="00CE0062"/>
    <w:pPr>
      <w:spacing w:line="300" w:lineRule="auto"/>
      <w:ind w:left="720" w:hanging="240"/>
    </w:pPr>
    <w:rPr>
      <w:rFonts w:eastAsia="Times New Roman" w:cs="Arial"/>
      <w:noProof/>
      <w:szCs w:val="22"/>
    </w:rPr>
  </w:style>
  <w:style w:type="paragraph" w:styleId="Index4">
    <w:name w:val="index 4"/>
    <w:basedOn w:val="Normal"/>
    <w:next w:val="Normal"/>
    <w:autoRedefine/>
    <w:semiHidden/>
    <w:rsid w:val="00CE0062"/>
    <w:pPr>
      <w:spacing w:line="300" w:lineRule="auto"/>
      <w:ind w:left="960" w:hanging="240"/>
    </w:pPr>
    <w:rPr>
      <w:rFonts w:eastAsia="Times New Roman" w:cs="Arial"/>
      <w:noProof/>
      <w:szCs w:val="22"/>
    </w:rPr>
  </w:style>
  <w:style w:type="paragraph" w:customStyle="1" w:styleId="PCAAppendix">
    <w:name w:val="PCA Appendix"/>
    <w:basedOn w:val="Normal"/>
    <w:next w:val="Normal"/>
    <w:rsid w:val="00CE0062"/>
    <w:pPr>
      <w:spacing w:line="300" w:lineRule="auto"/>
      <w:jc w:val="center"/>
    </w:pPr>
    <w:rPr>
      <w:rFonts w:eastAsia="Times New Roman" w:cs="Arial"/>
      <w:b/>
      <w:bCs/>
      <w:caps/>
      <w:noProof/>
      <w:sz w:val="28"/>
      <w:szCs w:val="28"/>
    </w:rPr>
  </w:style>
  <w:style w:type="paragraph" w:customStyle="1" w:styleId="Appendix">
    <w:name w:val="Appendix"/>
    <w:basedOn w:val="Heading1"/>
    <w:next w:val="Normal"/>
    <w:rsid w:val="00CE0062"/>
    <w:pPr>
      <w:keepLines w:val="0"/>
      <w:numPr>
        <w:numId w:val="0"/>
      </w:numPr>
      <w:spacing w:after="240" w:line="300" w:lineRule="auto"/>
      <w:jc w:val="center"/>
    </w:pPr>
    <w:rPr>
      <w:rFonts w:ascii="Tahoma" w:eastAsia="Times New Roman" w:hAnsi="Tahoma" w:cs="Tahoma"/>
      <w:b/>
      <w:caps/>
      <w:noProof/>
      <w:szCs w:val="32"/>
    </w:rPr>
  </w:style>
  <w:style w:type="paragraph" w:styleId="BlockText">
    <w:name w:val="Block Text"/>
    <w:basedOn w:val="Normal"/>
    <w:semiHidden/>
    <w:rsid w:val="00CE0062"/>
    <w:pPr>
      <w:spacing w:line="300" w:lineRule="auto"/>
      <w:ind w:left="720" w:right="720"/>
    </w:pPr>
    <w:rPr>
      <w:rFonts w:eastAsia="Times New Roman" w:cs="Arial"/>
      <w:i/>
      <w:iCs/>
      <w:noProof/>
      <w:szCs w:val="22"/>
    </w:rPr>
  </w:style>
  <w:style w:type="paragraph" w:styleId="BodyTextFirstIndent">
    <w:name w:val="Body Text First Indent"/>
    <w:basedOn w:val="BodyText"/>
    <w:link w:val="BodyTextFirstIndentChar"/>
    <w:semiHidden/>
    <w:rsid w:val="00CE0062"/>
    <w:pPr>
      <w:spacing w:after="120"/>
      <w:ind w:firstLine="210"/>
    </w:pPr>
    <w:rPr>
      <w:sz w:val="24"/>
      <w:szCs w:val="24"/>
    </w:rPr>
  </w:style>
  <w:style w:type="character" w:customStyle="1" w:styleId="BodyTextFirstIndentChar">
    <w:name w:val="Body Text First Indent Char"/>
    <w:basedOn w:val="BodyTextChar"/>
    <w:link w:val="BodyTextFirstIndent"/>
    <w:semiHidden/>
    <w:rsid w:val="00CE0062"/>
    <w:rPr>
      <w:rFonts w:ascii="Arial" w:eastAsia="Times New Roman" w:hAnsi="Arial" w:cs="Arial"/>
      <w:noProof/>
      <w:sz w:val="24"/>
      <w:szCs w:val="24"/>
    </w:rPr>
  </w:style>
  <w:style w:type="paragraph" w:styleId="BodyTextIndent3">
    <w:name w:val="Body Text Indent 3"/>
    <w:basedOn w:val="Normal"/>
    <w:link w:val="BodyTextIndent3Char"/>
    <w:semiHidden/>
    <w:rsid w:val="00CE0062"/>
    <w:pPr>
      <w:spacing w:line="300" w:lineRule="auto"/>
      <w:ind w:left="720" w:hanging="360"/>
    </w:pPr>
    <w:rPr>
      <w:rFonts w:eastAsia="Times New Roman" w:cs="Arial"/>
      <w:noProof/>
      <w:szCs w:val="22"/>
    </w:rPr>
  </w:style>
  <w:style w:type="character" w:customStyle="1" w:styleId="BodyTextIndent3Char">
    <w:name w:val="Body Text Indent 3 Char"/>
    <w:basedOn w:val="DefaultParagraphFont"/>
    <w:link w:val="BodyTextIndent3"/>
    <w:semiHidden/>
    <w:rsid w:val="00CE0062"/>
    <w:rPr>
      <w:rFonts w:ascii="Arial" w:eastAsia="Times New Roman" w:hAnsi="Arial" w:cs="Arial"/>
      <w:noProof/>
      <w:sz w:val="22"/>
      <w:szCs w:val="22"/>
    </w:rPr>
  </w:style>
  <w:style w:type="paragraph" w:styleId="Closing">
    <w:name w:val="Closing"/>
    <w:basedOn w:val="Normal"/>
    <w:link w:val="ClosingChar"/>
    <w:semiHidden/>
    <w:rsid w:val="00CE0062"/>
    <w:pPr>
      <w:spacing w:line="300" w:lineRule="auto"/>
      <w:ind w:left="4320"/>
    </w:pPr>
    <w:rPr>
      <w:rFonts w:eastAsia="Times New Roman" w:cs="Arial"/>
      <w:noProof/>
      <w:szCs w:val="22"/>
    </w:rPr>
  </w:style>
  <w:style w:type="character" w:customStyle="1" w:styleId="ClosingChar">
    <w:name w:val="Closing Char"/>
    <w:basedOn w:val="DefaultParagraphFont"/>
    <w:link w:val="Closing"/>
    <w:semiHidden/>
    <w:rsid w:val="00CE0062"/>
    <w:rPr>
      <w:rFonts w:ascii="Arial" w:eastAsia="Times New Roman" w:hAnsi="Arial" w:cs="Arial"/>
      <w:noProof/>
      <w:sz w:val="22"/>
      <w:szCs w:val="22"/>
    </w:rPr>
  </w:style>
  <w:style w:type="paragraph" w:styleId="Date">
    <w:name w:val="Date"/>
    <w:basedOn w:val="Normal"/>
    <w:next w:val="Normal"/>
    <w:link w:val="DateChar"/>
    <w:semiHidden/>
    <w:rsid w:val="00CE0062"/>
    <w:pPr>
      <w:spacing w:line="300" w:lineRule="auto"/>
    </w:pPr>
    <w:rPr>
      <w:rFonts w:eastAsia="Times New Roman" w:cs="Arial"/>
      <w:noProof/>
      <w:szCs w:val="22"/>
    </w:rPr>
  </w:style>
  <w:style w:type="character" w:customStyle="1" w:styleId="DateChar">
    <w:name w:val="Date Char"/>
    <w:basedOn w:val="DefaultParagraphFont"/>
    <w:link w:val="Date"/>
    <w:semiHidden/>
    <w:rsid w:val="00CE0062"/>
    <w:rPr>
      <w:rFonts w:ascii="Arial" w:eastAsia="Times New Roman" w:hAnsi="Arial" w:cs="Arial"/>
      <w:noProof/>
      <w:sz w:val="22"/>
      <w:szCs w:val="22"/>
    </w:rPr>
  </w:style>
  <w:style w:type="paragraph" w:styleId="DocumentMap">
    <w:name w:val="Document Map"/>
    <w:basedOn w:val="Normal"/>
    <w:link w:val="DocumentMapChar"/>
    <w:semiHidden/>
    <w:rsid w:val="00CE0062"/>
    <w:pPr>
      <w:shd w:val="clear" w:color="auto" w:fill="000080"/>
      <w:spacing w:line="300" w:lineRule="auto"/>
    </w:pPr>
    <w:rPr>
      <w:rFonts w:ascii="Tahoma" w:eastAsia="Times New Roman" w:hAnsi="Tahoma" w:cs="Tahoma"/>
      <w:noProof/>
      <w:szCs w:val="22"/>
    </w:rPr>
  </w:style>
  <w:style w:type="character" w:customStyle="1" w:styleId="DocumentMapChar">
    <w:name w:val="Document Map Char"/>
    <w:basedOn w:val="DefaultParagraphFont"/>
    <w:link w:val="DocumentMap"/>
    <w:semiHidden/>
    <w:rsid w:val="00CE0062"/>
    <w:rPr>
      <w:rFonts w:ascii="Tahoma" w:eastAsia="Times New Roman" w:hAnsi="Tahoma" w:cs="Tahoma"/>
      <w:noProof/>
      <w:sz w:val="22"/>
      <w:szCs w:val="22"/>
      <w:shd w:val="clear" w:color="auto" w:fill="000080"/>
    </w:rPr>
  </w:style>
  <w:style w:type="paragraph" w:styleId="E-mailSignature">
    <w:name w:val="E-mail Signature"/>
    <w:basedOn w:val="Normal"/>
    <w:link w:val="E-mailSignatureChar"/>
    <w:semiHidden/>
    <w:rsid w:val="00CE0062"/>
    <w:pPr>
      <w:spacing w:line="300" w:lineRule="auto"/>
    </w:pPr>
    <w:rPr>
      <w:rFonts w:eastAsia="Times New Roman" w:cs="Arial"/>
      <w:noProof/>
      <w:szCs w:val="22"/>
    </w:rPr>
  </w:style>
  <w:style w:type="character" w:customStyle="1" w:styleId="E-mailSignatureChar">
    <w:name w:val="E-mail Signature Char"/>
    <w:basedOn w:val="DefaultParagraphFont"/>
    <w:link w:val="E-mailSignature"/>
    <w:semiHidden/>
    <w:rsid w:val="00CE0062"/>
    <w:rPr>
      <w:rFonts w:ascii="Arial" w:eastAsia="Times New Roman" w:hAnsi="Arial" w:cs="Arial"/>
      <w:noProof/>
      <w:sz w:val="22"/>
      <w:szCs w:val="22"/>
    </w:rPr>
  </w:style>
  <w:style w:type="paragraph" w:styleId="EnvelopeAddress">
    <w:name w:val="envelope address"/>
    <w:basedOn w:val="Normal"/>
    <w:semiHidden/>
    <w:rsid w:val="00CE0062"/>
    <w:pPr>
      <w:framePr w:w="7920" w:h="1980" w:hRule="exact" w:hSpace="180" w:wrap="auto" w:hAnchor="page" w:xAlign="center" w:yAlign="bottom"/>
      <w:spacing w:line="300" w:lineRule="auto"/>
      <w:ind w:left="2880"/>
    </w:pPr>
    <w:rPr>
      <w:rFonts w:eastAsia="Times New Roman" w:cs="Arial"/>
      <w:noProof/>
      <w:szCs w:val="22"/>
    </w:rPr>
  </w:style>
  <w:style w:type="paragraph" w:styleId="EnvelopeReturn">
    <w:name w:val="envelope return"/>
    <w:basedOn w:val="Normal"/>
    <w:semiHidden/>
    <w:rsid w:val="00CE0062"/>
    <w:pPr>
      <w:spacing w:line="300" w:lineRule="auto"/>
    </w:pPr>
    <w:rPr>
      <w:rFonts w:eastAsia="Times New Roman" w:cs="Arial"/>
      <w:noProof/>
      <w:szCs w:val="22"/>
    </w:rPr>
  </w:style>
  <w:style w:type="paragraph" w:customStyle="1" w:styleId="FigureCaption">
    <w:name w:val="Figure Caption"/>
    <w:basedOn w:val="Caption"/>
    <w:next w:val="Normal"/>
    <w:rsid w:val="00CE0062"/>
    <w:pPr>
      <w:keepNext/>
      <w:spacing w:before="120" w:line="300" w:lineRule="auto"/>
    </w:pPr>
    <w:rPr>
      <w:rFonts w:ascii="Tahoma" w:eastAsia="Times New Roman" w:hAnsi="Tahoma" w:cs="Tahoma"/>
      <w:bCs w:val="0"/>
      <w:noProof/>
      <w:color w:val="000000"/>
      <w:sz w:val="26"/>
      <w:szCs w:val="22"/>
    </w:rPr>
  </w:style>
  <w:style w:type="paragraph" w:styleId="HTMLAddress">
    <w:name w:val="HTML Address"/>
    <w:basedOn w:val="Normal"/>
    <w:link w:val="HTMLAddressChar"/>
    <w:semiHidden/>
    <w:rsid w:val="00CE0062"/>
    <w:pPr>
      <w:spacing w:line="300" w:lineRule="auto"/>
    </w:pPr>
    <w:rPr>
      <w:rFonts w:eastAsia="Times New Roman" w:cs="Arial"/>
      <w:i/>
      <w:iCs/>
      <w:noProof/>
      <w:szCs w:val="22"/>
    </w:rPr>
  </w:style>
  <w:style w:type="character" w:customStyle="1" w:styleId="HTMLAddressChar">
    <w:name w:val="HTML Address Char"/>
    <w:basedOn w:val="DefaultParagraphFont"/>
    <w:link w:val="HTMLAddress"/>
    <w:semiHidden/>
    <w:rsid w:val="00CE0062"/>
    <w:rPr>
      <w:rFonts w:ascii="Arial" w:eastAsia="Times New Roman" w:hAnsi="Arial" w:cs="Arial"/>
      <w:i/>
      <w:iCs/>
      <w:noProof/>
      <w:sz w:val="22"/>
      <w:szCs w:val="22"/>
    </w:rPr>
  </w:style>
  <w:style w:type="paragraph" w:styleId="Index2">
    <w:name w:val="index 2"/>
    <w:basedOn w:val="Normal"/>
    <w:next w:val="Normal"/>
    <w:autoRedefine/>
    <w:semiHidden/>
    <w:rsid w:val="00CE0062"/>
    <w:pPr>
      <w:spacing w:line="300" w:lineRule="auto"/>
      <w:ind w:left="480" w:hanging="240"/>
    </w:pPr>
    <w:rPr>
      <w:rFonts w:eastAsia="Times New Roman" w:cs="Arial"/>
      <w:noProof/>
      <w:szCs w:val="22"/>
    </w:rPr>
  </w:style>
  <w:style w:type="paragraph" w:styleId="Index5">
    <w:name w:val="index 5"/>
    <w:basedOn w:val="Normal"/>
    <w:next w:val="Normal"/>
    <w:autoRedefine/>
    <w:semiHidden/>
    <w:rsid w:val="00CE0062"/>
    <w:pPr>
      <w:spacing w:line="300" w:lineRule="auto"/>
      <w:ind w:left="1200" w:hanging="240"/>
    </w:pPr>
    <w:rPr>
      <w:rFonts w:eastAsia="Times New Roman" w:cs="Arial"/>
      <w:noProof/>
      <w:szCs w:val="22"/>
    </w:rPr>
  </w:style>
  <w:style w:type="paragraph" w:styleId="Index7">
    <w:name w:val="index 7"/>
    <w:basedOn w:val="Normal"/>
    <w:next w:val="Normal"/>
    <w:autoRedefine/>
    <w:semiHidden/>
    <w:rsid w:val="00CE0062"/>
    <w:pPr>
      <w:spacing w:line="300" w:lineRule="auto"/>
      <w:ind w:left="1680" w:hanging="240"/>
    </w:pPr>
    <w:rPr>
      <w:rFonts w:eastAsia="Times New Roman" w:cs="Arial"/>
      <w:noProof/>
      <w:szCs w:val="22"/>
    </w:rPr>
  </w:style>
  <w:style w:type="paragraph" w:styleId="Index8">
    <w:name w:val="index 8"/>
    <w:basedOn w:val="Normal"/>
    <w:next w:val="Normal"/>
    <w:autoRedefine/>
    <w:semiHidden/>
    <w:rsid w:val="00CE0062"/>
    <w:pPr>
      <w:spacing w:line="300" w:lineRule="auto"/>
      <w:ind w:left="1920" w:hanging="240"/>
    </w:pPr>
    <w:rPr>
      <w:rFonts w:eastAsia="Times New Roman" w:cs="Arial"/>
      <w:noProof/>
      <w:szCs w:val="22"/>
    </w:rPr>
  </w:style>
  <w:style w:type="paragraph" w:styleId="Index9">
    <w:name w:val="index 9"/>
    <w:basedOn w:val="Normal"/>
    <w:next w:val="Normal"/>
    <w:autoRedefine/>
    <w:semiHidden/>
    <w:rsid w:val="00CE0062"/>
    <w:pPr>
      <w:spacing w:line="300" w:lineRule="auto"/>
      <w:ind w:left="2160" w:hanging="240"/>
    </w:pPr>
    <w:rPr>
      <w:rFonts w:eastAsia="Times New Roman" w:cs="Arial"/>
      <w:noProof/>
      <w:szCs w:val="22"/>
    </w:rPr>
  </w:style>
  <w:style w:type="paragraph" w:styleId="IndexHeading">
    <w:name w:val="index heading"/>
    <w:basedOn w:val="Normal"/>
    <w:next w:val="Index1"/>
    <w:semiHidden/>
    <w:rsid w:val="00CE0062"/>
    <w:pPr>
      <w:spacing w:line="300" w:lineRule="auto"/>
    </w:pPr>
    <w:rPr>
      <w:rFonts w:eastAsia="Times New Roman" w:cs="Arial"/>
      <w:b/>
      <w:bCs/>
      <w:noProof/>
      <w:szCs w:val="22"/>
    </w:rPr>
  </w:style>
  <w:style w:type="paragraph" w:styleId="List3">
    <w:name w:val="List 3"/>
    <w:basedOn w:val="Normal"/>
    <w:semiHidden/>
    <w:rsid w:val="00CE0062"/>
    <w:pPr>
      <w:spacing w:line="300" w:lineRule="auto"/>
      <w:ind w:left="1080" w:hanging="360"/>
    </w:pPr>
    <w:rPr>
      <w:rFonts w:eastAsia="Times New Roman" w:cs="Arial"/>
      <w:noProof/>
      <w:szCs w:val="22"/>
    </w:rPr>
  </w:style>
  <w:style w:type="paragraph" w:styleId="List4">
    <w:name w:val="List 4"/>
    <w:basedOn w:val="Normal"/>
    <w:semiHidden/>
    <w:rsid w:val="00CE0062"/>
    <w:pPr>
      <w:spacing w:line="300" w:lineRule="auto"/>
      <w:ind w:left="1440" w:hanging="360"/>
    </w:pPr>
    <w:rPr>
      <w:rFonts w:eastAsia="Times New Roman" w:cs="Arial"/>
      <w:noProof/>
      <w:szCs w:val="22"/>
    </w:rPr>
  </w:style>
  <w:style w:type="paragraph" w:styleId="List5">
    <w:name w:val="List 5"/>
    <w:basedOn w:val="Normal"/>
    <w:semiHidden/>
    <w:rsid w:val="00CE0062"/>
    <w:pPr>
      <w:spacing w:line="300" w:lineRule="auto"/>
      <w:ind w:left="1800" w:hanging="360"/>
    </w:pPr>
    <w:rPr>
      <w:rFonts w:eastAsia="Times New Roman" w:cs="Arial"/>
      <w:noProof/>
      <w:szCs w:val="22"/>
    </w:rPr>
  </w:style>
  <w:style w:type="paragraph" w:styleId="ListContinue">
    <w:name w:val="List Continue"/>
    <w:basedOn w:val="Normal"/>
    <w:semiHidden/>
    <w:rsid w:val="00CE0062"/>
    <w:pPr>
      <w:spacing w:after="120" w:line="300" w:lineRule="auto"/>
      <w:ind w:left="360"/>
    </w:pPr>
    <w:rPr>
      <w:rFonts w:eastAsia="Times New Roman" w:cs="Arial"/>
      <w:noProof/>
      <w:szCs w:val="22"/>
    </w:rPr>
  </w:style>
  <w:style w:type="paragraph" w:styleId="ListContinue2">
    <w:name w:val="List Continue 2"/>
    <w:basedOn w:val="Normal"/>
    <w:semiHidden/>
    <w:rsid w:val="00CE0062"/>
    <w:pPr>
      <w:spacing w:after="120" w:line="300" w:lineRule="auto"/>
      <w:ind w:left="720"/>
    </w:pPr>
    <w:rPr>
      <w:rFonts w:eastAsia="Times New Roman" w:cs="Arial"/>
      <w:noProof/>
      <w:szCs w:val="22"/>
    </w:rPr>
  </w:style>
  <w:style w:type="paragraph" w:styleId="ListContinue3">
    <w:name w:val="List Continue 3"/>
    <w:basedOn w:val="Normal"/>
    <w:semiHidden/>
    <w:rsid w:val="00CE0062"/>
    <w:pPr>
      <w:spacing w:after="120" w:line="300" w:lineRule="auto"/>
      <w:ind w:left="1080"/>
    </w:pPr>
    <w:rPr>
      <w:rFonts w:eastAsia="Times New Roman" w:cs="Arial"/>
      <w:noProof/>
      <w:szCs w:val="22"/>
    </w:rPr>
  </w:style>
  <w:style w:type="paragraph" w:styleId="ListContinue4">
    <w:name w:val="List Continue 4"/>
    <w:basedOn w:val="Normal"/>
    <w:semiHidden/>
    <w:rsid w:val="00CE0062"/>
    <w:pPr>
      <w:spacing w:after="120" w:line="300" w:lineRule="auto"/>
      <w:ind w:left="1440"/>
    </w:pPr>
    <w:rPr>
      <w:rFonts w:eastAsia="Times New Roman" w:cs="Arial"/>
      <w:noProof/>
      <w:szCs w:val="22"/>
    </w:rPr>
  </w:style>
  <w:style w:type="paragraph" w:styleId="MacroText">
    <w:name w:val="macro"/>
    <w:link w:val="MacroTextChar"/>
    <w:semiHidden/>
    <w:rsid w:val="00CE0062"/>
    <w:pPr>
      <w:tabs>
        <w:tab w:val="left" w:pos="480"/>
        <w:tab w:val="left" w:pos="960"/>
        <w:tab w:val="left" w:pos="1440"/>
        <w:tab w:val="left" w:pos="1920"/>
        <w:tab w:val="left" w:pos="2400"/>
        <w:tab w:val="left" w:pos="2880"/>
        <w:tab w:val="left" w:pos="3360"/>
        <w:tab w:val="left" w:pos="3840"/>
        <w:tab w:val="left" w:pos="4320"/>
      </w:tabs>
      <w:spacing w:after="240"/>
    </w:pPr>
    <w:rPr>
      <w:rFonts w:ascii="Courier New" w:eastAsia="Times New Roman" w:hAnsi="Courier New" w:cs="Courier New"/>
      <w:noProof/>
      <w:sz w:val="24"/>
      <w:szCs w:val="24"/>
    </w:rPr>
  </w:style>
  <w:style w:type="character" w:customStyle="1" w:styleId="MacroTextChar">
    <w:name w:val="Macro Text Char"/>
    <w:basedOn w:val="DefaultParagraphFont"/>
    <w:link w:val="MacroText"/>
    <w:semiHidden/>
    <w:rsid w:val="00CE0062"/>
    <w:rPr>
      <w:rFonts w:ascii="Courier New" w:eastAsia="Times New Roman" w:hAnsi="Courier New" w:cs="Courier New"/>
      <w:noProof/>
      <w:sz w:val="24"/>
      <w:szCs w:val="24"/>
    </w:rPr>
  </w:style>
  <w:style w:type="paragraph" w:styleId="MessageHeader">
    <w:name w:val="Message Header"/>
    <w:basedOn w:val="Normal"/>
    <w:link w:val="MessageHeaderChar"/>
    <w:semiHidden/>
    <w:rsid w:val="00CE0062"/>
    <w:pPr>
      <w:pBdr>
        <w:top w:val="single" w:sz="6" w:space="1" w:color="auto"/>
        <w:left w:val="single" w:sz="6" w:space="1" w:color="auto"/>
        <w:bottom w:val="single" w:sz="6" w:space="1" w:color="auto"/>
        <w:right w:val="single" w:sz="6" w:space="1" w:color="auto"/>
      </w:pBdr>
      <w:shd w:val="pct20" w:color="auto" w:fill="auto"/>
      <w:spacing w:line="300" w:lineRule="auto"/>
      <w:ind w:left="1080" w:hanging="1080"/>
    </w:pPr>
    <w:rPr>
      <w:rFonts w:eastAsia="Times New Roman" w:cs="Arial"/>
      <w:noProof/>
      <w:szCs w:val="22"/>
    </w:rPr>
  </w:style>
  <w:style w:type="character" w:customStyle="1" w:styleId="MessageHeaderChar">
    <w:name w:val="Message Header Char"/>
    <w:basedOn w:val="DefaultParagraphFont"/>
    <w:link w:val="MessageHeader"/>
    <w:semiHidden/>
    <w:rsid w:val="00CE0062"/>
    <w:rPr>
      <w:rFonts w:ascii="Arial" w:eastAsia="Times New Roman" w:hAnsi="Arial" w:cs="Arial"/>
      <w:noProof/>
      <w:sz w:val="22"/>
      <w:szCs w:val="22"/>
      <w:shd w:val="pct20" w:color="auto" w:fill="auto"/>
    </w:rPr>
  </w:style>
  <w:style w:type="paragraph" w:styleId="NormalIndent">
    <w:name w:val="Normal Indent"/>
    <w:basedOn w:val="Normal"/>
    <w:semiHidden/>
    <w:rsid w:val="00CE0062"/>
    <w:pPr>
      <w:spacing w:line="300" w:lineRule="auto"/>
      <w:ind w:left="720"/>
    </w:pPr>
    <w:rPr>
      <w:rFonts w:eastAsia="Times New Roman" w:cs="Arial"/>
      <w:noProof/>
      <w:szCs w:val="22"/>
    </w:rPr>
  </w:style>
  <w:style w:type="paragraph" w:styleId="NoteHeading">
    <w:name w:val="Note Heading"/>
    <w:basedOn w:val="Normal"/>
    <w:next w:val="Normal"/>
    <w:link w:val="NoteHeadingChar"/>
    <w:semiHidden/>
    <w:rsid w:val="00CE0062"/>
    <w:pPr>
      <w:spacing w:line="300" w:lineRule="auto"/>
    </w:pPr>
    <w:rPr>
      <w:rFonts w:eastAsia="Times New Roman" w:cs="Arial"/>
      <w:noProof/>
      <w:szCs w:val="22"/>
    </w:rPr>
  </w:style>
  <w:style w:type="character" w:customStyle="1" w:styleId="NoteHeadingChar">
    <w:name w:val="Note Heading Char"/>
    <w:basedOn w:val="DefaultParagraphFont"/>
    <w:link w:val="NoteHeading"/>
    <w:semiHidden/>
    <w:rsid w:val="00CE0062"/>
    <w:rPr>
      <w:rFonts w:ascii="Arial" w:eastAsia="Times New Roman" w:hAnsi="Arial" w:cs="Arial"/>
      <w:noProof/>
      <w:sz w:val="22"/>
      <w:szCs w:val="22"/>
    </w:rPr>
  </w:style>
  <w:style w:type="paragraph" w:customStyle="1" w:styleId="PCATableFootnote">
    <w:name w:val="PCA Table Footnote"/>
    <w:basedOn w:val="Normal"/>
    <w:autoRedefine/>
    <w:rsid w:val="00CE0062"/>
    <w:pPr>
      <w:keepNext/>
      <w:widowControl w:val="0"/>
      <w:spacing w:line="300" w:lineRule="auto"/>
    </w:pPr>
    <w:rPr>
      <w:rFonts w:eastAsia="Times New Roman" w:cs="Arial"/>
      <w:noProof/>
      <w:sz w:val="16"/>
      <w:szCs w:val="16"/>
    </w:rPr>
  </w:style>
  <w:style w:type="paragraph" w:styleId="PlainText">
    <w:name w:val="Plain Text"/>
    <w:basedOn w:val="Normal"/>
    <w:link w:val="PlainTextChar"/>
    <w:semiHidden/>
    <w:rsid w:val="00CE0062"/>
    <w:pPr>
      <w:spacing w:line="300" w:lineRule="auto"/>
    </w:pPr>
    <w:rPr>
      <w:rFonts w:ascii="Courier New" w:eastAsia="Times New Roman" w:hAnsi="Courier New" w:cs="Courier New"/>
      <w:noProof/>
      <w:szCs w:val="22"/>
    </w:rPr>
  </w:style>
  <w:style w:type="character" w:customStyle="1" w:styleId="PlainTextChar">
    <w:name w:val="Plain Text Char"/>
    <w:basedOn w:val="DefaultParagraphFont"/>
    <w:link w:val="PlainText"/>
    <w:semiHidden/>
    <w:rsid w:val="00CE0062"/>
    <w:rPr>
      <w:rFonts w:ascii="Courier New" w:eastAsia="Times New Roman" w:hAnsi="Courier New" w:cs="Courier New"/>
      <w:noProof/>
      <w:sz w:val="22"/>
      <w:szCs w:val="22"/>
    </w:rPr>
  </w:style>
  <w:style w:type="paragraph" w:styleId="Salutation">
    <w:name w:val="Salutation"/>
    <w:basedOn w:val="Normal"/>
    <w:next w:val="Normal"/>
    <w:link w:val="SalutationChar"/>
    <w:semiHidden/>
    <w:rsid w:val="00CE0062"/>
    <w:pPr>
      <w:spacing w:line="300" w:lineRule="auto"/>
    </w:pPr>
    <w:rPr>
      <w:rFonts w:eastAsia="Times New Roman" w:cs="Arial"/>
      <w:noProof/>
      <w:szCs w:val="22"/>
    </w:rPr>
  </w:style>
  <w:style w:type="character" w:customStyle="1" w:styleId="SalutationChar">
    <w:name w:val="Salutation Char"/>
    <w:basedOn w:val="DefaultParagraphFont"/>
    <w:link w:val="Salutation"/>
    <w:semiHidden/>
    <w:rsid w:val="00CE0062"/>
    <w:rPr>
      <w:rFonts w:ascii="Arial" w:eastAsia="Times New Roman" w:hAnsi="Arial" w:cs="Arial"/>
      <w:noProof/>
      <w:sz w:val="22"/>
      <w:szCs w:val="22"/>
    </w:rPr>
  </w:style>
  <w:style w:type="paragraph" w:styleId="Signature">
    <w:name w:val="Signature"/>
    <w:basedOn w:val="Normal"/>
    <w:link w:val="SignatureChar"/>
    <w:semiHidden/>
    <w:rsid w:val="00CE0062"/>
    <w:pPr>
      <w:spacing w:line="300" w:lineRule="auto"/>
      <w:ind w:left="4320"/>
    </w:pPr>
    <w:rPr>
      <w:rFonts w:eastAsia="Times New Roman" w:cs="Arial"/>
      <w:noProof/>
      <w:szCs w:val="22"/>
    </w:rPr>
  </w:style>
  <w:style w:type="character" w:customStyle="1" w:styleId="SignatureChar">
    <w:name w:val="Signature Char"/>
    <w:basedOn w:val="DefaultParagraphFont"/>
    <w:link w:val="Signature"/>
    <w:semiHidden/>
    <w:rsid w:val="00CE0062"/>
    <w:rPr>
      <w:rFonts w:ascii="Arial" w:eastAsia="Times New Roman" w:hAnsi="Arial" w:cs="Arial"/>
      <w:noProof/>
      <w:sz w:val="22"/>
      <w:szCs w:val="22"/>
    </w:rPr>
  </w:style>
  <w:style w:type="paragraph" w:styleId="Subtitle">
    <w:name w:val="Subtitle"/>
    <w:basedOn w:val="Normal"/>
    <w:link w:val="SubtitleChar"/>
    <w:qFormat/>
    <w:rsid w:val="00CE0062"/>
    <w:pPr>
      <w:spacing w:line="300" w:lineRule="auto"/>
    </w:pPr>
    <w:rPr>
      <w:rFonts w:eastAsia="Times New Roman" w:cs="Arial"/>
      <w:b/>
      <w:bCs/>
      <w:noProof/>
      <w:szCs w:val="22"/>
    </w:rPr>
  </w:style>
  <w:style w:type="character" w:customStyle="1" w:styleId="SubtitleChar">
    <w:name w:val="Subtitle Char"/>
    <w:basedOn w:val="DefaultParagraphFont"/>
    <w:link w:val="Subtitle"/>
    <w:rsid w:val="00CE0062"/>
    <w:rPr>
      <w:rFonts w:ascii="Arial" w:eastAsia="Times New Roman" w:hAnsi="Arial" w:cs="Arial"/>
      <w:b/>
      <w:bCs/>
      <w:noProof/>
      <w:sz w:val="22"/>
      <w:szCs w:val="22"/>
    </w:rPr>
  </w:style>
  <w:style w:type="paragraph" w:customStyle="1" w:styleId="TableHeading">
    <w:name w:val="Table Heading"/>
    <w:basedOn w:val="Normal"/>
    <w:next w:val="PlainText"/>
    <w:rsid w:val="00CE0062"/>
    <w:pPr>
      <w:spacing w:line="300" w:lineRule="auto"/>
      <w:jc w:val="center"/>
    </w:pPr>
    <w:rPr>
      <w:rFonts w:eastAsia="Times New Roman" w:cs="Arial"/>
      <w:b/>
      <w:bCs/>
      <w:noProof/>
      <w:szCs w:val="22"/>
    </w:rPr>
  </w:style>
  <w:style w:type="paragraph" w:customStyle="1" w:styleId="Table">
    <w:name w:val="Table"/>
    <w:basedOn w:val="TableHeading"/>
    <w:rsid w:val="00CE0062"/>
  </w:style>
  <w:style w:type="paragraph" w:customStyle="1" w:styleId="TableFootnote">
    <w:name w:val="Table Footnote"/>
    <w:basedOn w:val="Normal"/>
    <w:rsid w:val="00CE0062"/>
    <w:pPr>
      <w:tabs>
        <w:tab w:val="right" w:pos="0"/>
        <w:tab w:val="left" w:pos="90"/>
      </w:tabs>
      <w:spacing w:line="300" w:lineRule="auto"/>
    </w:pPr>
    <w:rPr>
      <w:rFonts w:eastAsia="Times New Roman" w:cs="Arial"/>
      <w:noProof/>
      <w:szCs w:val="22"/>
    </w:rPr>
  </w:style>
  <w:style w:type="paragraph" w:styleId="TableofAuthorities">
    <w:name w:val="table of authorities"/>
    <w:basedOn w:val="Normal"/>
    <w:next w:val="Normal"/>
    <w:semiHidden/>
    <w:rsid w:val="00CE0062"/>
    <w:pPr>
      <w:spacing w:line="300" w:lineRule="auto"/>
      <w:ind w:left="240" w:hanging="240"/>
    </w:pPr>
    <w:rPr>
      <w:rFonts w:eastAsia="Times New Roman" w:cs="Arial"/>
      <w:noProof/>
      <w:szCs w:val="22"/>
    </w:rPr>
  </w:style>
  <w:style w:type="paragraph" w:styleId="TOAHeading">
    <w:name w:val="toa heading"/>
    <w:basedOn w:val="Normal"/>
    <w:next w:val="Normal"/>
    <w:semiHidden/>
    <w:rsid w:val="00CE0062"/>
    <w:pPr>
      <w:spacing w:before="120" w:line="300" w:lineRule="auto"/>
    </w:pPr>
    <w:rPr>
      <w:rFonts w:eastAsia="Times New Roman" w:cs="Arial"/>
      <w:b/>
      <w:bCs/>
      <w:noProof/>
      <w:szCs w:val="22"/>
    </w:rPr>
  </w:style>
  <w:style w:type="paragraph" w:customStyle="1" w:styleId="PCATitle">
    <w:name w:val="PCA Title"/>
    <w:basedOn w:val="Normal"/>
    <w:rsid w:val="00CE0062"/>
    <w:pPr>
      <w:spacing w:line="300" w:lineRule="auto"/>
      <w:jc w:val="right"/>
    </w:pPr>
    <w:rPr>
      <w:rFonts w:eastAsia="Times New Roman" w:cs="Arial"/>
      <w:b/>
      <w:bCs/>
      <w:noProof/>
      <w:sz w:val="48"/>
      <w:szCs w:val="48"/>
    </w:rPr>
  </w:style>
  <w:style w:type="paragraph" w:customStyle="1" w:styleId="PCAAuthor">
    <w:name w:val="PCA Author"/>
    <w:basedOn w:val="BodyText"/>
    <w:next w:val="Normal"/>
    <w:rsid w:val="00CE0062"/>
    <w:pPr>
      <w:spacing w:after="240"/>
      <w:jc w:val="right"/>
    </w:pPr>
    <w:rPr>
      <w:sz w:val="28"/>
      <w:szCs w:val="28"/>
    </w:rPr>
  </w:style>
  <w:style w:type="paragraph" w:customStyle="1" w:styleId="PCACopyright">
    <w:name w:val="PCA Copyright"/>
    <w:basedOn w:val="Normal"/>
    <w:next w:val="Normal"/>
    <w:rsid w:val="00CE0062"/>
    <w:pPr>
      <w:spacing w:line="300" w:lineRule="auto"/>
      <w:jc w:val="right"/>
    </w:pPr>
    <w:rPr>
      <w:rFonts w:eastAsia="Times New Roman" w:cs="Arial"/>
      <w:noProof/>
      <w:sz w:val="16"/>
      <w:szCs w:val="16"/>
    </w:rPr>
  </w:style>
  <w:style w:type="paragraph" w:customStyle="1" w:styleId="PCADisclaimer">
    <w:name w:val="PCA Disclaimer"/>
    <w:basedOn w:val="Normal"/>
    <w:next w:val="Normal"/>
    <w:rsid w:val="00CE0062"/>
    <w:pPr>
      <w:spacing w:line="300" w:lineRule="auto"/>
      <w:jc w:val="right"/>
    </w:pPr>
    <w:rPr>
      <w:rFonts w:ascii="Tahoma" w:eastAsia="Times New Roman" w:hAnsi="Tahoma" w:cs="Tahoma"/>
      <w:i/>
      <w:iCs/>
      <w:noProof/>
      <w:sz w:val="16"/>
      <w:szCs w:val="16"/>
    </w:rPr>
  </w:style>
  <w:style w:type="paragraph" w:customStyle="1" w:styleId="PCADefinition">
    <w:name w:val="PCA Definition"/>
    <w:basedOn w:val="Normal"/>
    <w:rsid w:val="00CE0062"/>
    <w:pPr>
      <w:spacing w:line="300" w:lineRule="auto"/>
      <w:ind w:left="576" w:hanging="576"/>
    </w:pPr>
    <w:rPr>
      <w:rFonts w:eastAsia="Times New Roman" w:cs="Arial"/>
      <w:noProof/>
      <w:szCs w:val="22"/>
    </w:rPr>
  </w:style>
  <w:style w:type="paragraph" w:customStyle="1" w:styleId="PCATextFirst">
    <w:name w:val="PCA Text First"/>
    <w:basedOn w:val="Normal"/>
    <w:next w:val="PCATextSubsequent"/>
    <w:rsid w:val="00CE0062"/>
    <w:pPr>
      <w:spacing w:line="300" w:lineRule="auto"/>
    </w:pPr>
    <w:rPr>
      <w:rFonts w:eastAsia="Times New Roman" w:cs="Arial"/>
      <w:noProof/>
      <w:szCs w:val="22"/>
    </w:rPr>
  </w:style>
  <w:style w:type="paragraph" w:customStyle="1" w:styleId="PCATextSubsequent">
    <w:name w:val="PCA Text Subsequent"/>
    <w:basedOn w:val="BodyTextFirstIndent"/>
    <w:rsid w:val="00CE0062"/>
    <w:pPr>
      <w:spacing w:after="0"/>
      <w:ind w:firstLine="720"/>
    </w:pPr>
  </w:style>
  <w:style w:type="character" w:customStyle="1" w:styleId="PCATextSubsequentChar">
    <w:name w:val="PCA Text Subsequent Char"/>
    <w:rsid w:val="00CE0062"/>
    <w:rPr>
      <w:b/>
      <w:caps/>
      <w:sz w:val="24"/>
      <w:lang w:val="en-US" w:eastAsia="en-US"/>
    </w:rPr>
  </w:style>
  <w:style w:type="character" w:customStyle="1" w:styleId="PCATextFirstChar">
    <w:name w:val="PCA Text First Char"/>
    <w:rsid w:val="00CE0062"/>
    <w:rPr>
      <w:sz w:val="24"/>
      <w:lang w:val="en-US" w:eastAsia="en-US"/>
    </w:rPr>
  </w:style>
  <w:style w:type="paragraph" w:customStyle="1" w:styleId="PCAFigure">
    <w:name w:val="PCA Figure"/>
    <w:basedOn w:val="FigureCaption"/>
    <w:rsid w:val="00CE0062"/>
    <w:rPr>
      <w:color w:val="auto"/>
    </w:rPr>
  </w:style>
  <w:style w:type="paragraph" w:customStyle="1" w:styleId="PCATextSplit">
    <w:name w:val="PCA Text Split"/>
    <w:basedOn w:val="PCATextSubsequent"/>
    <w:rsid w:val="00CE0062"/>
    <w:pPr>
      <w:ind w:firstLine="0"/>
    </w:pPr>
  </w:style>
  <w:style w:type="character" w:customStyle="1" w:styleId="PCATableHeadingChar">
    <w:name w:val="PCA Table Heading Char"/>
    <w:rsid w:val="00CE0062"/>
    <w:rPr>
      <w:rFonts w:ascii="Arial" w:hAnsi="Arial" w:cs="Arial"/>
      <w:b/>
      <w:lang w:val="en-US" w:eastAsia="en-US"/>
    </w:rPr>
  </w:style>
  <w:style w:type="paragraph" w:customStyle="1" w:styleId="TableSpacer">
    <w:name w:val="Table Spacer"/>
    <w:basedOn w:val="Normal"/>
    <w:rsid w:val="00CE0062"/>
    <w:pPr>
      <w:spacing w:line="300" w:lineRule="auto"/>
    </w:pPr>
    <w:rPr>
      <w:rFonts w:eastAsia="Times New Roman" w:cs="Arial"/>
      <w:noProof/>
      <w:szCs w:val="22"/>
    </w:rPr>
  </w:style>
  <w:style w:type="paragraph" w:customStyle="1" w:styleId="PCAQuotation">
    <w:name w:val="PCA Quotation"/>
    <w:basedOn w:val="Normal"/>
    <w:rsid w:val="00CE0062"/>
    <w:pPr>
      <w:spacing w:line="300" w:lineRule="auto"/>
      <w:ind w:left="562" w:right="562" w:firstLine="562"/>
    </w:pPr>
    <w:rPr>
      <w:rFonts w:eastAsia="Times New Roman" w:cs="Arial"/>
      <w:i/>
      <w:iCs/>
      <w:noProof/>
      <w:szCs w:val="22"/>
    </w:rPr>
  </w:style>
  <w:style w:type="paragraph" w:customStyle="1" w:styleId="PCAQuotationContinuation">
    <w:name w:val="PCA Quotation Continuation"/>
    <w:basedOn w:val="PCAQuotation"/>
    <w:next w:val="PCAQuotation"/>
    <w:rsid w:val="00CE0062"/>
    <w:pPr>
      <w:ind w:firstLine="0"/>
    </w:pPr>
  </w:style>
  <w:style w:type="paragraph" w:customStyle="1" w:styleId="PCATableContents">
    <w:name w:val="PCA Table Contents"/>
    <w:basedOn w:val="PCATableHeading"/>
    <w:rsid w:val="00CE0062"/>
    <w:pPr>
      <w:keepNext w:val="0"/>
    </w:pPr>
    <w:rPr>
      <w:b w:val="0"/>
      <w:bCs w:val="0"/>
    </w:rPr>
  </w:style>
  <w:style w:type="paragraph" w:customStyle="1" w:styleId="AuthorsName">
    <w:name w:val="Author's Name"/>
    <w:basedOn w:val="Normal"/>
    <w:rsid w:val="00CE0062"/>
    <w:pPr>
      <w:spacing w:line="300" w:lineRule="auto"/>
      <w:jc w:val="right"/>
    </w:pPr>
    <w:rPr>
      <w:rFonts w:eastAsia="Times New Roman" w:cs="Arial"/>
      <w:noProof/>
      <w:sz w:val="28"/>
      <w:szCs w:val="28"/>
    </w:rPr>
  </w:style>
  <w:style w:type="paragraph" w:customStyle="1" w:styleId="PapersTitle">
    <w:name w:val="Paper's Title"/>
    <w:basedOn w:val="Normal"/>
    <w:rsid w:val="00CE0062"/>
    <w:pPr>
      <w:spacing w:line="300" w:lineRule="auto"/>
      <w:jc w:val="right"/>
    </w:pPr>
    <w:rPr>
      <w:rFonts w:eastAsia="Times New Roman" w:cs="Arial"/>
      <w:b/>
      <w:bCs/>
      <w:noProof/>
      <w:sz w:val="48"/>
      <w:szCs w:val="48"/>
    </w:rPr>
  </w:style>
  <w:style w:type="paragraph" w:customStyle="1" w:styleId="JournalBodyTextIndent">
    <w:name w:val="Journal_Body Text Indent"/>
    <w:basedOn w:val="Normal"/>
    <w:rsid w:val="00CE0062"/>
    <w:pPr>
      <w:spacing w:line="300" w:lineRule="auto"/>
      <w:ind w:firstLine="360"/>
    </w:pPr>
    <w:rPr>
      <w:rFonts w:eastAsia="Times New Roman" w:cs="Arial"/>
      <w:noProof/>
      <w:szCs w:val="22"/>
    </w:rPr>
  </w:style>
  <w:style w:type="paragraph" w:customStyle="1" w:styleId="JournalCaptionCentered">
    <w:name w:val="Journal_Caption Centered"/>
    <w:basedOn w:val="Normal"/>
    <w:rsid w:val="00CE0062"/>
    <w:pPr>
      <w:keepNext/>
      <w:widowControl w:val="0"/>
      <w:spacing w:line="300" w:lineRule="auto"/>
      <w:jc w:val="center"/>
    </w:pPr>
    <w:rPr>
      <w:rFonts w:eastAsia="Times New Roman" w:cs="Arial"/>
      <w:noProof/>
      <w:szCs w:val="22"/>
    </w:rPr>
  </w:style>
  <w:style w:type="paragraph" w:customStyle="1" w:styleId="JournalCaptionIndented">
    <w:name w:val="Journal_Caption Indented"/>
    <w:basedOn w:val="Normal"/>
    <w:rsid w:val="00CE0062"/>
    <w:pPr>
      <w:widowControl w:val="0"/>
      <w:spacing w:line="300" w:lineRule="auto"/>
      <w:ind w:firstLine="360"/>
    </w:pPr>
    <w:rPr>
      <w:rFonts w:eastAsia="Times New Roman" w:cs="Arial"/>
      <w:noProof/>
      <w:szCs w:val="22"/>
    </w:rPr>
  </w:style>
  <w:style w:type="paragraph" w:customStyle="1" w:styleId="JournalHeading1">
    <w:name w:val="Journal_Heading 1"/>
    <w:basedOn w:val="Normal"/>
    <w:rsid w:val="00CE0062"/>
    <w:pPr>
      <w:keepNext/>
      <w:widowControl w:val="0"/>
      <w:tabs>
        <w:tab w:val="center" w:pos="4320"/>
        <w:tab w:val="right" w:pos="8640"/>
      </w:tabs>
      <w:spacing w:before="120" w:after="120" w:line="300" w:lineRule="auto"/>
    </w:pPr>
    <w:rPr>
      <w:rFonts w:eastAsia="Times New Roman" w:cs="Arial"/>
      <w:b/>
      <w:bCs/>
      <w:noProof/>
      <w:szCs w:val="22"/>
    </w:rPr>
  </w:style>
  <w:style w:type="paragraph" w:customStyle="1" w:styleId="JournalHeading2">
    <w:name w:val="Journal_Heading 2"/>
    <w:basedOn w:val="Normal"/>
    <w:rsid w:val="00CE0062"/>
    <w:pPr>
      <w:keepNext/>
      <w:widowControl w:val="0"/>
      <w:tabs>
        <w:tab w:val="center" w:pos="4320"/>
        <w:tab w:val="right" w:pos="8640"/>
      </w:tabs>
      <w:spacing w:before="120" w:after="120" w:line="300" w:lineRule="auto"/>
    </w:pPr>
    <w:rPr>
      <w:rFonts w:eastAsia="Times New Roman" w:cs="Arial"/>
      <w:i/>
      <w:iCs/>
      <w:noProof/>
      <w:szCs w:val="22"/>
    </w:rPr>
  </w:style>
  <w:style w:type="paragraph" w:customStyle="1" w:styleId="JournalNormal">
    <w:name w:val="Journal_Normal"/>
    <w:basedOn w:val="Normal"/>
    <w:rsid w:val="00CE0062"/>
    <w:pPr>
      <w:spacing w:line="300" w:lineRule="auto"/>
    </w:pPr>
    <w:rPr>
      <w:rFonts w:eastAsia="Times New Roman" w:cs="Arial"/>
      <w:noProof/>
      <w:szCs w:val="22"/>
    </w:rPr>
  </w:style>
  <w:style w:type="paragraph" w:customStyle="1" w:styleId="StylePCATableFootnoteLatinTimesNewRoman">
    <w:name w:val="Style PCA Table Footnote + (Latin) Times New Roman"/>
    <w:basedOn w:val="PCATableFootnote"/>
    <w:rsid w:val="00CE0062"/>
  </w:style>
  <w:style w:type="paragraph" w:customStyle="1" w:styleId="TableFont">
    <w:name w:val="Table Font"/>
    <w:basedOn w:val="BodyTextIndent"/>
    <w:rsid w:val="00CE0062"/>
    <w:pPr>
      <w:spacing w:after="240" w:line="240" w:lineRule="auto"/>
      <w:ind w:left="806" w:hanging="806"/>
    </w:pPr>
    <w:rPr>
      <w:b/>
      <w:bCs/>
      <w:color w:val="auto"/>
      <w:sz w:val="20"/>
      <w:szCs w:val="20"/>
    </w:rPr>
  </w:style>
  <w:style w:type="paragraph" w:customStyle="1" w:styleId="PCAReferences">
    <w:name w:val="PCA References"/>
    <w:basedOn w:val="Normal"/>
    <w:rsid w:val="00CE0062"/>
    <w:pPr>
      <w:spacing w:line="300" w:lineRule="auto"/>
      <w:ind w:left="576" w:hanging="576"/>
    </w:pPr>
    <w:rPr>
      <w:rFonts w:eastAsia="Times New Roman" w:cs="Arial"/>
      <w:noProof/>
      <w:szCs w:val="22"/>
    </w:rPr>
  </w:style>
  <w:style w:type="character" w:customStyle="1" w:styleId="PCATableFootnoteChar">
    <w:name w:val="PCA Table Footnote Char"/>
    <w:rsid w:val="00CE0062"/>
    <w:rPr>
      <w:sz w:val="16"/>
      <w:lang w:val="en-US" w:eastAsia="en-US"/>
    </w:rPr>
  </w:style>
  <w:style w:type="paragraph" w:customStyle="1" w:styleId="FigureHeading">
    <w:name w:val="Figure Heading"/>
    <w:basedOn w:val="Normal"/>
    <w:next w:val="Normal"/>
    <w:rsid w:val="00CE0062"/>
    <w:pPr>
      <w:spacing w:line="300" w:lineRule="auto"/>
    </w:pPr>
    <w:rPr>
      <w:rFonts w:eastAsia="Times New Roman" w:cs="Arial"/>
      <w:b/>
      <w:bCs/>
      <w:noProof/>
    </w:rPr>
  </w:style>
  <w:style w:type="paragraph" w:customStyle="1" w:styleId="DEQBullets">
    <w:name w:val="DEQ Bullets"/>
    <w:basedOn w:val="Normal"/>
    <w:rsid w:val="00CE0062"/>
    <w:pPr>
      <w:spacing w:after="60" w:line="300" w:lineRule="auto"/>
    </w:pPr>
    <w:rPr>
      <w:rFonts w:eastAsia="Times New Roman" w:cs="Arial"/>
      <w:noProof/>
      <w:szCs w:val="22"/>
    </w:rPr>
  </w:style>
  <w:style w:type="paragraph" w:customStyle="1" w:styleId="Bullets">
    <w:name w:val="Bullets"/>
    <w:basedOn w:val="DEQBullets"/>
    <w:rsid w:val="00CE0062"/>
  </w:style>
  <w:style w:type="paragraph" w:customStyle="1" w:styleId="Heading2-nonumbering">
    <w:name w:val="Heading 2 - no numbering"/>
    <w:basedOn w:val="Heading2"/>
    <w:rsid w:val="00CE0062"/>
    <w:pPr>
      <w:keepLines w:val="0"/>
      <w:numPr>
        <w:ilvl w:val="0"/>
        <w:numId w:val="4"/>
      </w:numPr>
      <w:tabs>
        <w:tab w:val="clear" w:pos="720"/>
        <w:tab w:val="left" w:pos="1080"/>
        <w:tab w:val="num" w:pos="1440"/>
      </w:tabs>
      <w:spacing w:after="240" w:line="300" w:lineRule="auto"/>
      <w:ind w:left="1440"/>
      <w:jc w:val="both"/>
    </w:pPr>
    <w:rPr>
      <w:rFonts w:ascii="Tahoma" w:eastAsia="Times New Roman" w:hAnsi="Tahoma" w:cs="Tahoma"/>
      <w:b/>
      <w:noProof/>
      <w:color w:val="3366FF"/>
      <w:sz w:val="24"/>
      <w:szCs w:val="24"/>
    </w:rPr>
  </w:style>
  <w:style w:type="paragraph" w:customStyle="1" w:styleId="PCATableHeadingText">
    <w:name w:val="PCA Table Heading Text"/>
    <w:basedOn w:val="PCATablesText"/>
    <w:rsid w:val="00CE0062"/>
    <w:rPr>
      <w:b/>
      <w:bCs/>
    </w:rPr>
  </w:style>
  <w:style w:type="paragraph" w:customStyle="1" w:styleId="PCATablesText">
    <w:name w:val="PCA Tables Text"/>
    <w:basedOn w:val="Normal"/>
    <w:rsid w:val="00CE0062"/>
    <w:pPr>
      <w:keepNext/>
      <w:spacing w:line="300" w:lineRule="auto"/>
      <w:jc w:val="center"/>
    </w:pPr>
    <w:rPr>
      <w:rFonts w:eastAsia="Times New Roman" w:cs="Arial"/>
      <w:noProof/>
      <w:color w:val="000000"/>
      <w:szCs w:val="22"/>
    </w:rPr>
  </w:style>
  <w:style w:type="paragraph" w:customStyle="1" w:styleId="PCAReportBodyText">
    <w:name w:val="PCA Report Body Text"/>
    <w:basedOn w:val="Normal"/>
    <w:next w:val="PCAReportBodyIndent"/>
    <w:rsid w:val="00CE0062"/>
    <w:pPr>
      <w:spacing w:line="300" w:lineRule="auto"/>
    </w:pPr>
    <w:rPr>
      <w:rFonts w:eastAsia="Times New Roman" w:cs="Arial"/>
      <w:noProof/>
      <w:szCs w:val="22"/>
    </w:rPr>
  </w:style>
  <w:style w:type="paragraph" w:customStyle="1" w:styleId="PCAReportBodyIndent">
    <w:name w:val="PCA Report Body Indent"/>
    <w:basedOn w:val="PCAReportBodyText"/>
    <w:rsid w:val="00CE0062"/>
    <w:pPr>
      <w:tabs>
        <w:tab w:val="left" w:pos="360"/>
      </w:tabs>
      <w:ind w:firstLine="720"/>
    </w:pPr>
  </w:style>
  <w:style w:type="paragraph" w:customStyle="1" w:styleId="PCAHeading3">
    <w:name w:val="PCA Heading 3"/>
    <w:basedOn w:val="PCAReportBodyText"/>
    <w:next w:val="PCAReportBodyText"/>
    <w:rsid w:val="00CE0062"/>
    <w:pPr>
      <w:keepNext/>
      <w:outlineLvl w:val="2"/>
    </w:pPr>
    <w:rPr>
      <w:b/>
      <w:bCs/>
    </w:rPr>
  </w:style>
  <w:style w:type="paragraph" w:customStyle="1" w:styleId="PCABulletListinReportBody">
    <w:name w:val="PCA Bullet List in Report Body"/>
    <w:basedOn w:val="PCAReportBodyText"/>
    <w:rsid w:val="00CE0062"/>
    <w:pPr>
      <w:tabs>
        <w:tab w:val="num" w:pos="360"/>
        <w:tab w:val="num" w:pos="720"/>
      </w:tabs>
    </w:pPr>
  </w:style>
  <w:style w:type="character" w:customStyle="1" w:styleId="PCAReportBodyTextChar">
    <w:name w:val="PCA Report Body Text Char"/>
    <w:rsid w:val="00CE0062"/>
    <w:rPr>
      <w:sz w:val="24"/>
      <w:lang w:val="en-US" w:eastAsia="en-US"/>
    </w:rPr>
  </w:style>
  <w:style w:type="paragraph" w:customStyle="1" w:styleId="StylePCAFigureNotBold">
    <w:name w:val="Style PCA Figure + Not Bold"/>
    <w:basedOn w:val="PCAFigure"/>
    <w:rsid w:val="00CE0062"/>
    <w:rPr>
      <w:bCs/>
    </w:rPr>
  </w:style>
  <w:style w:type="paragraph" w:customStyle="1" w:styleId="xl24">
    <w:name w:val="xl24"/>
    <w:basedOn w:val="Normal"/>
    <w:rsid w:val="00CE0062"/>
    <w:pPr>
      <w:pBdr>
        <w:top w:val="single" w:sz="8" w:space="0" w:color="auto"/>
        <w:left w:val="single" w:sz="8" w:space="0" w:color="auto"/>
        <w:bottom w:val="single" w:sz="8" w:space="0" w:color="auto"/>
      </w:pBdr>
      <w:spacing w:before="100" w:beforeAutospacing="1" w:after="100" w:afterAutospacing="1" w:line="300" w:lineRule="auto"/>
      <w:textAlignment w:val="top"/>
    </w:pPr>
    <w:rPr>
      <w:rFonts w:eastAsia="Times New Roman" w:cs="Arial"/>
      <w:noProof/>
      <w:sz w:val="18"/>
      <w:szCs w:val="18"/>
    </w:rPr>
  </w:style>
  <w:style w:type="paragraph" w:customStyle="1" w:styleId="xl25">
    <w:name w:val="xl25"/>
    <w:basedOn w:val="Normal"/>
    <w:rsid w:val="00CE0062"/>
    <w:pPr>
      <w:pBdr>
        <w:top w:val="single" w:sz="8" w:space="0" w:color="auto"/>
        <w:bottom w:val="single" w:sz="8" w:space="0" w:color="auto"/>
      </w:pBdr>
      <w:spacing w:before="100" w:beforeAutospacing="1" w:after="100" w:afterAutospacing="1" w:line="300" w:lineRule="auto"/>
      <w:textAlignment w:val="top"/>
    </w:pPr>
    <w:rPr>
      <w:rFonts w:eastAsia="Times New Roman" w:cs="Arial"/>
      <w:noProof/>
      <w:sz w:val="18"/>
      <w:szCs w:val="18"/>
    </w:rPr>
  </w:style>
  <w:style w:type="paragraph" w:customStyle="1" w:styleId="xl26">
    <w:name w:val="xl26"/>
    <w:basedOn w:val="Normal"/>
    <w:rsid w:val="00CE0062"/>
    <w:pPr>
      <w:pBdr>
        <w:top w:val="single" w:sz="8" w:space="0" w:color="auto"/>
        <w:bottom w:val="single" w:sz="8" w:space="0" w:color="auto"/>
        <w:right w:val="single" w:sz="8" w:space="0" w:color="auto"/>
      </w:pBdr>
      <w:spacing w:before="100" w:beforeAutospacing="1" w:after="100" w:afterAutospacing="1" w:line="300" w:lineRule="auto"/>
      <w:textAlignment w:val="top"/>
    </w:pPr>
    <w:rPr>
      <w:rFonts w:eastAsia="Times New Roman" w:cs="Arial"/>
      <w:noProof/>
      <w:sz w:val="18"/>
      <w:szCs w:val="18"/>
    </w:rPr>
  </w:style>
  <w:style w:type="paragraph" w:customStyle="1" w:styleId="xl27">
    <w:name w:val="xl27"/>
    <w:basedOn w:val="Normal"/>
    <w:rsid w:val="00CE0062"/>
    <w:pPr>
      <w:pBdr>
        <w:left w:val="single" w:sz="8" w:space="0" w:color="auto"/>
      </w:pBdr>
      <w:spacing w:before="100" w:beforeAutospacing="1" w:after="100" w:afterAutospacing="1" w:line="300" w:lineRule="auto"/>
    </w:pPr>
    <w:rPr>
      <w:rFonts w:eastAsia="Times New Roman" w:cs="Arial"/>
      <w:noProof/>
      <w:szCs w:val="22"/>
    </w:rPr>
  </w:style>
  <w:style w:type="paragraph" w:customStyle="1" w:styleId="xl28">
    <w:name w:val="xl28"/>
    <w:basedOn w:val="Normal"/>
    <w:rsid w:val="00CE0062"/>
    <w:pPr>
      <w:pBdr>
        <w:left w:val="single" w:sz="8" w:space="0" w:color="auto"/>
        <w:bottom w:val="single" w:sz="8" w:space="0" w:color="auto"/>
      </w:pBdr>
      <w:spacing w:before="100" w:beforeAutospacing="1" w:after="100" w:afterAutospacing="1" w:line="300" w:lineRule="auto"/>
    </w:pPr>
    <w:rPr>
      <w:rFonts w:eastAsia="Times New Roman" w:cs="Arial"/>
      <w:noProof/>
      <w:szCs w:val="22"/>
    </w:rPr>
  </w:style>
  <w:style w:type="paragraph" w:customStyle="1" w:styleId="xl30">
    <w:name w:val="xl30"/>
    <w:basedOn w:val="Normal"/>
    <w:rsid w:val="00CE0062"/>
    <w:pPr>
      <w:pBdr>
        <w:right w:val="single" w:sz="8" w:space="0" w:color="auto"/>
      </w:pBdr>
      <w:spacing w:before="100" w:beforeAutospacing="1" w:after="100" w:afterAutospacing="1" w:line="300" w:lineRule="auto"/>
    </w:pPr>
    <w:rPr>
      <w:rFonts w:eastAsia="Times New Roman" w:cs="Arial"/>
      <w:noProof/>
      <w:szCs w:val="22"/>
    </w:rPr>
  </w:style>
  <w:style w:type="paragraph" w:customStyle="1" w:styleId="xl31">
    <w:name w:val="xl31"/>
    <w:basedOn w:val="Normal"/>
    <w:rsid w:val="00CE0062"/>
    <w:pPr>
      <w:pBdr>
        <w:bottom w:val="single" w:sz="8" w:space="0" w:color="auto"/>
      </w:pBdr>
      <w:spacing w:before="100" w:beforeAutospacing="1" w:after="100" w:afterAutospacing="1" w:line="300" w:lineRule="auto"/>
    </w:pPr>
    <w:rPr>
      <w:rFonts w:eastAsia="Times New Roman" w:cs="Arial"/>
      <w:noProof/>
      <w:szCs w:val="22"/>
    </w:rPr>
  </w:style>
  <w:style w:type="paragraph" w:customStyle="1" w:styleId="xl32">
    <w:name w:val="xl32"/>
    <w:basedOn w:val="Normal"/>
    <w:rsid w:val="00CE0062"/>
    <w:pPr>
      <w:pBdr>
        <w:bottom w:val="single" w:sz="8" w:space="0" w:color="auto"/>
        <w:right w:val="single" w:sz="8" w:space="0" w:color="auto"/>
      </w:pBdr>
      <w:spacing w:before="100" w:beforeAutospacing="1" w:after="100" w:afterAutospacing="1" w:line="300" w:lineRule="auto"/>
    </w:pPr>
    <w:rPr>
      <w:rFonts w:eastAsia="Times New Roman" w:cs="Arial"/>
      <w:noProof/>
      <w:szCs w:val="22"/>
    </w:rPr>
  </w:style>
  <w:style w:type="paragraph" w:customStyle="1" w:styleId="xl33">
    <w:name w:val="xl33"/>
    <w:basedOn w:val="Normal"/>
    <w:rsid w:val="00CE0062"/>
    <w:pPr>
      <w:pBdr>
        <w:left w:val="single" w:sz="8" w:space="0" w:color="auto"/>
      </w:pBdr>
      <w:spacing w:before="100" w:beforeAutospacing="1" w:after="100" w:afterAutospacing="1" w:line="300" w:lineRule="auto"/>
    </w:pPr>
    <w:rPr>
      <w:rFonts w:eastAsia="Times New Roman" w:cs="Arial"/>
      <w:noProof/>
      <w:szCs w:val="22"/>
    </w:rPr>
  </w:style>
  <w:style w:type="paragraph" w:customStyle="1" w:styleId="xl34">
    <w:name w:val="xl34"/>
    <w:basedOn w:val="Normal"/>
    <w:rsid w:val="00CE0062"/>
    <w:pPr>
      <w:pBdr>
        <w:top w:val="single" w:sz="8" w:space="0" w:color="auto"/>
        <w:left w:val="single" w:sz="8" w:space="0" w:color="auto"/>
        <w:bottom w:val="single" w:sz="8" w:space="0" w:color="auto"/>
        <w:right w:val="single" w:sz="8" w:space="0" w:color="auto"/>
      </w:pBdr>
      <w:spacing w:before="100" w:beforeAutospacing="1" w:after="100" w:afterAutospacing="1" w:line="300" w:lineRule="auto"/>
      <w:textAlignment w:val="top"/>
    </w:pPr>
    <w:rPr>
      <w:rFonts w:eastAsia="Times New Roman" w:cs="Arial"/>
      <w:noProof/>
      <w:sz w:val="18"/>
      <w:szCs w:val="18"/>
    </w:rPr>
  </w:style>
  <w:style w:type="paragraph" w:customStyle="1" w:styleId="xl35">
    <w:name w:val="xl35"/>
    <w:basedOn w:val="Normal"/>
    <w:rsid w:val="00CE0062"/>
    <w:pPr>
      <w:pBdr>
        <w:left w:val="single" w:sz="8" w:space="0" w:color="auto"/>
        <w:right w:val="single" w:sz="8" w:space="0" w:color="auto"/>
      </w:pBdr>
      <w:spacing w:before="100" w:beforeAutospacing="1" w:after="100" w:afterAutospacing="1" w:line="300" w:lineRule="auto"/>
    </w:pPr>
    <w:rPr>
      <w:rFonts w:eastAsia="Times New Roman" w:cs="Arial"/>
      <w:noProof/>
      <w:szCs w:val="22"/>
    </w:rPr>
  </w:style>
  <w:style w:type="paragraph" w:customStyle="1" w:styleId="xl36">
    <w:name w:val="xl36"/>
    <w:basedOn w:val="Normal"/>
    <w:rsid w:val="00CE0062"/>
    <w:pPr>
      <w:pBdr>
        <w:left w:val="single" w:sz="8" w:space="0" w:color="auto"/>
        <w:bottom w:val="single" w:sz="8" w:space="0" w:color="auto"/>
        <w:right w:val="single" w:sz="8" w:space="0" w:color="auto"/>
      </w:pBdr>
      <w:spacing w:before="100" w:beforeAutospacing="1" w:after="100" w:afterAutospacing="1" w:line="300" w:lineRule="auto"/>
    </w:pPr>
    <w:rPr>
      <w:rFonts w:eastAsia="Times New Roman" w:cs="Arial"/>
      <w:noProof/>
      <w:szCs w:val="22"/>
    </w:rPr>
  </w:style>
  <w:style w:type="paragraph" w:customStyle="1" w:styleId="xl37">
    <w:name w:val="xl37"/>
    <w:basedOn w:val="Normal"/>
    <w:rsid w:val="00CE0062"/>
    <w:pPr>
      <w:pBdr>
        <w:top w:val="single" w:sz="8" w:space="0" w:color="auto"/>
        <w:bottom w:val="single" w:sz="8" w:space="0" w:color="auto"/>
      </w:pBdr>
      <w:spacing w:before="100" w:beforeAutospacing="1" w:after="100" w:afterAutospacing="1" w:line="300" w:lineRule="auto"/>
      <w:jc w:val="center"/>
      <w:textAlignment w:val="top"/>
    </w:pPr>
    <w:rPr>
      <w:rFonts w:eastAsia="Times New Roman" w:cs="Arial"/>
      <w:noProof/>
      <w:sz w:val="18"/>
      <w:szCs w:val="18"/>
    </w:rPr>
  </w:style>
  <w:style w:type="paragraph" w:customStyle="1" w:styleId="xl38">
    <w:name w:val="xl38"/>
    <w:basedOn w:val="Normal"/>
    <w:rsid w:val="00CE0062"/>
    <w:pPr>
      <w:spacing w:before="100" w:beforeAutospacing="1" w:after="100" w:afterAutospacing="1" w:line="300" w:lineRule="auto"/>
      <w:jc w:val="center"/>
    </w:pPr>
    <w:rPr>
      <w:rFonts w:eastAsia="Times New Roman" w:cs="Arial"/>
      <w:noProof/>
      <w:szCs w:val="22"/>
    </w:rPr>
  </w:style>
  <w:style w:type="paragraph" w:customStyle="1" w:styleId="xl39">
    <w:name w:val="xl39"/>
    <w:basedOn w:val="Normal"/>
    <w:rsid w:val="00CE0062"/>
    <w:pPr>
      <w:pBdr>
        <w:bottom w:val="single" w:sz="8" w:space="0" w:color="auto"/>
      </w:pBdr>
      <w:spacing w:before="100" w:beforeAutospacing="1" w:after="100" w:afterAutospacing="1" w:line="300" w:lineRule="auto"/>
      <w:jc w:val="center"/>
    </w:pPr>
    <w:rPr>
      <w:rFonts w:eastAsia="Times New Roman" w:cs="Arial"/>
      <w:noProof/>
      <w:szCs w:val="22"/>
    </w:rPr>
  </w:style>
  <w:style w:type="paragraph" w:customStyle="1" w:styleId="Style1">
    <w:name w:val="Style1"/>
    <w:basedOn w:val="Heading1"/>
    <w:rsid w:val="00CE0062"/>
    <w:pPr>
      <w:keepLines w:val="0"/>
      <w:numPr>
        <w:numId w:val="0"/>
      </w:numPr>
      <w:tabs>
        <w:tab w:val="num" w:pos="1440"/>
      </w:tabs>
      <w:spacing w:after="240" w:line="300" w:lineRule="auto"/>
      <w:ind w:left="1440" w:hanging="357"/>
      <w:jc w:val="both"/>
    </w:pPr>
    <w:rPr>
      <w:rFonts w:eastAsia="Times New Roman" w:cs="Arial"/>
      <w:b/>
      <w:caps/>
      <w:noProof/>
      <w:sz w:val="24"/>
      <w:szCs w:val="24"/>
    </w:rPr>
  </w:style>
  <w:style w:type="paragraph" w:customStyle="1" w:styleId="clearformatting">
    <w:name w:val="clear formatting"/>
    <w:basedOn w:val="Normal"/>
    <w:rsid w:val="00CE0062"/>
    <w:pPr>
      <w:tabs>
        <w:tab w:val="num" w:pos="720"/>
        <w:tab w:val="num" w:pos="1800"/>
      </w:tabs>
      <w:spacing w:line="300" w:lineRule="auto"/>
      <w:ind w:left="720" w:hanging="360"/>
    </w:pPr>
    <w:rPr>
      <w:rFonts w:eastAsia="Times New Roman" w:cs="Arial"/>
      <w:noProof/>
      <w:szCs w:val="22"/>
    </w:rPr>
  </w:style>
  <w:style w:type="paragraph" w:customStyle="1" w:styleId="xl65">
    <w:name w:val="xl65"/>
    <w:basedOn w:val="Normal"/>
    <w:rsid w:val="00CE0062"/>
    <w:pPr>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textAlignment w:val="center"/>
    </w:pPr>
    <w:rPr>
      <w:rFonts w:eastAsia="Times New Roman" w:cs="Arial"/>
      <w:b/>
      <w:bCs/>
      <w:noProof/>
      <w:sz w:val="18"/>
      <w:szCs w:val="18"/>
    </w:rPr>
  </w:style>
  <w:style w:type="paragraph" w:customStyle="1" w:styleId="xl66">
    <w:name w:val="xl66"/>
    <w:basedOn w:val="Normal"/>
    <w:rsid w:val="00CE0062"/>
    <w:pPr>
      <w:pBdr>
        <w:top w:val="single" w:sz="4" w:space="0" w:color="auto"/>
        <w:left w:val="single" w:sz="4" w:space="0" w:color="auto"/>
        <w:bottom w:val="single" w:sz="4" w:space="0" w:color="auto"/>
        <w:right w:val="single" w:sz="4" w:space="0" w:color="auto"/>
      </w:pBdr>
      <w:spacing w:before="100" w:beforeAutospacing="1" w:after="100" w:afterAutospacing="1" w:line="300" w:lineRule="auto"/>
      <w:jc w:val="right"/>
      <w:textAlignment w:val="top"/>
    </w:pPr>
    <w:rPr>
      <w:rFonts w:eastAsia="Times New Roman" w:cs="Arial"/>
      <w:b/>
      <w:bCs/>
      <w:noProof/>
      <w:sz w:val="18"/>
      <w:szCs w:val="18"/>
    </w:rPr>
  </w:style>
  <w:style w:type="paragraph" w:customStyle="1" w:styleId="xl67">
    <w:name w:val="xl67"/>
    <w:basedOn w:val="Normal"/>
    <w:rsid w:val="00CE0062"/>
    <w:pPr>
      <w:pBdr>
        <w:top w:val="single" w:sz="4" w:space="0" w:color="auto"/>
        <w:left w:val="single" w:sz="4" w:space="0" w:color="auto"/>
        <w:bottom w:val="single" w:sz="4" w:space="0" w:color="auto"/>
        <w:right w:val="single" w:sz="4" w:space="0" w:color="auto"/>
      </w:pBdr>
      <w:spacing w:before="100" w:beforeAutospacing="1" w:after="100" w:afterAutospacing="1" w:line="300" w:lineRule="auto"/>
      <w:jc w:val="right"/>
    </w:pPr>
    <w:rPr>
      <w:rFonts w:eastAsia="Times New Roman" w:cs="Arial"/>
      <w:b/>
      <w:bCs/>
      <w:noProof/>
      <w:sz w:val="18"/>
      <w:szCs w:val="18"/>
    </w:rPr>
  </w:style>
  <w:style w:type="paragraph" w:customStyle="1" w:styleId="xl68">
    <w:name w:val="xl68"/>
    <w:basedOn w:val="Normal"/>
    <w:rsid w:val="00CE0062"/>
    <w:pPr>
      <w:pBdr>
        <w:top w:val="single" w:sz="4" w:space="0" w:color="auto"/>
        <w:left w:val="single" w:sz="4" w:space="0" w:color="auto"/>
        <w:bottom w:val="single" w:sz="4" w:space="0" w:color="auto"/>
        <w:right w:val="single" w:sz="4" w:space="0" w:color="auto"/>
      </w:pBdr>
      <w:spacing w:before="100" w:beforeAutospacing="1" w:after="100" w:afterAutospacing="1" w:line="300" w:lineRule="auto"/>
      <w:jc w:val="right"/>
    </w:pPr>
    <w:rPr>
      <w:rFonts w:eastAsia="Times New Roman" w:cs="Arial"/>
      <w:b/>
      <w:bCs/>
      <w:noProof/>
      <w:sz w:val="18"/>
      <w:szCs w:val="18"/>
    </w:rPr>
  </w:style>
  <w:style w:type="paragraph" w:customStyle="1" w:styleId="xl69">
    <w:name w:val="xl69"/>
    <w:basedOn w:val="Normal"/>
    <w:rsid w:val="00CE0062"/>
    <w:pPr>
      <w:pBdr>
        <w:top w:val="single" w:sz="4" w:space="0" w:color="auto"/>
        <w:left w:val="single" w:sz="4" w:space="0" w:color="auto"/>
        <w:bottom w:val="single" w:sz="4" w:space="0" w:color="auto"/>
        <w:right w:val="single" w:sz="4" w:space="0" w:color="auto"/>
      </w:pBdr>
      <w:spacing w:before="100" w:beforeAutospacing="1" w:after="100" w:afterAutospacing="1" w:line="300" w:lineRule="auto"/>
      <w:jc w:val="right"/>
    </w:pPr>
    <w:rPr>
      <w:rFonts w:eastAsia="Times New Roman" w:cs="Arial"/>
      <w:b/>
      <w:bCs/>
      <w:noProof/>
      <w:sz w:val="18"/>
      <w:szCs w:val="18"/>
    </w:rPr>
  </w:style>
  <w:style w:type="paragraph" w:customStyle="1" w:styleId="xl70">
    <w:name w:val="xl70"/>
    <w:basedOn w:val="Normal"/>
    <w:rsid w:val="00CE0062"/>
    <w:pPr>
      <w:pBdr>
        <w:top w:val="single" w:sz="4" w:space="0" w:color="auto"/>
        <w:left w:val="single" w:sz="4" w:space="0" w:color="auto"/>
        <w:bottom w:val="single" w:sz="4" w:space="0" w:color="auto"/>
        <w:right w:val="single" w:sz="4" w:space="0" w:color="auto"/>
      </w:pBdr>
      <w:spacing w:before="100" w:beforeAutospacing="1" w:after="100" w:afterAutospacing="1" w:line="300" w:lineRule="auto"/>
      <w:jc w:val="right"/>
    </w:pPr>
    <w:rPr>
      <w:rFonts w:eastAsia="Times New Roman" w:cs="Arial"/>
      <w:b/>
      <w:bCs/>
      <w:noProof/>
      <w:sz w:val="18"/>
      <w:szCs w:val="18"/>
    </w:rPr>
  </w:style>
  <w:style w:type="paragraph" w:customStyle="1" w:styleId="xl71">
    <w:name w:val="xl71"/>
    <w:basedOn w:val="Normal"/>
    <w:rsid w:val="00CE0062"/>
    <w:pPr>
      <w:pBdr>
        <w:top w:val="single" w:sz="4" w:space="0" w:color="auto"/>
        <w:left w:val="single" w:sz="4" w:space="0" w:color="auto"/>
        <w:bottom w:val="single" w:sz="4" w:space="0" w:color="auto"/>
        <w:right w:val="single" w:sz="4" w:space="0" w:color="auto"/>
      </w:pBdr>
      <w:spacing w:before="100" w:beforeAutospacing="1" w:after="100" w:afterAutospacing="1" w:line="300" w:lineRule="auto"/>
      <w:textAlignment w:val="center"/>
    </w:pPr>
    <w:rPr>
      <w:rFonts w:eastAsia="Times New Roman" w:cs="Arial"/>
      <w:noProof/>
      <w:sz w:val="18"/>
      <w:szCs w:val="18"/>
    </w:rPr>
  </w:style>
  <w:style w:type="paragraph" w:customStyle="1" w:styleId="xl72">
    <w:name w:val="xl72"/>
    <w:basedOn w:val="Normal"/>
    <w:rsid w:val="00CE0062"/>
    <w:pPr>
      <w:pBdr>
        <w:top w:val="single" w:sz="4" w:space="0" w:color="auto"/>
        <w:left w:val="single" w:sz="4" w:space="0" w:color="auto"/>
        <w:bottom w:val="single" w:sz="4" w:space="0" w:color="auto"/>
        <w:right w:val="single" w:sz="4" w:space="0" w:color="auto"/>
      </w:pBdr>
      <w:spacing w:before="100" w:beforeAutospacing="1" w:after="100" w:afterAutospacing="1" w:line="300" w:lineRule="auto"/>
      <w:textAlignment w:val="center"/>
    </w:pPr>
    <w:rPr>
      <w:rFonts w:eastAsia="Times New Roman" w:cs="Arial"/>
      <w:noProof/>
      <w:sz w:val="18"/>
      <w:szCs w:val="18"/>
    </w:rPr>
  </w:style>
  <w:style w:type="paragraph" w:customStyle="1" w:styleId="xl73">
    <w:name w:val="xl73"/>
    <w:basedOn w:val="Normal"/>
    <w:rsid w:val="00CE0062"/>
    <w:pPr>
      <w:pBdr>
        <w:top w:val="single" w:sz="4" w:space="0" w:color="auto"/>
        <w:left w:val="single" w:sz="4" w:space="0" w:color="auto"/>
        <w:bottom w:val="single" w:sz="4" w:space="0" w:color="auto"/>
        <w:right w:val="single" w:sz="4" w:space="0" w:color="auto"/>
      </w:pBdr>
      <w:spacing w:before="100" w:beforeAutospacing="1" w:after="100" w:afterAutospacing="1" w:line="300" w:lineRule="auto"/>
      <w:jc w:val="right"/>
      <w:textAlignment w:val="top"/>
    </w:pPr>
    <w:rPr>
      <w:rFonts w:eastAsia="Times New Roman" w:cs="Arial"/>
      <w:noProof/>
      <w:sz w:val="18"/>
      <w:szCs w:val="18"/>
    </w:rPr>
  </w:style>
  <w:style w:type="paragraph" w:customStyle="1" w:styleId="xl74">
    <w:name w:val="xl74"/>
    <w:basedOn w:val="Normal"/>
    <w:rsid w:val="00CE0062"/>
    <w:pPr>
      <w:pBdr>
        <w:top w:val="single" w:sz="4" w:space="0" w:color="auto"/>
        <w:left w:val="single" w:sz="4" w:space="0" w:color="auto"/>
        <w:bottom w:val="single" w:sz="4" w:space="0" w:color="auto"/>
        <w:right w:val="single" w:sz="4" w:space="0" w:color="auto"/>
      </w:pBdr>
      <w:spacing w:before="100" w:beforeAutospacing="1" w:after="100" w:afterAutospacing="1" w:line="300" w:lineRule="auto"/>
      <w:jc w:val="right"/>
    </w:pPr>
    <w:rPr>
      <w:rFonts w:eastAsia="Times New Roman" w:cs="Arial"/>
      <w:noProof/>
      <w:sz w:val="18"/>
      <w:szCs w:val="18"/>
    </w:rPr>
  </w:style>
  <w:style w:type="paragraph" w:customStyle="1" w:styleId="xl75">
    <w:name w:val="xl75"/>
    <w:basedOn w:val="Normal"/>
    <w:rsid w:val="00CE0062"/>
    <w:pPr>
      <w:pBdr>
        <w:top w:val="single" w:sz="4" w:space="0" w:color="auto"/>
        <w:left w:val="single" w:sz="4" w:space="0" w:color="auto"/>
        <w:bottom w:val="single" w:sz="4" w:space="0" w:color="auto"/>
        <w:right w:val="single" w:sz="4" w:space="0" w:color="auto"/>
      </w:pBdr>
      <w:spacing w:before="100" w:beforeAutospacing="1" w:after="100" w:afterAutospacing="1" w:line="300" w:lineRule="auto"/>
      <w:jc w:val="right"/>
    </w:pPr>
    <w:rPr>
      <w:rFonts w:eastAsia="Times New Roman" w:cs="Arial"/>
      <w:noProof/>
      <w:sz w:val="18"/>
      <w:szCs w:val="18"/>
    </w:rPr>
  </w:style>
  <w:style w:type="paragraph" w:customStyle="1" w:styleId="xl76">
    <w:name w:val="xl76"/>
    <w:basedOn w:val="Normal"/>
    <w:rsid w:val="00CE0062"/>
    <w:pPr>
      <w:pBdr>
        <w:top w:val="single" w:sz="4" w:space="0" w:color="auto"/>
        <w:left w:val="single" w:sz="4" w:space="0" w:color="auto"/>
        <w:bottom w:val="single" w:sz="4" w:space="0" w:color="auto"/>
        <w:right w:val="single" w:sz="4" w:space="0" w:color="auto"/>
      </w:pBdr>
      <w:spacing w:before="100" w:beforeAutospacing="1" w:after="100" w:afterAutospacing="1" w:line="300" w:lineRule="auto"/>
      <w:jc w:val="right"/>
    </w:pPr>
    <w:rPr>
      <w:rFonts w:eastAsia="Times New Roman" w:cs="Arial"/>
      <w:noProof/>
      <w:sz w:val="18"/>
      <w:szCs w:val="18"/>
    </w:rPr>
  </w:style>
  <w:style w:type="character" w:customStyle="1" w:styleId="MediumGrid11">
    <w:name w:val="Medium Grid 11"/>
    <w:rsid w:val="00CE0062"/>
    <w:rPr>
      <w:color w:val="808080"/>
    </w:rPr>
  </w:style>
  <w:style w:type="paragraph" w:customStyle="1" w:styleId="PlainText1">
    <w:name w:val="Plain Text1"/>
    <w:basedOn w:val="Default"/>
    <w:next w:val="Default"/>
    <w:rsid w:val="00CE0062"/>
    <w:rPr>
      <w:rFonts w:ascii="ILMGKM+Arial" w:eastAsia="SimSun" w:hAnsi="ILMGKM+Arial" w:cs="Times New Roman"/>
      <w:noProof w:val="0"/>
      <w:color w:val="auto"/>
      <w:lang w:eastAsia="zh-CN"/>
    </w:rPr>
  </w:style>
  <w:style w:type="character" w:customStyle="1" w:styleId="division">
    <w:name w:val="division"/>
    <w:rsid w:val="00CE0062"/>
    <w:rPr>
      <w:rFonts w:ascii="Times New Roman" w:hAnsi="Times New Roman" w:cs="Times New Roman"/>
    </w:rPr>
  </w:style>
  <w:style w:type="paragraph" w:customStyle="1" w:styleId="ColorfulShading-Accent41">
    <w:name w:val="Colorful Shading - Accent 41"/>
    <w:qFormat/>
    <w:rsid w:val="00CE0062"/>
    <w:rPr>
      <w:rFonts w:ascii="Calibri" w:eastAsia="Times New Roman" w:hAnsi="Calibri" w:cs="Times New Roman"/>
      <w:noProof/>
      <w:sz w:val="22"/>
      <w:szCs w:val="22"/>
    </w:rPr>
  </w:style>
  <w:style w:type="paragraph" w:customStyle="1" w:styleId="CaptionTable">
    <w:name w:val="Caption–Table"/>
    <w:basedOn w:val="Normal"/>
    <w:next w:val="Normal"/>
    <w:rsid w:val="00CE0062"/>
    <w:pPr>
      <w:keepNext/>
      <w:spacing w:line="300" w:lineRule="auto"/>
    </w:pPr>
    <w:rPr>
      <w:rFonts w:eastAsia="PMingLiU" w:cs="Arial"/>
      <w:b/>
      <w:bCs/>
      <w:i/>
      <w:iCs/>
      <w:noProof/>
      <w:szCs w:val="22"/>
      <w:lang w:eastAsia="zh-TW"/>
    </w:rPr>
  </w:style>
  <w:style w:type="paragraph" w:customStyle="1" w:styleId="Titreno">
    <w:name w:val="Titre no #"/>
    <w:basedOn w:val="Normal"/>
    <w:rsid w:val="00CE0062"/>
    <w:pPr>
      <w:spacing w:line="300" w:lineRule="auto"/>
      <w:outlineLvl w:val="0"/>
    </w:pPr>
    <w:rPr>
      <w:rFonts w:ascii="Arial Narrow" w:eastAsia="Times New Roman" w:hAnsi="Arial Narrow" w:cs="Times New Roman"/>
      <w:b/>
      <w:bCs/>
      <w:noProof/>
      <w:sz w:val="40"/>
      <w:szCs w:val="40"/>
      <w:lang w:val="en-CA"/>
    </w:rPr>
  </w:style>
  <w:style w:type="paragraph" w:customStyle="1" w:styleId="TitreTDM-Notice">
    <w:name w:val="Titre TDM-Notice"/>
    <w:basedOn w:val="Normal"/>
    <w:next w:val="Normal"/>
    <w:rsid w:val="00CE0062"/>
    <w:pPr>
      <w:spacing w:after="240"/>
    </w:pPr>
    <w:rPr>
      <w:rFonts w:ascii="Arial Narrow" w:eastAsia="Times New Roman" w:hAnsi="Arial Narrow" w:cs="Times New Roman"/>
      <w:b/>
      <w:bCs/>
      <w:noProof/>
      <w:sz w:val="40"/>
      <w:szCs w:val="40"/>
    </w:rPr>
  </w:style>
  <w:style w:type="character" w:customStyle="1" w:styleId="BalloonTextChar1">
    <w:name w:val="Balloon Text Char1"/>
    <w:rsid w:val="00CE0062"/>
    <w:rPr>
      <w:rFonts w:ascii="Lucida Grande" w:hAnsi="Lucida Grande"/>
      <w:sz w:val="18"/>
    </w:rPr>
  </w:style>
  <w:style w:type="paragraph" w:customStyle="1" w:styleId="TitreAppendix">
    <w:name w:val="Titre Appendix #"/>
    <w:basedOn w:val="Normal"/>
    <w:next w:val="Normal"/>
    <w:rsid w:val="00CE0062"/>
    <w:pPr>
      <w:spacing w:after="240"/>
      <w:jc w:val="center"/>
      <w:outlineLvl w:val="0"/>
    </w:pPr>
    <w:rPr>
      <w:rFonts w:ascii="Arial Narrow" w:eastAsia="Times New Roman" w:hAnsi="Arial Narrow" w:cs="Times New Roman"/>
      <w:b/>
      <w:bCs/>
      <w:noProof/>
      <w:sz w:val="40"/>
      <w:szCs w:val="40"/>
    </w:rPr>
  </w:style>
  <w:style w:type="paragraph" w:customStyle="1" w:styleId="TitreAppendix0">
    <w:name w:val="Titre Appendix"/>
    <w:basedOn w:val="Normal"/>
    <w:next w:val="Normal"/>
    <w:rsid w:val="00CE0062"/>
    <w:pPr>
      <w:spacing w:after="240"/>
      <w:jc w:val="center"/>
      <w:outlineLvl w:val="0"/>
    </w:pPr>
    <w:rPr>
      <w:rFonts w:ascii="Arial Narrow" w:eastAsia="Times New Roman" w:hAnsi="Arial Narrow" w:cs="Times New Roman"/>
      <w:b/>
      <w:bCs/>
      <w:noProof/>
      <w:sz w:val="28"/>
      <w:szCs w:val="28"/>
    </w:rPr>
  </w:style>
  <w:style w:type="character" w:customStyle="1" w:styleId="TitreAppendixCar">
    <w:name w:val="Titre Appendix Car"/>
    <w:rsid w:val="00CE0062"/>
    <w:rPr>
      <w:rFonts w:ascii="Arial Narrow" w:hAnsi="Arial Narrow"/>
      <w:b/>
      <w:sz w:val="40"/>
      <w:lang w:val="en-CA" w:eastAsia="fr-FR"/>
    </w:rPr>
  </w:style>
  <w:style w:type="paragraph" w:customStyle="1" w:styleId="Header1">
    <w:name w:val="Header1"/>
    <w:basedOn w:val="Normal"/>
    <w:rsid w:val="00CE0062"/>
    <w:pPr>
      <w:keepLines/>
      <w:tabs>
        <w:tab w:val="right" w:pos="9360"/>
      </w:tabs>
      <w:spacing w:after="40"/>
    </w:pPr>
    <w:rPr>
      <w:rFonts w:ascii="Arial Narrow" w:eastAsia="Times New Roman" w:hAnsi="Arial Narrow" w:cs="Times New Roman"/>
      <w:noProof/>
      <w:sz w:val="16"/>
      <w:szCs w:val="16"/>
    </w:rPr>
  </w:style>
  <w:style w:type="paragraph" w:customStyle="1" w:styleId="CaptionFigure">
    <w:name w:val="Caption–Figure"/>
    <w:basedOn w:val="Normal"/>
    <w:next w:val="Normal"/>
    <w:rsid w:val="00CE0062"/>
    <w:pPr>
      <w:spacing w:before="240"/>
      <w:ind w:left="1134" w:hanging="1134"/>
    </w:pPr>
    <w:rPr>
      <w:rFonts w:eastAsia="PMingLiU" w:cs="Arial"/>
      <w:i/>
      <w:iCs/>
      <w:noProof/>
      <w:szCs w:val="22"/>
      <w:lang w:eastAsia="zh-TW"/>
    </w:rPr>
  </w:style>
  <w:style w:type="paragraph" w:customStyle="1" w:styleId="Indentedtext">
    <w:name w:val="Indented text"/>
    <w:basedOn w:val="Normal"/>
    <w:rsid w:val="00CE0062"/>
    <w:pPr>
      <w:widowControl w:val="0"/>
      <w:suppressAutoHyphens/>
      <w:autoSpaceDE w:val="0"/>
      <w:autoSpaceDN w:val="0"/>
      <w:adjustRightInd w:val="0"/>
      <w:spacing w:after="280" w:line="280" w:lineRule="atLeast"/>
      <w:ind w:left="567" w:hanging="567"/>
      <w:textAlignment w:val="center"/>
    </w:pPr>
    <w:rPr>
      <w:rFonts w:ascii="ITCGaramondStd-Lt" w:eastAsia="Times New Roman" w:hAnsi="ITCGaramondStd-Lt" w:cs="Times New Roman"/>
      <w:noProof/>
      <w:color w:val="000000"/>
      <w:szCs w:val="22"/>
      <w:lang w:val="en-GB"/>
    </w:rPr>
  </w:style>
  <w:style w:type="paragraph" w:customStyle="1" w:styleId="TableTitle">
    <w:name w:val="Table Title"/>
    <w:basedOn w:val="Normal"/>
    <w:next w:val="Normal"/>
    <w:rsid w:val="00CE0062"/>
    <w:pPr>
      <w:jc w:val="center"/>
    </w:pPr>
    <w:rPr>
      <w:rFonts w:ascii="Arial Narrow" w:eastAsia="Times New Roman" w:hAnsi="Arial Narrow" w:cs="Times New Roman"/>
      <w:b/>
      <w:bCs/>
      <w:noProof/>
      <w:szCs w:val="22"/>
    </w:rPr>
  </w:style>
  <w:style w:type="paragraph" w:customStyle="1" w:styleId="Footnotes">
    <w:name w:val="Footnotes"/>
    <w:basedOn w:val="Normal"/>
    <w:rsid w:val="00CE0062"/>
    <w:pPr>
      <w:widowControl w:val="0"/>
      <w:suppressAutoHyphens/>
      <w:autoSpaceDE w:val="0"/>
      <w:autoSpaceDN w:val="0"/>
      <w:adjustRightInd w:val="0"/>
      <w:spacing w:after="57" w:line="180" w:lineRule="atLeast"/>
      <w:textAlignment w:val="center"/>
    </w:pPr>
    <w:rPr>
      <w:rFonts w:ascii="FrutigerLTStd-Light" w:eastAsia="Times New Roman" w:hAnsi="FrutigerLTStd-Light" w:cs="Times New Roman"/>
      <w:noProof/>
      <w:color w:val="000000"/>
      <w:sz w:val="16"/>
      <w:szCs w:val="16"/>
      <w:lang w:val="en-GB"/>
    </w:rPr>
  </w:style>
  <w:style w:type="paragraph" w:customStyle="1" w:styleId="Bodycopynoindent">
    <w:name w:val="Body copy (no indent)"/>
    <w:basedOn w:val="Normal"/>
    <w:rsid w:val="00CE0062"/>
    <w:pPr>
      <w:widowControl w:val="0"/>
      <w:suppressAutoHyphens/>
      <w:autoSpaceDE w:val="0"/>
      <w:autoSpaceDN w:val="0"/>
      <w:adjustRightInd w:val="0"/>
      <w:spacing w:after="280" w:line="320" w:lineRule="atLeast"/>
      <w:textAlignment w:val="center"/>
    </w:pPr>
    <w:rPr>
      <w:rFonts w:ascii="FrutigerLTStd-Light" w:eastAsia="Times New Roman" w:hAnsi="FrutigerLTStd-Light" w:cs="Times New Roman"/>
      <w:noProof/>
      <w:color w:val="000000"/>
      <w:szCs w:val="22"/>
      <w:lang w:val="en-GB"/>
    </w:rPr>
  </w:style>
  <w:style w:type="paragraph" w:customStyle="1" w:styleId="Tabletext">
    <w:name w:val="Table text"/>
    <w:basedOn w:val="Normal"/>
    <w:rsid w:val="00CE0062"/>
    <w:pPr>
      <w:widowControl w:val="0"/>
      <w:suppressAutoHyphens/>
      <w:autoSpaceDE w:val="0"/>
      <w:autoSpaceDN w:val="0"/>
      <w:adjustRightInd w:val="0"/>
      <w:spacing w:line="280" w:lineRule="atLeast"/>
      <w:textAlignment w:val="center"/>
    </w:pPr>
    <w:rPr>
      <w:rFonts w:eastAsia="Times New Roman" w:cs="Arial"/>
      <w:noProof/>
      <w:color w:val="000000"/>
      <w:szCs w:val="22"/>
      <w:lang w:val="en-GB"/>
    </w:rPr>
  </w:style>
  <w:style w:type="paragraph" w:customStyle="1" w:styleId="Figurecharttitle">
    <w:name w:val="Figure/chart title"/>
    <w:basedOn w:val="Normal"/>
    <w:rsid w:val="00CE0062"/>
    <w:pPr>
      <w:widowControl w:val="0"/>
      <w:autoSpaceDE w:val="0"/>
      <w:autoSpaceDN w:val="0"/>
      <w:adjustRightInd w:val="0"/>
      <w:spacing w:line="288" w:lineRule="auto"/>
      <w:textAlignment w:val="center"/>
    </w:pPr>
    <w:rPr>
      <w:rFonts w:ascii="FrutigerLTStd-Light" w:eastAsia="Times New Roman" w:hAnsi="FrutigerLTStd-Light" w:cs="Times New Roman"/>
      <w:noProof/>
      <w:color w:val="000000"/>
      <w:szCs w:val="22"/>
      <w:lang w:val="en-GB"/>
    </w:rPr>
  </w:style>
  <w:style w:type="character" w:customStyle="1" w:styleId="Figurechartheadbold">
    <w:name w:val="Figure/chart head bold"/>
    <w:rsid w:val="00CE0062"/>
    <w:rPr>
      <w:b/>
    </w:rPr>
  </w:style>
  <w:style w:type="paragraph" w:customStyle="1" w:styleId="Footer1">
    <w:name w:val="Footer1"/>
    <w:basedOn w:val="Normal"/>
    <w:next w:val="Normal"/>
    <w:rsid w:val="00CE0062"/>
    <w:pPr>
      <w:spacing w:before="40"/>
      <w:jc w:val="right"/>
    </w:pPr>
    <w:rPr>
      <w:rFonts w:ascii="Arial Narrow" w:eastAsia="Times New Roman" w:hAnsi="Arial Narrow" w:cs="Times New Roman"/>
      <w:noProof/>
      <w:sz w:val="16"/>
      <w:szCs w:val="16"/>
    </w:rPr>
  </w:style>
  <w:style w:type="paragraph" w:customStyle="1" w:styleId="References0">
    <w:name w:val="References"/>
    <w:basedOn w:val="Normal"/>
    <w:next w:val="Normal"/>
    <w:rsid w:val="00CE0062"/>
    <w:pPr>
      <w:spacing w:after="80"/>
      <w:ind w:left="360" w:hanging="360"/>
    </w:pPr>
    <w:rPr>
      <w:rFonts w:eastAsia="Times New Roman" w:cs="Arial"/>
      <w:noProof/>
      <w:szCs w:val="22"/>
    </w:rPr>
  </w:style>
  <w:style w:type="paragraph" w:customStyle="1" w:styleId="References">
    <w:name w:val="References #"/>
    <w:basedOn w:val="Normal"/>
    <w:rsid w:val="00CE0062"/>
    <w:pPr>
      <w:numPr>
        <w:numId w:val="12"/>
      </w:numPr>
      <w:spacing w:after="80"/>
    </w:pPr>
    <w:rPr>
      <w:rFonts w:eastAsia="Times New Roman" w:cs="Arial"/>
      <w:noProof/>
      <w:szCs w:val="22"/>
    </w:rPr>
  </w:style>
  <w:style w:type="paragraph" w:customStyle="1" w:styleId="CommentSubject11">
    <w:name w:val="Comment Subject11"/>
    <w:basedOn w:val="CommentText"/>
    <w:next w:val="CommentText"/>
    <w:rsid w:val="00CE0062"/>
    <w:rPr>
      <w:rFonts w:eastAsia="Times New Roman" w:cs="Times New Roman"/>
      <w:b/>
      <w:bCs/>
      <w:noProof/>
    </w:rPr>
  </w:style>
  <w:style w:type="paragraph" w:customStyle="1" w:styleId="TitleNRPReportG125D125">
    <w:name w:val="Title NRP Report G 125&quot; D 125&quot;"/>
    <w:basedOn w:val="Normal"/>
    <w:next w:val="Normal"/>
    <w:rsid w:val="00CE0062"/>
    <w:pPr>
      <w:ind w:left="1800" w:right="1800"/>
      <w:jc w:val="center"/>
    </w:pPr>
    <w:rPr>
      <w:rFonts w:ascii="Arial Narrow" w:eastAsia="Times New Roman" w:hAnsi="Arial Narrow" w:cs="Times New Roman"/>
      <w:b/>
      <w:bCs/>
      <w:noProof/>
      <w:szCs w:val="22"/>
    </w:rPr>
  </w:style>
  <w:style w:type="character" w:customStyle="1" w:styleId="BalloonTextChar2">
    <w:name w:val="Balloon Text Char2"/>
    <w:rsid w:val="00CE0062"/>
    <w:rPr>
      <w:rFonts w:ascii="Tahoma" w:hAnsi="Tahoma" w:cs="Tahoma"/>
      <w:sz w:val="16"/>
      <w:lang w:val="en-US" w:eastAsia="en-US"/>
    </w:rPr>
  </w:style>
  <w:style w:type="paragraph" w:customStyle="1" w:styleId="sdfootnote">
    <w:name w:val="sdfootnote"/>
    <w:basedOn w:val="Normal"/>
    <w:rsid w:val="00CE0062"/>
    <w:pPr>
      <w:spacing w:before="100" w:beforeAutospacing="1"/>
      <w:ind w:left="284" w:hanging="284"/>
    </w:pPr>
    <w:rPr>
      <w:rFonts w:eastAsia="Times New Roman" w:cs="Arial"/>
      <w:noProof/>
      <w:lang w:val="en-CA" w:eastAsia="en-CA"/>
    </w:rPr>
  </w:style>
  <w:style w:type="paragraph" w:customStyle="1" w:styleId="xl77">
    <w:name w:val="xl77"/>
    <w:basedOn w:val="Normal"/>
    <w:rsid w:val="00CE0062"/>
    <w:pPr>
      <w:pBdr>
        <w:top w:val="single" w:sz="4" w:space="0" w:color="auto"/>
        <w:bottom w:val="single" w:sz="4" w:space="0" w:color="auto"/>
      </w:pBdr>
      <w:spacing w:before="100" w:beforeAutospacing="1" w:after="100" w:afterAutospacing="1"/>
      <w:jc w:val="right"/>
      <w:textAlignment w:val="center"/>
    </w:pPr>
    <w:rPr>
      <w:rFonts w:eastAsia="Times New Roman" w:cs="Arial"/>
      <w:noProof/>
      <w:color w:val="000000"/>
      <w:szCs w:val="22"/>
    </w:rPr>
  </w:style>
  <w:style w:type="paragraph" w:customStyle="1" w:styleId="xl78">
    <w:name w:val="xl78"/>
    <w:basedOn w:val="Normal"/>
    <w:rsid w:val="00CE0062"/>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cs="Arial"/>
      <w:noProof/>
      <w:color w:val="000000"/>
      <w:szCs w:val="22"/>
    </w:rPr>
  </w:style>
  <w:style w:type="paragraph" w:customStyle="1" w:styleId="xl79">
    <w:name w:val="xl79"/>
    <w:basedOn w:val="Normal"/>
    <w:rsid w:val="00CE0062"/>
    <w:pPr>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cs="Arial"/>
      <w:noProof/>
      <w:color w:val="000000"/>
      <w:szCs w:val="22"/>
    </w:rPr>
  </w:style>
  <w:style w:type="paragraph" w:customStyle="1" w:styleId="xl80">
    <w:name w:val="xl80"/>
    <w:basedOn w:val="Normal"/>
    <w:rsid w:val="00CE0062"/>
    <w:pPr>
      <w:pBdr>
        <w:top w:val="single" w:sz="4" w:space="0" w:color="auto"/>
        <w:left w:val="single" w:sz="8" w:space="0" w:color="auto"/>
        <w:bottom w:val="single" w:sz="4" w:space="0" w:color="auto"/>
      </w:pBdr>
      <w:spacing w:before="100" w:beforeAutospacing="1" w:after="100" w:afterAutospacing="1"/>
      <w:textAlignment w:val="center"/>
    </w:pPr>
    <w:rPr>
      <w:rFonts w:eastAsia="Times New Roman" w:cs="Arial"/>
      <w:noProof/>
      <w:color w:val="000000"/>
      <w:szCs w:val="22"/>
    </w:rPr>
  </w:style>
  <w:style w:type="paragraph" w:customStyle="1" w:styleId="xl81">
    <w:name w:val="xl81"/>
    <w:basedOn w:val="Normal"/>
    <w:rsid w:val="00CE0062"/>
    <w:pPr>
      <w:pBdr>
        <w:top w:val="single" w:sz="4" w:space="0" w:color="auto"/>
        <w:left w:val="single" w:sz="8" w:space="0" w:color="auto"/>
        <w:bottom w:val="single" w:sz="4" w:space="0" w:color="auto"/>
      </w:pBdr>
      <w:spacing w:before="100" w:beforeAutospacing="1" w:after="100" w:afterAutospacing="1"/>
      <w:jc w:val="right"/>
      <w:textAlignment w:val="center"/>
    </w:pPr>
    <w:rPr>
      <w:rFonts w:eastAsia="Times New Roman" w:cs="Arial"/>
      <w:noProof/>
      <w:color w:val="000000"/>
      <w:szCs w:val="22"/>
    </w:rPr>
  </w:style>
  <w:style w:type="paragraph" w:customStyle="1" w:styleId="xl82">
    <w:name w:val="xl82"/>
    <w:basedOn w:val="Normal"/>
    <w:rsid w:val="00CE0062"/>
    <w:pPr>
      <w:pBdr>
        <w:top w:val="single" w:sz="4" w:space="0" w:color="auto"/>
        <w:left w:val="single" w:sz="8" w:space="0" w:color="auto"/>
        <w:bottom w:val="single" w:sz="8" w:space="0" w:color="auto"/>
      </w:pBdr>
      <w:spacing w:before="100" w:beforeAutospacing="1" w:after="100" w:afterAutospacing="1"/>
      <w:textAlignment w:val="center"/>
    </w:pPr>
    <w:rPr>
      <w:rFonts w:eastAsia="Times New Roman" w:cs="Arial"/>
      <w:noProof/>
      <w:color w:val="000000"/>
      <w:szCs w:val="22"/>
    </w:rPr>
  </w:style>
  <w:style w:type="paragraph" w:customStyle="1" w:styleId="xl83">
    <w:name w:val="xl83"/>
    <w:basedOn w:val="Normal"/>
    <w:rsid w:val="00CE0062"/>
    <w:pPr>
      <w:pBdr>
        <w:top w:val="single" w:sz="4" w:space="0" w:color="auto"/>
        <w:left w:val="single" w:sz="8" w:space="0" w:color="auto"/>
        <w:bottom w:val="single" w:sz="8" w:space="0" w:color="auto"/>
      </w:pBdr>
      <w:spacing w:before="100" w:beforeAutospacing="1" w:after="100" w:afterAutospacing="1"/>
      <w:jc w:val="right"/>
      <w:textAlignment w:val="center"/>
    </w:pPr>
    <w:rPr>
      <w:rFonts w:eastAsia="Times New Roman" w:cs="Arial"/>
      <w:noProof/>
      <w:color w:val="000000"/>
      <w:szCs w:val="22"/>
    </w:rPr>
  </w:style>
  <w:style w:type="paragraph" w:customStyle="1" w:styleId="xl84">
    <w:name w:val="xl84"/>
    <w:basedOn w:val="Normal"/>
    <w:rsid w:val="00CE0062"/>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eastAsia="Times New Roman" w:cs="Arial"/>
      <w:noProof/>
      <w:color w:val="000000"/>
      <w:szCs w:val="22"/>
    </w:rPr>
  </w:style>
  <w:style w:type="paragraph" w:customStyle="1" w:styleId="xl85">
    <w:name w:val="xl85"/>
    <w:basedOn w:val="Normal"/>
    <w:rsid w:val="00CE0062"/>
    <w:pPr>
      <w:pBdr>
        <w:top w:val="single" w:sz="8" w:space="0" w:color="auto"/>
        <w:left w:val="single" w:sz="8" w:space="0" w:color="auto"/>
      </w:pBdr>
      <w:shd w:val="clear" w:color="auto" w:fill="FFFFFF"/>
      <w:spacing w:before="100" w:beforeAutospacing="1" w:after="100" w:afterAutospacing="1"/>
      <w:jc w:val="center"/>
      <w:textAlignment w:val="center"/>
    </w:pPr>
    <w:rPr>
      <w:rFonts w:eastAsia="Times New Roman" w:cs="Arial"/>
      <w:b/>
      <w:bCs/>
      <w:noProof/>
      <w:color w:val="000000"/>
      <w:szCs w:val="22"/>
    </w:rPr>
  </w:style>
  <w:style w:type="paragraph" w:customStyle="1" w:styleId="xl86">
    <w:name w:val="xl86"/>
    <w:basedOn w:val="Normal"/>
    <w:rsid w:val="00CE0062"/>
    <w:pPr>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cs="Arial"/>
      <w:noProof/>
      <w:color w:val="000000"/>
      <w:szCs w:val="22"/>
    </w:rPr>
  </w:style>
  <w:style w:type="paragraph" w:customStyle="1" w:styleId="xl87">
    <w:name w:val="xl87"/>
    <w:basedOn w:val="Normal"/>
    <w:rsid w:val="00CE0062"/>
    <w:pPr>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cs="Arial"/>
      <w:noProof/>
      <w:color w:val="000000"/>
      <w:szCs w:val="22"/>
    </w:rPr>
  </w:style>
  <w:style w:type="paragraph" w:customStyle="1" w:styleId="xl88">
    <w:name w:val="xl88"/>
    <w:basedOn w:val="Normal"/>
    <w:rsid w:val="00CE0062"/>
    <w:pPr>
      <w:pBdr>
        <w:top w:val="single" w:sz="4" w:space="0" w:color="auto"/>
        <w:left w:val="single" w:sz="4" w:space="0" w:color="auto"/>
        <w:bottom w:val="single" w:sz="8" w:space="0" w:color="auto"/>
      </w:pBdr>
      <w:spacing w:before="100" w:beforeAutospacing="1" w:after="100" w:afterAutospacing="1"/>
      <w:jc w:val="right"/>
      <w:textAlignment w:val="center"/>
    </w:pPr>
    <w:rPr>
      <w:rFonts w:eastAsia="Times New Roman" w:cs="Arial"/>
      <w:noProof/>
      <w:color w:val="000000"/>
      <w:szCs w:val="22"/>
    </w:rPr>
  </w:style>
  <w:style w:type="paragraph" w:customStyle="1" w:styleId="xl89">
    <w:name w:val="xl89"/>
    <w:basedOn w:val="Normal"/>
    <w:rsid w:val="00CE0062"/>
    <w:pPr>
      <w:pBdr>
        <w:top w:val="single" w:sz="4" w:space="0" w:color="auto"/>
        <w:left w:val="double" w:sz="6" w:space="0" w:color="auto"/>
        <w:bottom w:val="single" w:sz="4" w:space="0" w:color="auto"/>
      </w:pBdr>
      <w:spacing w:before="100" w:beforeAutospacing="1" w:after="100" w:afterAutospacing="1"/>
      <w:jc w:val="right"/>
      <w:textAlignment w:val="center"/>
    </w:pPr>
    <w:rPr>
      <w:rFonts w:eastAsia="Times New Roman" w:cs="Arial"/>
      <w:noProof/>
      <w:color w:val="000000"/>
      <w:szCs w:val="22"/>
    </w:rPr>
  </w:style>
  <w:style w:type="paragraph" w:customStyle="1" w:styleId="xl90">
    <w:name w:val="xl90"/>
    <w:basedOn w:val="Normal"/>
    <w:rsid w:val="00CE0062"/>
    <w:pPr>
      <w:pBdr>
        <w:top w:val="single" w:sz="4" w:space="0" w:color="auto"/>
        <w:left w:val="double" w:sz="6" w:space="0" w:color="auto"/>
        <w:bottom w:val="single" w:sz="4" w:space="0" w:color="auto"/>
      </w:pBdr>
      <w:spacing w:before="100" w:beforeAutospacing="1" w:after="100" w:afterAutospacing="1"/>
      <w:jc w:val="right"/>
      <w:textAlignment w:val="center"/>
    </w:pPr>
    <w:rPr>
      <w:rFonts w:eastAsia="Times New Roman" w:cs="Arial"/>
      <w:noProof/>
      <w:color w:val="000000"/>
      <w:szCs w:val="22"/>
    </w:rPr>
  </w:style>
  <w:style w:type="paragraph" w:customStyle="1" w:styleId="xl91">
    <w:name w:val="xl91"/>
    <w:basedOn w:val="Normal"/>
    <w:rsid w:val="00CE0062"/>
    <w:pPr>
      <w:pBdr>
        <w:top w:val="single" w:sz="4" w:space="0" w:color="auto"/>
        <w:left w:val="double" w:sz="6" w:space="0" w:color="auto"/>
        <w:bottom w:val="single" w:sz="8" w:space="0" w:color="auto"/>
      </w:pBdr>
      <w:spacing w:before="100" w:beforeAutospacing="1" w:after="100" w:afterAutospacing="1"/>
      <w:jc w:val="right"/>
      <w:textAlignment w:val="center"/>
    </w:pPr>
    <w:rPr>
      <w:rFonts w:eastAsia="Times New Roman" w:cs="Arial"/>
      <w:noProof/>
      <w:color w:val="000000"/>
      <w:szCs w:val="22"/>
    </w:rPr>
  </w:style>
  <w:style w:type="paragraph" w:customStyle="1" w:styleId="xl92">
    <w:name w:val="xl92"/>
    <w:basedOn w:val="Normal"/>
    <w:rsid w:val="00CE0062"/>
    <w:pPr>
      <w:pBdr>
        <w:top w:val="single" w:sz="8" w:space="0" w:color="auto"/>
        <w:right w:val="single" w:sz="8" w:space="0" w:color="auto"/>
      </w:pBdr>
      <w:shd w:val="clear" w:color="auto" w:fill="FFFFFF"/>
      <w:spacing w:before="100" w:beforeAutospacing="1" w:after="100" w:afterAutospacing="1"/>
      <w:jc w:val="center"/>
      <w:textAlignment w:val="top"/>
    </w:pPr>
    <w:rPr>
      <w:rFonts w:eastAsia="Times New Roman" w:cs="Arial"/>
      <w:b/>
      <w:bCs/>
      <w:noProof/>
      <w:szCs w:val="22"/>
    </w:rPr>
  </w:style>
  <w:style w:type="paragraph" w:customStyle="1" w:styleId="xl93">
    <w:name w:val="xl93"/>
    <w:basedOn w:val="Normal"/>
    <w:rsid w:val="00CE0062"/>
    <w:pPr>
      <w:pBdr>
        <w:bottom w:val="single" w:sz="8" w:space="0" w:color="auto"/>
        <w:right w:val="single" w:sz="8" w:space="0" w:color="auto"/>
      </w:pBdr>
      <w:shd w:val="clear" w:color="auto" w:fill="FFFFFF"/>
      <w:spacing w:before="100" w:beforeAutospacing="1" w:after="100" w:afterAutospacing="1"/>
      <w:jc w:val="center"/>
      <w:textAlignment w:val="center"/>
    </w:pPr>
    <w:rPr>
      <w:rFonts w:eastAsia="Times New Roman" w:cs="Arial"/>
      <w:b/>
      <w:bCs/>
      <w:noProof/>
      <w:color w:val="000000"/>
      <w:szCs w:val="22"/>
    </w:rPr>
  </w:style>
  <w:style w:type="paragraph" w:customStyle="1" w:styleId="xl94">
    <w:name w:val="xl94"/>
    <w:basedOn w:val="Normal"/>
    <w:rsid w:val="00CE0062"/>
    <w:pPr>
      <w:pBdr>
        <w:top w:val="single" w:sz="8" w:space="0" w:color="auto"/>
        <w:left w:val="single" w:sz="4" w:space="0" w:color="auto"/>
      </w:pBdr>
      <w:shd w:val="clear" w:color="auto" w:fill="FFFFFF"/>
      <w:spacing w:before="100" w:beforeAutospacing="1" w:after="100" w:afterAutospacing="1"/>
      <w:jc w:val="center"/>
      <w:textAlignment w:val="center"/>
    </w:pPr>
    <w:rPr>
      <w:rFonts w:eastAsia="Times New Roman" w:cs="Arial"/>
      <w:b/>
      <w:bCs/>
      <w:noProof/>
      <w:color w:val="000000"/>
      <w:szCs w:val="22"/>
    </w:rPr>
  </w:style>
  <w:style w:type="paragraph" w:customStyle="1" w:styleId="xl95">
    <w:name w:val="xl95"/>
    <w:basedOn w:val="Normal"/>
    <w:rsid w:val="00CE0062"/>
    <w:pPr>
      <w:pBdr>
        <w:top w:val="single" w:sz="8" w:space="0" w:color="auto"/>
        <w:left w:val="double" w:sz="6" w:space="0" w:color="auto"/>
        <w:right w:val="single" w:sz="4" w:space="0" w:color="auto"/>
      </w:pBdr>
      <w:shd w:val="clear" w:color="auto" w:fill="FFFFFF"/>
      <w:spacing w:before="100" w:beforeAutospacing="1" w:after="100" w:afterAutospacing="1"/>
      <w:jc w:val="center"/>
      <w:textAlignment w:val="top"/>
    </w:pPr>
    <w:rPr>
      <w:rFonts w:eastAsia="Times New Roman" w:cs="Arial"/>
      <w:b/>
      <w:bCs/>
      <w:noProof/>
      <w:szCs w:val="22"/>
    </w:rPr>
  </w:style>
  <w:style w:type="paragraph" w:customStyle="1" w:styleId="xl96">
    <w:name w:val="xl96"/>
    <w:basedOn w:val="Normal"/>
    <w:rsid w:val="00CE0062"/>
    <w:pPr>
      <w:pBdr>
        <w:left w:val="single" w:sz="4" w:space="0" w:color="auto"/>
        <w:bottom w:val="single" w:sz="8" w:space="0" w:color="auto"/>
      </w:pBdr>
      <w:shd w:val="clear" w:color="auto" w:fill="FFFFFF"/>
      <w:spacing w:before="100" w:beforeAutospacing="1" w:after="100" w:afterAutospacing="1"/>
      <w:jc w:val="center"/>
      <w:textAlignment w:val="center"/>
    </w:pPr>
    <w:rPr>
      <w:rFonts w:eastAsia="Times New Roman" w:cs="Arial"/>
      <w:b/>
      <w:bCs/>
      <w:noProof/>
      <w:color w:val="000000"/>
      <w:szCs w:val="22"/>
    </w:rPr>
  </w:style>
  <w:style w:type="paragraph" w:customStyle="1" w:styleId="xl97">
    <w:name w:val="xl97"/>
    <w:basedOn w:val="Normal"/>
    <w:rsid w:val="00CE0062"/>
    <w:pPr>
      <w:pBdr>
        <w:left w:val="double" w:sz="6" w:space="0" w:color="auto"/>
        <w:bottom w:val="single" w:sz="8" w:space="0" w:color="auto"/>
        <w:right w:val="single" w:sz="4" w:space="0" w:color="auto"/>
      </w:pBdr>
      <w:shd w:val="clear" w:color="auto" w:fill="FFFFFF"/>
      <w:spacing w:before="100" w:beforeAutospacing="1" w:after="100" w:afterAutospacing="1"/>
      <w:jc w:val="center"/>
      <w:textAlignment w:val="center"/>
    </w:pPr>
    <w:rPr>
      <w:rFonts w:eastAsia="Times New Roman" w:cs="Arial"/>
      <w:b/>
      <w:bCs/>
      <w:noProof/>
      <w:color w:val="000000"/>
      <w:szCs w:val="22"/>
    </w:rPr>
  </w:style>
  <w:style w:type="paragraph" w:customStyle="1" w:styleId="xl98">
    <w:name w:val="xl98"/>
    <w:basedOn w:val="Normal"/>
    <w:rsid w:val="00CE0062"/>
    <w:pPr>
      <w:pBdr>
        <w:top w:val="single" w:sz="8" w:space="0" w:color="auto"/>
        <w:left w:val="single" w:sz="8" w:space="0" w:color="auto"/>
        <w:bottom w:val="single" w:sz="8" w:space="0" w:color="auto"/>
      </w:pBdr>
      <w:spacing w:before="100" w:beforeAutospacing="1" w:after="100" w:afterAutospacing="1"/>
      <w:textAlignment w:val="center"/>
    </w:pPr>
    <w:rPr>
      <w:rFonts w:eastAsia="Times New Roman" w:cs="Arial"/>
      <w:b/>
      <w:bCs/>
      <w:noProof/>
      <w:color w:val="000000"/>
      <w:szCs w:val="22"/>
    </w:rPr>
  </w:style>
  <w:style w:type="paragraph" w:customStyle="1" w:styleId="xl99">
    <w:name w:val="xl99"/>
    <w:basedOn w:val="Normal"/>
    <w:rsid w:val="00CE0062"/>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Arial"/>
      <w:b/>
      <w:bCs/>
      <w:noProof/>
      <w:color w:val="000000"/>
      <w:szCs w:val="22"/>
    </w:rPr>
  </w:style>
  <w:style w:type="paragraph" w:customStyle="1" w:styleId="xl100">
    <w:name w:val="xl100"/>
    <w:basedOn w:val="Normal"/>
    <w:rsid w:val="00CE0062"/>
    <w:pPr>
      <w:pBdr>
        <w:top w:val="single" w:sz="8" w:space="0" w:color="auto"/>
        <w:bottom w:val="single" w:sz="8" w:space="0" w:color="auto"/>
      </w:pBdr>
      <w:spacing w:before="100" w:beforeAutospacing="1" w:after="100" w:afterAutospacing="1"/>
      <w:jc w:val="center"/>
      <w:textAlignment w:val="center"/>
    </w:pPr>
    <w:rPr>
      <w:rFonts w:eastAsia="Times New Roman" w:cs="Arial"/>
      <w:b/>
      <w:bCs/>
      <w:noProof/>
      <w:color w:val="000000"/>
      <w:szCs w:val="22"/>
    </w:rPr>
  </w:style>
  <w:style w:type="paragraph" w:customStyle="1" w:styleId="xl101">
    <w:name w:val="xl101"/>
    <w:basedOn w:val="Normal"/>
    <w:rsid w:val="00CE0062"/>
    <w:pPr>
      <w:pBdr>
        <w:top w:val="single" w:sz="8" w:space="0" w:color="auto"/>
        <w:left w:val="double" w:sz="6" w:space="0" w:color="auto"/>
        <w:bottom w:val="single" w:sz="8" w:space="0" w:color="auto"/>
      </w:pBdr>
      <w:spacing w:before="100" w:beforeAutospacing="1" w:after="100" w:afterAutospacing="1"/>
      <w:jc w:val="center"/>
      <w:textAlignment w:val="center"/>
    </w:pPr>
    <w:rPr>
      <w:rFonts w:eastAsia="Times New Roman" w:cs="Arial"/>
      <w:b/>
      <w:bCs/>
      <w:noProof/>
      <w:color w:val="000000"/>
      <w:szCs w:val="22"/>
    </w:rPr>
  </w:style>
  <w:style w:type="paragraph" w:customStyle="1" w:styleId="xl102">
    <w:name w:val="xl102"/>
    <w:basedOn w:val="Normal"/>
    <w:rsid w:val="00CE0062"/>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cs="Arial"/>
      <w:b/>
      <w:bCs/>
      <w:noProof/>
      <w:color w:val="000000"/>
      <w:szCs w:val="22"/>
    </w:rPr>
  </w:style>
  <w:style w:type="paragraph" w:customStyle="1" w:styleId="xl103">
    <w:name w:val="xl103"/>
    <w:basedOn w:val="Normal"/>
    <w:rsid w:val="00CE0062"/>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cs="Arial"/>
      <w:noProof/>
      <w:szCs w:val="22"/>
    </w:rPr>
  </w:style>
  <w:style w:type="paragraph" w:customStyle="1" w:styleId="xl104">
    <w:name w:val="xl104"/>
    <w:basedOn w:val="Normal"/>
    <w:rsid w:val="00CE0062"/>
    <w:pPr>
      <w:pBdr>
        <w:top w:val="single" w:sz="4" w:space="0" w:color="auto"/>
        <w:left w:val="single" w:sz="8" w:space="0" w:color="auto"/>
        <w:bottom w:val="single" w:sz="4" w:space="0" w:color="auto"/>
      </w:pBdr>
      <w:spacing w:before="100" w:beforeAutospacing="1" w:after="100" w:afterAutospacing="1"/>
      <w:jc w:val="right"/>
      <w:textAlignment w:val="center"/>
    </w:pPr>
    <w:rPr>
      <w:rFonts w:eastAsia="Times New Roman" w:cs="Arial"/>
      <w:noProof/>
      <w:color w:val="000000"/>
      <w:szCs w:val="22"/>
    </w:rPr>
  </w:style>
  <w:style w:type="paragraph" w:customStyle="1" w:styleId="xl105">
    <w:name w:val="xl105"/>
    <w:basedOn w:val="Normal"/>
    <w:rsid w:val="00CE0062"/>
    <w:pPr>
      <w:pBdr>
        <w:left w:val="single" w:sz="8" w:space="0" w:color="auto"/>
        <w:bottom w:val="single" w:sz="4" w:space="0" w:color="auto"/>
      </w:pBdr>
      <w:spacing w:before="100" w:beforeAutospacing="1" w:after="100" w:afterAutospacing="1"/>
      <w:textAlignment w:val="center"/>
    </w:pPr>
    <w:rPr>
      <w:rFonts w:eastAsia="Times New Roman" w:cs="Arial"/>
      <w:noProof/>
      <w:szCs w:val="22"/>
    </w:rPr>
  </w:style>
  <w:style w:type="paragraph" w:customStyle="1" w:styleId="xl106">
    <w:name w:val="xl106"/>
    <w:basedOn w:val="Normal"/>
    <w:rsid w:val="00CE0062"/>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Arial"/>
      <w:noProof/>
      <w:szCs w:val="22"/>
    </w:rPr>
  </w:style>
  <w:style w:type="paragraph" w:customStyle="1" w:styleId="xl107">
    <w:name w:val="xl107"/>
    <w:basedOn w:val="Normal"/>
    <w:rsid w:val="00CE0062"/>
    <w:pPr>
      <w:pBdr>
        <w:bottom w:val="single" w:sz="4" w:space="0" w:color="auto"/>
      </w:pBdr>
      <w:spacing w:before="100" w:beforeAutospacing="1" w:after="100" w:afterAutospacing="1"/>
      <w:jc w:val="center"/>
      <w:textAlignment w:val="center"/>
    </w:pPr>
    <w:rPr>
      <w:rFonts w:eastAsia="Times New Roman" w:cs="Arial"/>
      <w:noProof/>
      <w:szCs w:val="22"/>
    </w:rPr>
  </w:style>
  <w:style w:type="paragraph" w:customStyle="1" w:styleId="xl108">
    <w:name w:val="xl108"/>
    <w:basedOn w:val="Normal"/>
    <w:rsid w:val="00CE0062"/>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Arial"/>
      <w:noProof/>
      <w:szCs w:val="22"/>
    </w:rPr>
  </w:style>
  <w:style w:type="paragraph" w:customStyle="1" w:styleId="xl109">
    <w:name w:val="xl109"/>
    <w:basedOn w:val="Normal"/>
    <w:rsid w:val="00CE0062"/>
    <w:pPr>
      <w:pBdr>
        <w:right w:val="single" w:sz="8" w:space="0" w:color="auto"/>
      </w:pBdr>
      <w:spacing w:before="100" w:beforeAutospacing="1" w:after="100" w:afterAutospacing="1"/>
    </w:pPr>
    <w:rPr>
      <w:rFonts w:eastAsia="Times New Roman" w:cs="Arial"/>
      <w:noProof/>
      <w:szCs w:val="22"/>
    </w:rPr>
  </w:style>
  <w:style w:type="paragraph" w:customStyle="1" w:styleId="xl110">
    <w:name w:val="xl110"/>
    <w:basedOn w:val="Normal"/>
    <w:rsid w:val="00CE0062"/>
    <w:pPr>
      <w:pBdr>
        <w:top w:val="single" w:sz="4" w:space="0" w:color="auto"/>
        <w:left w:val="single" w:sz="8" w:space="0" w:color="auto"/>
        <w:bottom w:val="single" w:sz="4" w:space="0" w:color="auto"/>
      </w:pBdr>
      <w:spacing w:before="100" w:beforeAutospacing="1" w:after="100" w:afterAutospacing="1"/>
      <w:textAlignment w:val="center"/>
    </w:pPr>
    <w:rPr>
      <w:rFonts w:eastAsia="Times New Roman" w:cs="Arial"/>
      <w:noProof/>
      <w:szCs w:val="22"/>
    </w:rPr>
  </w:style>
  <w:style w:type="paragraph" w:customStyle="1" w:styleId="xl111">
    <w:name w:val="xl111"/>
    <w:basedOn w:val="Normal"/>
    <w:rsid w:val="00CE006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Arial"/>
      <w:noProof/>
      <w:szCs w:val="22"/>
    </w:rPr>
  </w:style>
  <w:style w:type="paragraph" w:customStyle="1" w:styleId="xl112">
    <w:name w:val="xl112"/>
    <w:basedOn w:val="Normal"/>
    <w:rsid w:val="00CE0062"/>
    <w:pPr>
      <w:pBdr>
        <w:top w:val="single" w:sz="4" w:space="0" w:color="auto"/>
        <w:bottom w:val="single" w:sz="4" w:space="0" w:color="auto"/>
      </w:pBdr>
      <w:spacing w:before="100" w:beforeAutospacing="1" w:after="100" w:afterAutospacing="1"/>
      <w:jc w:val="center"/>
      <w:textAlignment w:val="center"/>
    </w:pPr>
    <w:rPr>
      <w:rFonts w:eastAsia="Times New Roman" w:cs="Arial"/>
      <w:noProof/>
      <w:szCs w:val="22"/>
    </w:rPr>
  </w:style>
  <w:style w:type="paragraph" w:customStyle="1" w:styleId="xl113">
    <w:name w:val="xl113"/>
    <w:basedOn w:val="Normal"/>
    <w:rsid w:val="00CE006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Arial"/>
      <w:noProof/>
      <w:szCs w:val="22"/>
    </w:rPr>
  </w:style>
  <w:style w:type="paragraph" w:customStyle="1" w:styleId="xl114">
    <w:name w:val="xl114"/>
    <w:basedOn w:val="Normal"/>
    <w:rsid w:val="00CE0062"/>
    <w:pPr>
      <w:pBdr>
        <w:top w:val="single" w:sz="4" w:space="0" w:color="auto"/>
        <w:left w:val="single" w:sz="8" w:space="0" w:color="auto"/>
        <w:bottom w:val="single" w:sz="8" w:space="0" w:color="auto"/>
      </w:pBdr>
      <w:spacing w:before="100" w:beforeAutospacing="1" w:after="100" w:afterAutospacing="1"/>
      <w:textAlignment w:val="center"/>
    </w:pPr>
    <w:rPr>
      <w:rFonts w:eastAsia="Times New Roman" w:cs="Arial"/>
      <w:noProof/>
      <w:szCs w:val="22"/>
    </w:rPr>
  </w:style>
  <w:style w:type="paragraph" w:customStyle="1" w:styleId="xl115">
    <w:name w:val="xl115"/>
    <w:basedOn w:val="Normal"/>
    <w:rsid w:val="00CE006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Arial"/>
      <w:noProof/>
      <w:szCs w:val="22"/>
    </w:rPr>
  </w:style>
  <w:style w:type="paragraph" w:customStyle="1" w:styleId="xl116">
    <w:name w:val="xl116"/>
    <w:basedOn w:val="Normal"/>
    <w:rsid w:val="00CE0062"/>
    <w:pPr>
      <w:pBdr>
        <w:top w:val="single" w:sz="4" w:space="0" w:color="auto"/>
        <w:bottom w:val="single" w:sz="8" w:space="0" w:color="auto"/>
      </w:pBdr>
      <w:spacing w:before="100" w:beforeAutospacing="1" w:after="100" w:afterAutospacing="1"/>
      <w:jc w:val="center"/>
      <w:textAlignment w:val="center"/>
    </w:pPr>
    <w:rPr>
      <w:rFonts w:eastAsia="Times New Roman" w:cs="Arial"/>
      <w:noProof/>
      <w:szCs w:val="22"/>
    </w:rPr>
  </w:style>
  <w:style w:type="paragraph" w:customStyle="1" w:styleId="xl117">
    <w:name w:val="xl117"/>
    <w:basedOn w:val="Normal"/>
    <w:rsid w:val="00CE006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cs="Arial"/>
      <w:noProof/>
      <w:szCs w:val="22"/>
    </w:rPr>
  </w:style>
  <w:style w:type="paragraph" w:customStyle="1" w:styleId="CommentSubject2">
    <w:name w:val="Comment Subject2"/>
    <w:basedOn w:val="CommentText"/>
    <w:next w:val="CommentText"/>
    <w:rsid w:val="00CE0062"/>
    <w:rPr>
      <w:rFonts w:eastAsia="Times New Roman" w:cs="Times New Roman"/>
      <w:b/>
      <w:bCs/>
      <w:noProof/>
    </w:rPr>
  </w:style>
  <w:style w:type="paragraph" w:customStyle="1" w:styleId="MediumList1-Accent61">
    <w:name w:val="Medium List 1 - Accent 61"/>
    <w:basedOn w:val="Normal"/>
    <w:qFormat/>
    <w:rsid w:val="00CE0062"/>
    <w:pPr>
      <w:ind w:left="720"/>
    </w:pPr>
    <w:rPr>
      <w:rFonts w:eastAsia="Times New Roman" w:cs="Arial"/>
      <w:noProof/>
      <w:szCs w:val="22"/>
    </w:rPr>
  </w:style>
  <w:style w:type="paragraph" w:customStyle="1" w:styleId="xl118">
    <w:name w:val="xl118"/>
    <w:basedOn w:val="Normal"/>
    <w:rsid w:val="00CE0062"/>
    <w:pPr>
      <w:pBdr>
        <w:top w:val="single" w:sz="8" w:space="0" w:color="auto"/>
        <w:left w:val="single" w:sz="4" w:space="0" w:color="auto"/>
      </w:pBdr>
      <w:shd w:val="clear" w:color="auto" w:fill="CCFFCC"/>
      <w:spacing w:before="100" w:beforeAutospacing="1" w:after="100" w:afterAutospacing="1"/>
      <w:jc w:val="center"/>
      <w:textAlignment w:val="top"/>
    </w:pPr>
    <w:rPr>
      <w:rFonts w:eastAsia="Times New Roman" w:cs="Arial"/>
      <w:b/>
      <w:bCs/>
      <w:noProof/>
      <w:sz w:val="24"/>
      <w:szCs w:val="24"/>
    </w:rPr>
  </w:style>
  <w:style w:type="paragraph" w:customStyle="1" w:styleId="xl119">
    <w:name w:val="xl119"/>
    <w:basedOn w:val="Normal"/>
    <w:rsid w:val="00CE0062"/>
    <w:pPr>
      <w:pBdr>
        <w:top w:val="single" w:sz="4" w:space="0" w:color="auto"/>
        <w:left w:val="single" w:sz="8" w:space="0" w:color="auto"/>
        <w:right w:val="single" w:sz="4" w:space="0" w:color="auto"/>
      </w:pBdr>
      <w:shd w:val="clear" w:color="auto" w:fill="FFFFFF"/>
      <w:spacing w:before="100" w:beforeAutospacing="1" w:after="100" w:afterAutospacing="1"/>
    </w:pPr>
    <w:rPr>
      <w:rFonts w:eastAsia="Times New Roman" w:cs="Arial"/>
      <w:b/>
      <w:bCs/>
      <w:noProof/>
      <w:sz w:val="24"/>
      <w:szCs w:val="24"/>
    </w:rPr>
  </w:style>
  <w:style w:type="paragraph" w:customStyle="1" w:styleId="xl120">
    <w:name w:val="xl120"/>
    <w:basedOn w:val="Normal"/>
    <w:rsid w:val="00CE0062"/>
    <w:pPr>
      <w:pBdr>
        <w:top w:val="single" w:sz="8" w:space="0" w:color="auto"/>
        <w:left w:val="single" w:sz="4" w:space="0" w:color="auto"/>
        <w:bottom w:val="single" w:sz="4" w:space="0" w:color="auto"/>
      </w:pBdr>
      <w:shd w:val="clear" w:color="auto" w:fill="FFFFFF"/>
      <w:spacing w:before="100" w:beforeAutospacing="1" w:after="100" w:afterAutospacing="1"/>
      <w:jc w:val="center"/>
    </w:pPr>
    <w:rPr>
      <w:rFonts w:eastAsia="Times New Roman" w:cs="Arial"/>
      <w:noProof/>
      <w:sz w:val="24"/>
      <w:szCs w:val="24"/>
    </w:rPr>
  </w:style>
  <w:style w:type="paragraph" w:customStyle="1" w:styleId="xl121">
    <w:name w:val="xl121"/>
    <w:basedOn w:val="Normal"/>
    <w:rsid w:val="00CE0062"/>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eastAsia="Times New Roman" w:cs="Arial"/>
      <w:noProof/>
      <w:sz w:val="24"/>
      <w:szCs w:val="24"/>
    </w:rPr>
  </w:style>
  <w:style w:type="paragraph" w:customStyle="1" w:styleId="xl122">
    <w:name w:val="xl122"/>
    <w:basedOn w:val="Normal"/>
    <w:rsid w:val="00CE0062"/>
    <w:pPr>
      <w:pBdr>
        <w:top w:val="single" w:sz="4" w:space="0" w:color="auto"/>
        <w:left w:val="single" w:sz="4" w:space="0" w:color="auto"/>
        <w:bottom w:val="single" w:sz="8" w:space="0" w:color="auto"/>
      </w:pBdr>
      <w:shd w:val="clear" w:color="auto" w:fill="FFFFFF"/>
      <w:spacing w:before="100" w:beforeAutospacing="1" w:after="100" w:afterAutospacing="1"/>
      <w:jc w:val="center"/>
    </w:pPr>
    <w:rPr>
      <w:rFonts w:eastAsia="Times New Roman" w:cs="Arial"/>
      <w:noProof/>
      <w:sz w:val="24"/>
      <w:szCs w:val="24"/>
    </w:rPr>
  </w:style>
  <w:style w:type="paragraph" w:customStyle="1" w:styleId="xl123">
    <w:name w:val="xl123"/>
    <w:basedOn w:val="Normal"/>
    <w:rsid w:val="00CE0062"/>
    <w:pPr>
      <w:pBdr>
        <w:top w:val="single" w:sz="4" w:space="0" w:color="auto"/>
        <w:bottom w:val="single" w:sz="8" w:space="0" w:color="auto"/>
        <w:right w:val="single" w:sz="4" w:space="0" w:color="auto"/>
      </w:pBdr>
      <w:shd w:val="clear" w:color="auto" w:fill="FFFFFF"/>
      <w:spacing w:before="100" w:beforeAutospacing="1" w:after="100" w:afterAutospacing="1"/>
    </w:pPr>
    <w:rPr>
      <w:rFonts w:eastAsia="Times New Roman" w:cs="Arial"/>
      <w:noProof/>
      <w:sz w:val="24"/>
      <w:szCs w:val="24"/>
    </w:rPr>
  </w:style>
  <w:style w:type="paragraph" w:customStyle="1" w:styleId="xl124">
    <w:name w:val="xl124"/>
    <w:basedOn w:val="Normal"/>
    <w:rsid w:val="00CE0062"/>
    <w:pPr>
      <w:pBdr>
        <w:left w:val="single" w:sz="8" w:space="0" w:color="auto"/>
        <w:bottom w:val="single" w:sz="8" w:space="0" w:color="auto"/>
      </w:pBdr>
      <w:shd w:val="clear" w:color="auto" w:fill="FFFFFF"/>
      <w:spacing w:before="100" w:beforeAutospacing="1" w:after="100" w:afterAutospacing="1"/>
    </w:pPr>
    <w:rPr>
      <w:rFonts w:eastAsia="Times New Roman" w:cs="Arial"/>
      <w:noProof/>
      <w:sz w:val="24"/>
      <w:szCs w:val="24"/>
    </w:rPr>
  </w:style>
  <w:style w:type="paragraph" w:customStyle="1" w:styleId="xl125">
    <w:name w:val="xl125"/>
    <w:basedOn w:val="Normal"/>
    <w:rsid w:val="00CE0062"/>
    <w:pPr>
      <w:pBdr>
        <w:top w:val="single" w:sz="4" w:space="0" w:color="auto"/>
        <w:left w:val="single" w:sz="8" w:space="0" w:color="auto"/>
        <w:right w:val="single" w:sz="4" w:space="0" w:color="auto"/>
      </w:pBdr>
      <w:shd w:val="clear" w:color="auto" w:fill="FFFFFF"/>
      <w:spacing w:before="100" w:beforeAutospacing="1" w:after="100" w:afterAutospacing="1"/>
    </w:pPr>
    <w:rPr>
      <w:rFonts w:eastAsia="Times New Roman" w:cs="Arial"/>
      <w:noProof/>
      <w:sz w:val="24"/>
      <w:szCs w:val="24"/>
    </w:rPr>
  </w:style>
  <w:style w:type="paragraph" w:customStyle="1" w:styleId="xl126">
    <w:name w:val="xl126"/>
    <w:basedOn w:val="Normal"/>
    <w:rsid w:val="00CE0062"/>
    <w:pPr>
      <w:pBdr>
        <w:left w:val="single" w:sz="4" w:space="0" w:color="auto"/>
        <w:bottom w:val="single" w:sz="4" w:space="0" w:color="auto"/>
      </w:pBdr>
      <w:shd w:val="clear" w:color="auto" w:fill="FFFFFF"/>
      <w:spacing w:before="100" w:beforeAutospacing="1" w:after="100" w:afterAutospacing="1"/>
      <w:jc w:val="center"/>
    </w:pPr>
    <w:rPr>
      <w:rFonts w:eastAsia="Times New Roman" w:cs="Arial"/>
      <w:noProof/>
      <w:sz w:val="24"/>
      <w:szCs w:val="24"/>
    </w:rPr>
  </w:style>
  <w:style w:type="paragraph" w:customStyle="1" w:styleId="xl127">
    <w:name w:val="xl127"/>
    <w:basedOn w:val="Normal"/>
    <w:rsid w:val="00CE0062"/>
    <w:pPr>
      <w:pBdr>
        <w:top w:val="single" w:sz="4" w:space="0" w:color="auto"/>
        <w:left w:val="single" w:sz="4" w:space="0" w:color="auto"/>
      </w:pBdr>
      <w:shd w:val="clear" w:color="auto" w:fill="FFFFFF"/>
      <w:spacing w:before="100" w:beforeAutospacing="1" w:after="100" w:afterAutospacing="1"/>
      <w:jc w:val="center"/>
    </w:pPr>
    <w:rPr>
      <w:rFonts w:eastAsia="Times New Roman" w:cs="Arial"/>
      <w:noProof/>
      <w:sz w:val="24"/>
      <w:szCs w:val="24"/>
    </w:rPr>
  </w:style>
  <w:style w:type="paragraph" w:customStyle="1" w:styleId="xl128">
    <w:name w:val="xl128"/>
    <w:basedOn w:val="Normal"/>
    <w:rsid w:val="00CE0062"/>
    <w:pPr>
      <w:pBdr>
        <w:top w:val="single" w:sz="4" w:space="0" w:color="auto"/>
        <w:left w:val="single" w:sz="4" w:space="0" w:color="auto"/>
        <w:bottom w:val="single" w:sz="4" w:space="0" w:color="auto"/>
      </w:pBdr>
      <w:shd w:val="clear" w:color="auto" w:fill="FFFFFF"/>
      <w:spacing w:before="100" w:beforeAutospacing="1" w:after="100" w:afterAutospacing="1"/>
      <w:jc w:val="right"/>
    </w:pPr>
    <w:rPr>
      <w:rFonts w:eastAsia="Times New Roman" w:cs="Arial"/>
      <w:noProof/>
      <w:sz w:val="24"/>
      <w:szCs w:val="24"/>
    </w:rPr>
  </w:style>
  <w:style w:type="paragraph" w:customStyle="1" w:styleId="xl129">
    <w:name w:val="xl129"/>
    <w:basedOn w:val="Normal"/>
    <w:rsid w:val="00CE0062"/>
    <w:pPr>
      <w:shd w:val="clear" w:color="auto" w:fill="FFFFFF"/>
      <w:spacing w:before="100" w:beforeAutospacing="1" w:after="100" w:afterAutospacing="1"/>
      <w:textAlignment w:val="top"/>
    </w:pPr>
    <w:rPr>
      <w:rFonts w:eastAsia="Times New Roman" w:cs="Arial"/>
      <w:b/>
      <w:bCs/>
      <w:noProof/>
      <w:sz w:val="24"/>
      <w:szCs w:val="24"/>
    </w:rPr>
  </w:style>
  <w:style w:type="paragraph" w:customStyle="1" w:styleId="xl130">
    <w:name w:val="xl130"/>
    <w:basedOn w:val="Normal"/>
    <w:rsid w:val="00CE0062"/>
    <w:pPr>
      <w:pBdr>
        <w:top w:val="single" w:sz="4" w:space="0" w:color="auto"/>
        <w:left w:val="single" w:sz="8" w:space="0" w:color="auto"/>
        <w:bottom w:val="single" w:sz="4" w:space="0" w:color="auto"/>
      </w:pBdr>
      <w:shd w:val="clear" w:color="auto" w:fill="FFFFFF"/>
      <w:spacing w:before="100" w:beforeAutospacing="1" w:after="100" w:afterAutospacing="1"/>
    </w:pPr>
    <w:rPr>
      <w:rFonts w:eastAsia="Times New Roman" w:cs="Arial"/>
      <w:noProof/>
      <w:sz w:val="24"/>
      <w:szCs w:val="24"/>
    </w:rPr>
  </w:style>
  <w:style w:type="paragraph" w:customStyle="1" w:styleId="xl131">
    <w:name w:val="xl131"/>
    <w:basedOn w:val="Normal"/>
    <w:rsid w:val="00CE0062"/>
    <w:pPr>
      <w:pBdr>
        <w:top w:val="single" w:sz="4" w:space="0" w:color="auto"/>
        <w:bottom w:val="single" w:sz="4" w:space="0" w:color="auto"/>
        <w:right w:val="single" w:sz="4" w:space="0" w:color="auto"/>
      </w:pBdr>
      <w:shd w:val="clear" w:color="auto" w:fill="FFFFFF"/>
      <w:spacing w:before="100" w:beforeAutospacing="1" w:after="100" w:afterAutospacing="1"/>
    </w:pPr>
    <w:rPr>
      <w:rFonts w:eastAsia="Times New Roman" w:cs="Arial"/>
      <w:noProof/>
      <w:sz w:val="24"/>
      <w:szCs w:val="24"/>
    </w:rPr>
  </w:style>
  <w:style w:type="paragraph" w:customStyle="1" w:styleId="xl132">
    <w:name w:val="xl132"/>
    <w:basedOn w:val="Normal"/>
    <w:rsid w:val="00CE0062"/>
    <w:pPr>
      <w:pBdr>
        <w:top w:val="single" w:sz="4" w:space="0" w:color="auto"/>
        <w:bottom w:val="single" w:sz="4" w:space="0" w:color="auto"/>
        <w:right w:val="single" w:sz="4" w:space="0" w:color="auto"/>
      </w:pBdr>
      <w:shd w:val="clear" w:color="auto" w:fill="FFFFFF"/>
      <w:spacing w:before="100" w:beforeAutospacing="1" w:after="100" w:afterAutospacing="1"/>
    </w:pPr>
    <w:rPr>
      <w:rFonts w:eastAsia="Times New Roman" w:cs="Arial"/>
      <w:noProof/>
      <w:sz w:val="24"/>
      <w:szCs w:val="24"/>
    </w:rPr>
  </w:style>
  <w:style w:type="paragraph" w:customStyle="1" w:styleId="xl133">
    <w:name w:val="xl133"/>
    <w:basedOn w:val="Normal"/>
    <w:rsid w:val="00CE0062"/>
    <w:pPr>
      <w:pBdr>
        <w:left w:val="single" w:sz="4" w:space="0" w:color="auto"/>
      </w:pBdr>
      <w:shd w:val="clear" w:color="auto" w:fill="FFFFFF"/>
      <w:spacing w:before="100" w:beforeAutospacing="1" w:after="100" w:afterAutospacing="1"/>
      <w:jc w:val="center"/>
      <w:textAlignment w:val="top"/>
    </w:pPr>
    <w:rPr>
      <w:rFonts w:eastAsia="Times New Roman" w:cs="Arial"/>
      <w:noProof/>
      <w:sz w:val="24"/>
      <w:szCs w:val="24"/>
    </w:rPr>
  </w:style>
  <w:style w:type="paragraph" w:customStyle="1" w:styleId="xl134">
    <w:name w:val="xl134"/>
    <w:basedOn w:val="Normal"/>
    <w:rsid w:val="00CE0062"/>
    <w:pPr>
      <w:pBdr>
        <w:left w:val="single" w:sz="8" w:space="0" w:color="auto"/>
      </w:pBdr>
      <w:shd w:val="clear" w:color="auto" w:fill="FFFFFF"/>
      <w:spacing w:before="100" w:beforeAutospacing="1" w:after="100" w:afterAutospacing="1"/>
      <w:textAlignment w:val="top"/>
    </w:pPr>
    <w:rPr>
      <w:rFonts w:eastAsia="Times New Roman" w:cs="Arial"/>
      <w:noProof/>
      <w:sz w:val="24"/>
      <w:szCs w:val="24"/>
    </w:rPr>
  </w:style>
  <w:style w:type="paragraph" w:customStyle="1" w:styleId="xl135">
    <w:name w:val="xl135"/>
    <w:basedOn w:val="Normal"/>
    <w:rsid w:val="00CE0062"/>
    <w:pPr>
      <w:pBdr>
        <w:top w:val="single" w:sz="8" w:space="0" w:color="auto"/>
        <w:left w:val="single" w:sz="4" w:space="0" w:color="auto"/>
      </w:pBdr>
      <w:shd w:val="clear" w:color="auto" w:fill="FFFFFF"/>
      <w:spacing w:before="100" w:beforeAutospacing="1" w:after="100" w:afterAutospacing="1"/>
      <w:jc w:val="center"/>
    </w:pPr>
    <w:rPr>
      <w:rFonts w:eastAsia="Times New Roman" w:cs="Arial"/>
      <w:noProof/>
      <w:color w:val="000000"/>
      <w:sz w:val="24"/>
      <w:szCs w:val="24"/>
    </w:rPr>
  </w:style>
  <w:style w:type="paragraph" w:customStyle="1" w:styleId="xl136">
    <w:name w:val="xl136"/>
    <w:basedOn w:val="Normal"/>
    <w:rsid w:val="00CE0062"/>
    <w:pPr>
      <w:pBdr>
        <w:left w:val="single" w:sz="4" w:space="0" w:color="auto"/>
        <w:bottom w:val="single" w:sz="4" w:space="0" w:color="auto"/>
      </w:pBdr>
      <w:shd w:val="clear" w:color="auto" w:fill="FFFFFF"/>
      <w:spacing w:before="100" w:beforeAutospacing="1" w:after="100" w:afterAutospacing="1"/>
      <w:jc w:val="center"/>
    </w:pPr>
    <w:rPr>
      <w:rFonts w:eastAsia="Times New Roman" w:cs="Arial"/>
      <w:noProof/>
      <w:color w:val="000000"/>
      <w:sz w:val="24"/>
      <w:szCs w:val="24"/>
    </w:rPr>
  </w:style>
  <w:style w:type="paragraph" w:customStyle="1" w:styleId="xl137">
    <w:name w:val="xl137"/>
    <w:basedOn w:val="Normal"/>
    <w:rsid w:val="00CE0062"/>
    <w:pPr>
      <w:pBdr>
        <w:left w:val="single" w:sz="4" w:space="0" w:color="auto"/>
      </w:pBdr>
      <w:shd w:val="clear" w:color="auto" w:fill="FFFFFF"/>
      <w:spacing w:before="100" w:beforeAutospacing="1" w:after="100" w:afterAutospacing="1"/>
      <w:jc w:val="center"/>
    </w:pPr>
    <w:rPr>
      <w:rFonts w:eastAsia="Times New Roman" w:cs="Arial"/>
      <w:noProof/>
      <w:color w:val="000000"/>
      <w:sz w:val="24"/>
      <w:szCs w:val="24"/>
    </w:rPr>
  </w:style>
  <w:style w:type="paragraph" w:customStyle="1" w:styleId="xl138">
    <w:name w:val="xl138"/>
    <w:basedOn w:val="Normal"/>
    <w:rsid w:val="00CE0062"/>
    <w:pPr>
      <w:pBdr>
        <w:top w:val="single" w:sz="8" w:space="0" w:color="auto"/>
        <w:left w:val="single" w:sz="8" w:space="0" w:color="auto"/>
        <w:bottom w:val="single" w:sz="4" w:space="0" w:color="auto"/>
      </w:pBdr>
      <w:shd w:val="clear" w:color="auto" w:fill="FFFFFF"/>
      <w:spacing w:before="100" w:beforeAutospacing="1" w:after="100" w:afterAutospacing="1"/>
    </w:pPr>
    <w:rPr>
      <w:rFonts w:eastAsia="Times New Roman" w:cs="Arial"/>
      <w:b/>
      <w:bCs/>
      <w:noProof/>
      <w:sz w:val="24"/>
      <w:szCs w:val="24"/>
    </w:rPr>
  </w:style>
  <w:style w:type="paragraph" w:customStyle="1" w:styleId="xl139">
    <w:name w:val="xl139"/>
    <w:basedOn w:val="Normal"/>
    <w:rsid w:val="00CE0062"/>
    <w:pPr>
      <w:pBdr>
        <w:top w:val="single" w:sz="4" w:space="0" w:color="auto"/>
        <w:left w:val="single" w:sz="8" w:space="0" w:color="auto"/>
        <w:bottom w:val="single" w:sz="4" w:space="0" w:color="auto"/>
      </w:pBdr>
      <w:shd w:val="clear" w:color="auto" w:fill="FFFFFF"/>
      <w:spacing w:before="100" w:beforeAutospacing="1" w:after="100" w:afterAutospacing="1"/>
    </w:pPr>
    <w:rPr>
      <w:rFonts w:eastAsia="Times New Roman" w:cs="Arial"/>
      <w:b/>
      <w:bCs/>
      <w:noProof/>
      <w:sz w:val="24"/>
      <w:szCs w:val="24"/>
    </w:rPr>
  </w:style>
  <w:style w:type="paragraph" w:customStyle="1" w:styleId="xl140">
    <w:name w:val="xl140"/>
    <w:basedOn w:val="Normal"/>
    <w:rsid w:val="00CE0062"/>
    <w:pPr>
      <w:pBdr>
        <w:top w:val="single" w:sz="8" w:space="0" w:color="auto"/>
        <w:bottom w:val="single" w:sz="4" w:space="0" w:color="auto"/>
        <w:right w:val="single" w:sz="4" w:space="0" w:color="auto"/>
      </w:pBdr>
      <w:shd w:val="clear" w:color="auto" w:fill="FFFFFF"/>
      <w:spacing w:before="100" w:beforeAutospacing="1" w:after="100" w:afterAutospacing="1"/>
    </w:pPr>
    <w:rPr>
      <w:rFonts w:eastAsia="Times New Roman" w:cs="Arial"/>
      <w:noProof/>
      <w:sz w:val="24"/>
      <w:szCs w:val="24"/>
    </w:rPr>
  </w:style>
  <w:style w:type="paragraph" w:customStyle="1" w:styleId="xl141">
    <w:name w:val="xl141"/>
    <w:basedOn w:val="Normal"/>
    <w:rsid w:val="00CE0062"/>
    <w:pPr>
      <w:pBdr>
        <w:top w:val="single" w:sz="8" w:space="0" w:color="auto"/>
      </w:pBdr>
      <w:shd w:val="clear" w:color="auto" w:fill="FFFFFF"/>
      <w:spacing w:before="100" w:beforeAutospacing="1" w:after="100" w:afterAutospacing="1"/>
    </w:pPr>
    <w:rPr>
      <w:rFonts w:eastAsia="Times New Roman" w:cs="Arial"/>
      <w:noProof/>
      <w:sz w:val="24"/>
      <w:szCs w:val="24"/>
    </w:rPr>
  </w:style>
  <w:style w:type="paragraph" w:customStyle="1" w:styleId="xl142">
    <w:name w:val="xl142"/>
    <w:basedOn w:val="Normal"/>
    <w:rsid w:val="00CE0062"/>
    <w:pPr>
      <w:pBdr>
        <w:top w:val="single" w:sz="8" w:space="0" w:color="auto"/>
      </w:pBdr>
      <w:shd w:val="clear" w:color="auto" w:fill="FFFFFF"/>
      <w:spacing w:before="100" w:beforeAutospacing="1" w:after="100" w:afterAutospacing="1"/>
    </w:pPr>
    <w:rPr>
      <w:rFonts w:eastAsia="Times New Roman" w:cs="Arial"/>
      <w:noProof/>
      <w:sz w:val="24"/>
      <w:szCs w:val="24"/>
    </w:rPr>
  </w:style>
  <w:style w:type="paragraph" w:customStyle="1" w:styleId="xl143">
    <w:name w:val="xl143"/>
    <w:basedOn w:val="Normal"/>
    <w:rsid w:val="00CE0062"/>
    <w:pPr>
      <w:pBdr>
        <w:top w:val="single" w:sz="8" w:space="0" w:color="auto"/>
      </w:pBdr>
      <w:shd w:val="clear" w:color="auto" w:fill="FFFFFF"/>
      <w:spacing w:before="100" w:beforeAutospacing="1" w:after="100" w:afterAutospacing="1"/>
      <w:jc w:val="center"/>
    </w:pPr>
    <w:rPr>
      <w:rFonts w:eastAsia="Times New Roman" w:cs="Arial"/>
      <w:noProof/>
      <w:sz w:val="24"/>
      <w:szCs w:val="24"/>
    </w:rPr>
  </w:style>
  <w:style w:type="paragraph" w:customStyle="1" w:styleId="xl144">
    <w:name w:val="xl144"/>
    <w:basedOn w:val="Normal"/>
    <w:rsid w:val="00CE0062"/>
    <w:pPr>
      <w:pBdr>
        <w:top w:val="single" w:sz="8" w:space="0" w:color="auto"/>
      </w:pBdr>
      <w:shd w:val="clear" w:color="auto" w:fill="FFFFFF"/>
      <w:spacing w:before="100" w:beforeAutospacing="1" w:after="100" w:afterAutospacing="1"/>
      <w:jc w:val="center"/>
    </w:pPr>
    <w:rPr>
      <w:rFonts w:eastAsia="Times New Roman" w:cs="Arial"/>
      <w:b/>
      <w:bCs/>
      <w:noProof/>
      <w:sz w:val="24"/>
      <w:szCs w:val="24"/>
    </w:rPr>
  </w:style>
  <w:style w:type="paragraph" w:customStyle="1" w:styleId="xl145">
    <w:name w:val="xl145"/>
    <w:basedOn w:val="Normal"/>
    <w:rsid w:val="00CE0062"/>
    <w:pPr>
      <w:pBdr>
        <w:left w:val="single" w:sz="8" w:space="0" w:color="auto"/>
        <w:right w:val="single" w:sz="4" w:space="0" w:color="auto"/>
      </w:pBdr>
      <w:shd w:val="clear" w:color="auto" w:fill="FFFFFF"/>
      <w:spacing w:before="100" w:beforeAutospacing="1" w:after="100" w:afterAutospacing="1"/>
    </w:pPr>
    <w:rPr>
      <w:rFonts w:eastAsia="Times New Roman" w:cs="Arial"/>
      <w:noProof/>
      <w:sz w:val="24"/>
      <w:szCs w:val="24"/>
    </w:rPr>
  </w:style>
  <w:style w:type="paragraph" w:customStyle="1" w:styleId="xl146">
    <w:name w:val="xl146"/>
    <w:basedOn w:val="Normal"/>
    <w:rsid w:val="00CE0062"/>
    <w:pPr>
      <w:pBdr>
        <w:left w:val="single" w:sz="4" w:space="0" w:color="auto"/>
        <w:right w:val="single" w:sz="4" w:space="0" w:color="auto"/>
      </w:pBdr>
      <w:shd w:val="clear" w:color="auto" w:fill="FFFFFF"/>
      <w:spacing w:before="100" w:beforeAutospacing="1" w:after="100" w:afterAutospacing="1"/>
    </w:pPr>
    <w:rPr>
      <w:rFonts w:eastAsia="Times New Roman" w:cs="Arial"/>
      <w:noProof/>
      <w:sz w:val="24"/>
      <w:szCs w:val="24"/>
    </w:rPr>
  </w:style>
  <w:style w:type="paragraph" w:customStyle="1" w:styleId="xl147">
    <w:name w:val="xl147"/>
    <w:basedOn w:val="Normal"/>
    <w:rsid w:val="00CE0062"/>
    <w:pPr>
      <w:pBdr>
        <w:left w:val="single" w:sz="4" w:space="0" w:color="auto"/>
      </w:pBdr>
      <w:shd w:val="clear" w:color="auto" w:fill="FFFFFF"/>
      <w:spacing w:before="100" w:beforeAutospacing="1" w:after="100" w:afterAutospacing="1"/>
      <w:jc w:val="center"/>
    </w:pPr>
    <w:rPr>
      <w:rFonts w:eastAsia="Times New Roman" w:cs="Arial"/>
      <w:noProof/>
      <w:sz w:val="24"/>
      <w:szCs w:val="24"/>
    </w:rPr>
  </w:style>
  <w:style w:type="paragraph" w:customStyle="1" w:styleId="xl148">
    <w:name w:val="xl148"/>
    <w:basedOn w:val="Normal"/>
    <w:rsid w:val="00CE0062"/>
    <w:pPr>
      <w:pBdr>
        <w:right w:val="single" w:sz="4" w:space="0" w:color="auto"/>
      </w:pBdr>
      <w:shd w:val="clear" w:color="auto" w:fill="FFFFFF"/>
      <w:spacing w:before="100" w:beforeAutospacing="1" w:after="100" w:afterAutospacing="1"/>
    </w:pPr>
    <w:rPr>
      <w:rFonts w:eastAsia="Times New Roman" w:cs="Arial"/>
      <w:b/>
      <w:bCs/>
      <w:noProof/>
      <w:color w:val="000000"/>
      <w:sz w:val="24"/>
      <w:szCs w:val="24"/>
    </w:rPr>
  </w:style>
  <w:style w:type="paragraph" w:customStyle="1" w:styleId="xl149">
    <w:name w:val="xl149"/>
    <w:basedOn w:val="Normal"/>
    <w:rsid w:val="00CE0062"/>
    <w:pPr>
      <w:pBdr>
        <w:top w:val="single" w:sz="8" w:space="0" w:color="auto"/>
        <w:left w:val="single" w:sz="4" w:space="0" w:color="auto"/>
      </w:pBdr>
      <w:shd w:val="clear" w:color="auto" w:fill="FFFFFF"/>
      <w:spacing w:before="100" w:beforeAutospacing="1" w:after="100" w:afterAutospacing="1"/>
      <w:jc w:val="center"/>
    </w:pPr>
    <w:rPr>
      <w:rFonts w:eastAsia="Times New Roman" w:cs="Arial"/>
      <w:noProof/>
      <w:sz w:val="24"/>
      <w:szCs w:val="24"/>
    </w:rPr>
  </w:style>
  <w:style w:type="paragraph" w:customStyle="1" w:styleId="xl150">
    <w:name w:val="xl150"/>
    <w:basedOn w:val="Normal"/>
    <w:rsid w:val="00CE0062"/>
    <w:pPr>
      <w:shd w:val="clear" w:color="auto" w:fill="FFFFFF"/>
      <w:spacing w:before="100" w:beforeAutospacing="1" w:after="100" w:afterAutospacing="1"/>
      <w:jc w:val="center"/>
    </w:pPr>
    <w:rPr>
      <w:rFonts w:eastAsia="Times New Roman" w:cs="Arial"/>
      <w:noProof/>
      <w:sz w:val="24"/>
      <w:szCs w:val="24"/>
    </w:rPr>
  </w:style>
  <w:style w:type="paragraph" w:customStyle="1" w:styleId="xl151">
    <w:name w:val="xl151"/>
    <w:basedOn w:val="Normal"/>
    <w:rsid w:val="00CE0062"/>
    <w:pPr>
      <w:pBdr>
        <w:top w:val="single" w:sz="8" w:space="0" w:color="auto"/>
        <w:left w:val="single" w:sz="8" w:space="0" w:color="auto"/>
        <w:bottom w:val="single" w:sz="8" w:space="0" w:color="auto"/>
        <w:right w:val="single" w:sz="4" w:space="0" w:color="auto"/>
      </w:pBdr>
      <w:shd w:val="clear" w:color="auto" w:fill="FFFFFF"/>
      <w:spacing w:before="100" w:beforeAutospacing="1" w:after="100" w:afterAutospacing="1"/>
    </w:pPr>
    <w:rPr>
      <w:rFonts w:eastAsia="Times New Roman" w:cs="Arial"/>
      <w:noProof/>
      <w:sz w:val="24"/>
      <w:szCs w:val="24"/>
    </w:rPr>
  </w:style>
  <w:style w:type="paragraph" w:customStyle="1" w:styleId="xl152">
    <w:name w:val="xl152"/>
    <w:basedOn w:val="Normal"/>
    <w:rsid w:val="00CE0062"/>
    <w:pPr>
      <w:pBdr>
        <w:top w:val="single" w:sz="8" w:space="0" w:color="auto"/>
        <w:left w:val="single" w:sz="4" w:space="0" w:color="auto"/>
        <w:bottom w:val="single" w:sz="8" w:space="0" w:color="auto"/>
      </w:pBdr>
      <w:shd w:val="clear" w:color="auto" w:fill="FFFFFF"/>
      <w:spacing w:before="100" w:beforeAutospacing="1" w:after="100" w:afterAutospacing="1"/>
      <w:jc w:val="center"/>
    </w:pPr>
    <w:rPr>
      <w:rFonts w:eastAsia="Times New Roman" w:cs="Arial"/>
      <w:noProof/>
      <w:sz w:val="24"/>
      <w:szCs w:val="24"/>
    </w:rPr>
  </w:style>
  <w:style w:type="paragraph" w:customStyle="1" w:styleId="xl153">
    <w:name w:val="xl153"/>
    <w:basedOn w:val="Normal"/>
    <w:rsid w:val="00CE0062"/>
    <w:pPr>
      <w:pBdr>
        <w:left w:val="single" w:sz="8" w:space="0" w:color="auto"/>
        <w:bottom w:val="single" w:sz="4" w:space="0" w:color="auto"/>
        <w:right w:val="single" w:sz="4" w:space="0" w:color="auto"/>
      </w:pBdr>
      <w:shd w:val="clear" w:color="auto" w:fill="FFFFFF"/>
      <w:spacing w:before="100" w:beforeAutospacing="1" w:after="100" w:afterAutospacing="1"/>
    </w:pPr>
    <w:rPr>
      <w:rFonts w:eastAsia="Times New Roman" w:cs="Arial"/>
      <w:b/>
      <w:bCs/>
      <w:noProof/>
      <w:sz w:val="24"/>
      <w:szCs w:val="24"/>
    </w:rPr>
  </w:style>
  <w:style w:type="paragraph" w:customStyle="1" w:styleId="xl154">
    <w:name w:val="xl154"/>
    <w:basedOn w:val="Normal"/>
    <w:rsid w:val="00CE0062"/>
    <w:pPr>
      <w:pBdr>
        <w:top w:val="single" w:sz="8" w:space="0" w:color="auto"/>
        <w:bottom w:val="single" w:sz="8" w:space="0" w:color="auto"/>
        <w:right w:val="single" w:sz="8" w:space="0" w:color="auto"/>
      </w:pBdr>
      <w:shd w:val="clear" w:color="auto" w:fill="CCFFCC"/>
      <w:spacing w:before="100" w:beforeAutospacing="1" w:after="100" w:afterAutospacing="1"/>
      <w:textAlignment w:val="top"/>
    </w:pPr>
    <w:rPr>
      <w:rFonts w:eastAsia="Times New Roman" w:cs="Arial"/>
      <w:b/>
      <w:bCs/>
      <w:noProof/>
      <w:sz w:val="24"/>
      <w:szCs w:val="24"/>
    </w:rPr>
  </w:style>
  <w:style w:type="paragraph" w:customStyle="1" w:styleId="xl155">
    <w:name w:val="xl155"/>
    <w:basedOn w:val="Normal"/>
    <w:rsid w:val="00CE0062"/>
    <w:pPr>
      <w:pBdr>
        <w:bottom w:val="single" w:sz="4" w:space="0" w:color="auto"/>
        <w:right w:val="single" w:sz="8" w:space="0" w:color="auto"/>
      </w:pBdr>
      <w:shd w:val="clear" w:color="auto" w:fill="FFFFFF"/>
      <w:spacing w:before="100" w:beforeAutospacing="1" w:after="100" w:afterAutospacing="1"/>
    </w:pPr>
    <w:rPr>
      <w:rFonts w:eastAsia="Times New Roman" w:cs="Arial"/>
      <w:noProof/>
      <w:szCs w:val="22"/>
    </w:rPr>
  </w:style>
  <w:style w:type="paragraph" w:customStyle="1" w:styleId="xl156">
    <w:name w:val="xl156"/>
    <w:basedOn w:val="Normal"/>
    <w:rsid w:val="00CE0062"/>
    <w:pPr>
      <w:pBdr>
        <w:top w:val="single" w:sz="4" w:space="0" w:color="auto"/>
        <w:bottom w:val="single" w:sz="4" w:space="0" w:color="auto"/>
        <w:right w:val="single" w:sz="8" w:space="0" w:color="auto"/>
      </w:pBdr>
      <w:shd w:val="clear" w:color="auto" w:fill="FFFFFF"/>
      <w:spacing w:before="100" w:beforeAutospacing="1" w:after="100" w:afterAutospacing="1"/>
    </w:pPr>
    <w:rPr>
      <w:rFonts w:eastAsia="Times New Roman" w:cs="Arial"/>
      <w:noProof/>
      <w:szCs w:val="22"/>
    </w:rPr>
  </w:style>
  <w:style w:type="paragraph" w:customStyle="1" w:styleId="xl157">
    <w:name w:val="xl157"/>
    <w:basedOn w:val="Normal"/>
    <w:rsid w:val="00CE0062"/>
    <w:pPr>
      <w:pBdr>
        <w:top w:val="single" w:sz="8" w:space="0" w:color="auto"/>
        <w:bottom w:val="single" w:sz="8" w:space="0" w:color="auto"/>
        <w:right w:val="single" w:sz="8" w:space="0" w:color="auto"/>
      </w:pBdr>
      <w:shd w:val="clear" w:color="auto" w:fill="FFFFFF"/>
      <w:spacing w:before="100" w:beforeAutospacing="1" w:after="100" w:afterAutospacing="1"/>
    </w:pPr>
    <w:rPr>
      <w:rFonts w:eastAsia="Times New Roman" w:cs="Arial"/>
      <w:noProof/>
      <w:sz w:val="24"/>
      <w:szCs w:val="24"/>
    </w:rPr>
  </w:style>
  <w:style w:type="paragraph" w:customStyle="1" w:styleId="xl158">
    <w:name w:val="xl158"/>
    <w:basedOn w:val="Normal"/>
    <w:rsid w:val="00CE0062"/>
    <w:pPr>
      <w:pBdr>
        <w:right w:val="single" w:sz="8" w:space="0" w:color="auto"/>
      </w:pBdr>
      <w:shd w:val="clear" w:color="auto" w:fill="FFFFFF"/>
      <w:spacing w:before="100" w:beforeAutospacing="1" w:after="100" w:afterAutospacing="1"/>
      <w:textAlignment w:val="top"/>
    </w:pPr>
    <w:rPr>
      <w:rFonts w:eastAsia="Times New Roman" w:cs="Arial"/>
      <w:b/>
      <w:bCs/>
      <w:noProof/>
      <w:sz w:val="24"/>
      <w:szCs w:val="24"/>
    </w:rPr>
  </w:style>
  <w:style w:type="paragraph" w:customStyle="1" w:styleId="xl159">
    <w:name w:val="xl159"/>
    <w:basedOn w:val="Normal"/>
    <w:rsid w:val="00CE0062"/>
    <w:pPr>
      <w:pBdr>
        <w:top w:val="single" w:sz="4" w:space="0" w:color="auto"/>
        <w:bottom w:val="single" w:sz="4" w:space="0" w:color="auto"/>
        <w:right w:val="single" w:sz="8" w:space="0" w:color="auto"/>
      </w:pBdr>
      <w:shd w:val="clear" w:color="auto" w:fill="FFFFFF"/>
      <w:spacing w:before="100" w:beforeAutospacing="1" w:after="100" w:afterAutospacing="1"/>
    </w:pPr>
    <w:rPr>
      <w:rFonts w:eastAsia="Times New Roman" w:cs="Arial"/>
      <w:noProof/>
      <w:sz w:val="24"/>
      <w:szCs w:val="24"/>
    </w:rPr>
  </w:style>
  <w:style w:type="paragraph" w:customStyle="1" w:styleId="xl160">
    <w:name w:val="xl160"/>
    <w:basedOn w:val="Normal"/>
    <w:rsid w:val="00CE0062"/>
    <w:pPr>
      <w:pBdr>
        <w:top w:val="single" w:sz="4" w:space="0" w:color="auto"/>
        <w:bottom w:val="single" w:sz="4" w:space="0" w:color="auto"/>
        <w:right w:val="single" w:sz="8" w:space="0" w:color="auto"/>
      </w:pBdr>
      <w:shd w:val="clear" w:color="auto" w:fill="FFFFFF"/>
      <w:spacing w:before="100" w:beforeAutospacing="1" w:after="100" w:afterAutospacing="1"/>
    </w:pPr>
    <w:rPr>
      <w:rFonts w:eastAsia="Times New Roman" w:cs="Arial"/>
      <w:noProof/>
      <w:sz w:val="24"/>
      <w:szCs w:val="24"/>
    </w:rPr>
  </w:style>
  <w:style w:type="paragraph" w:customStyle="1" w:styleId="xl161">
    <w:name w:val="xl161"/>
    <w:basedOn w:val="Normal"/>
    <w:rsid w:val="00CE0062"/>
    <w:pPr>
      <w:pBdr>
        <w:bottom w:val="single" w:sz="4" w:space="0" w:color="auto"/>
        <w:right w:val="single" w:sz="8" w:space="0" w:color="auto"/>
      </w:pBdr>
      <w:shd w:val="clear" w:color="auto" w:fill="FFFFFF"/>
      <w:spacing w:before="100" w:beforeAutospacing="1" w:after="100" w:afterAutospacing="1"/>
    </w:pPr>
    <w:rPr>
      <w:rFonts w:eastAsia="Times New Roman" w:cs="Arial"/>
      <w:noProof/>
      <w:sz w:val="24"/>
      <w:szCs w:val="24"/>
    </w:rPr>
  </w:style>
  <w:style w:type="paragraph" w:customStyle="1" w:styleId="xl162">
    <w:name w:val="xl162"/>
    <w:basedOn w:val="Normal"/>
    <w:rsid w:val="00CE0062"/>
    <w:pPr>
      <w:pBdr>
        <w:top w:val="single" w:sz="4" w:space="0" w:color="auto"/>
        <w:right w:val="single" w:sz="8" w:space="0" w:color="auto"/>
      </w:pBdr>
      <w:shd w:val="clear" w:color="auto" w:fill="FFFFFF"/>
      <w:spacing w:before="100" w:beforeAutospacing="1" w:after="100" w:afterAutospacing="1"/>
    </w:pPr>
    <w:rPr>
      <w:rFonts w:eastAsia="Times New Roman" w:cs="Arial"/>
      <w:noProof/>
      <w:szCs w:val="22"/>
    </w:rPr>
  </w:style>
  <w:style w:type="paragraph" w:customStyle="1" w:styleId="xl163">
    <w:name w:val="xl163"/>
    <w:basedOn w:val="Normal"/>
    <w:rsid w:val="00CE0062"/>
    <w:pPr>
      <w:pBdr>
        <w:top w:val="single" w:sz="4" w:space="0" w:color="auto"/>
        <w:bottom w:val="single" w:sz="8" w:space="0" w:color="auto"/>
        <w:right w:val="single" w:sz="8" w:space="0" w:color="auto"/>
      </w:pBdr>
      <w:shd w:val="clear" w:color="auto" w:fill="FFFFFF"/>
      <w:spacing w:before="100" w:beforeAutospacing="1" w:after="100" w:afterAutospacing="1"/>
    </w:pPr>
    <w:rPr>
      <w:rFonts w:eastAsia="Times New Roman" w:cs="Arial"/>
      <w:noProof/>
      <w:szCs w:val="22"/>
    </w:rPr>
  </w:style>
  <w:style w:type="paragraph" w:customStyle="1" w:styleId="xl164">
    <w:name w:val="xl164"/>
    <w:basedOn w:val="Normal"/>
    <w:rsid w:val="00CE0062"/>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textAlignment w:val="top"/>
    </w:pPr>
    <w:rPr>
      <w:rFonts w:eastAsia="Times New Roman" w:cs="Arial"/>
      <w:b/>
      <w:bCs/>
      <w:noProof/>
      <w:sz w:val="24"/>
      <w:szCs w:val="24"/>
    </w:rPr>
  </w:style>
  <w:style w:type="paragraph" w:customStyle="1" w:styleId="xl165">
    <w:name w:val="xl165"/>
    <w:basedOn w:val="Normal"/>
    <w:rsid w:val="00CE0062"/>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s="Arial"/>
      <w:b/>
      <w:bCs/>
      <w:noProof/>
      <w:sz w:val="24"/>
      <w:szCs w:val="24"/>
    </w:rPr>
  </w:style>
  <w:style w:type="paragraph" w:customStyle="1" w:styleId="xl166">
    <w:name w:val="xl166"/>
    <w:basedOn w:val="Normal"/>
    <w:rsid w:val="00CE006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s="Arial"/>
      <w:b/>
      <w:bCs/>
      <w:noProof/>
      <w:sz w:val="24"/>
      <w:szCs w:val="24"/>
    </w:rPr>
  </w:style>
  <w:style w:type="paragraph" w:customStyle="1" w:styleId="xl167">
    <w:name w:val="xl167"/>
    <w:basedOn w:val="Normal"/>
    <w:rsid w:val="00CE0062"/>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eastAsia="Times New Roman" w:cs="Arial"/>
      <w:b/>
      <w:bCs/>
      <w:noProof/>
      <w:sz w:val="24"/>
      <w:szCs w:val="24"/>
    </w:rPr>
  </w:style>
  <w:style w:type="paragraph" w:customStyle="1" w:styleId="xl168">
    <w:name w:val="xl168"/>
    <w:basedOn w:val="Normal"/>
    <w:rsid w:val="00CE0062"/>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right"/>
    </w:pPr>
    <w:rPr>
      <w:rFonts w:eastAsia="Times New Roman" w:cs="Arial"/>
      <w:b/>
      <w:bCs/>
      <w:noProof/>
      <w:sz w:val="24"/>
      <w:szCs w:val="24"/>
    </w:rPr>
  </w:style>
  <w:style w:type="paragraph" w:customStyle="1" w:styleId="xl169">
    <w:name w:val="xl169"/>
    <w:basedOn w:val="Normal"/>
    <w:rsid w:val="00CE0062"/>
    <w:pPr>
      <w:pBdr>
        <w:top w:val="single" w:sz="8" w:space="0" w:color="auto"/>
        <w:left w:val="single" w:sz="4" w:space="0" w:color="auto"/>
        <w:right w:val="single" w:sz="4" w:space="0" w:color="auto"/>
      </w:pBdr>
      <w:shd w:val="clear" w:color="auto" w:fill="FFFFFF"/>
      <w:spacing w:before="100" w:beforeAutospacing="1" w:after="100" w:afterAutospacing="1"/>
      <w:jc w:val="center"/>
      <w:textAlignment w:val="top"/>
    </w:pPr>
    <w:rPr>
      <w:rFonts w:eastAsia="Times New Roman" w:cs="Arial"/>
      <w:b/>
      <w:bCs/>
      <w:noProof/>
      <w:sz w:val="24"/>
      <w:szCs w:val="24"/>
    </w:rPr>
  </w:style>
  <w:style w:type="paragraph" w:customStyle="1" w:styleId="xl170">
    <w:name w:val="xl170"/>
    <w:basedOn w:val="Normal"/>
    <w:rsid w:val="00CE006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s="Arial"/>
      <w:b/>
      <w:bCs/>
      <w:noProof/>
      <w:sz w:val="24"/>
      <w:szCs w:val="24"/>
    </w:rPr>
  </w:style>
  <w:style w:type="paragraph" w:customStyle="1" w:styleId="xl171">
    <w:name w:val="xl171"/>
    <w:basedOn w:val="Normal"/>
    <w:rsid w:val="00CE006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s="Arial"/>
      <w:b/>
      <w:bCs/>
      <w:noProof/>
      <w:color w:val="000000"/>
      <w:sz w:val="24"/>
      <w:szCs w:val="24"/>
    </w:rPr>
  </w:style>
  <w:style w:type="paragraph" w:customStyle="1" w:styleId="xl172">
    <w:name w:val="xl172"/>
    <w:basedOn w:val="Normal"/>
    <w:rsid w:val="00CE006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s="Arial"/>
      <w:b/>
      <w:bCs/>
      <w:noProof/>
      <w:color w:val="000000"/>
      <w:sz w:val="24"/>
      <w:szCs w:val="24"/>
    </w:rPr>
  </w:style>
  <w:style w:type="paragraph" w:customStyle="1" w:styleId="xl173">
    <w:name w:val="xl173"/>
    <w:basedOn w:val="Normal"/>
    <w:rsid w:val="00CE0062"/>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eastAsia="Times New Roman" w:cs="Arial"/>
      <w:b/>
      <w:bCs/>
      <w:noProof/>
      <w:sz w:val="24"/>
      <w:szCs w:val="24"/>
    </w:rPr>
  </w:style>
  <w:style w:type="paragraph" w:customStyle="1" w:styleId="xl174">
    <w:name w:val="xl174"/>
    <w:basedOn w:val="Normal"/>
    <w:rsid w:val="00CE0062"/>
    <w:pPr>
      <w:pBdr>
        <w:left w:val="single" w:sz="4" w:space="0" w:color="auto"/>
        <w:bottom w:val="single" w:sz="8" w:space="0" w:color="auto"/>
      </w:pBdr>
      <w:shd w:val="clear" w:color="auto" w:fill="FFFFFF"/>
      <w:spacing w:before="100" w:beforeAutospacing="1" w:after="100" w:afterAutospacing="1"/>
      <w:jc w:val="center"/>
    </w:pPr>
    <w:rPr>
      <w:rFonts w:eastAsia="Times New Roman" w:cs="Arial"/>
      <w:noProof/>
      <w:sz w:val="24"/>
      <w:szCs w:val="24"/>
    </w:rPr>
  </w:style>
  <w:style w:type="paragraph" w:customStyle="1" w:styleId="xl175">
    <w:name w:val="xl175"/>
    <w:basedOn w:val="Normal"/>
    <w:rsid w:val="00CE0062"/>
    <w:pPr>
      <w:pBdr>
        <w:bottom w:val="single" w:sz="8" w:space="0" w:color="auto"/>
        <w:right w:val="single" w:sz="8" w:space="0" w:color="auto"/>
      </w:pBdr>
      <w:shd w:val="clear" w:color="auto" w:fill="FFFFFF"/>
      <w:spacing w:before="100" w:beforeAutospacing="1" w:after="100" w:afterAutospacing="1"/>
    </w:pPr>
    <w:rPr>
      <w:rFonts w:eastAsia="Times New Roman" w:cs="Arial"/>
      <w:noProof/>
      <w:szCs w:val="22"/>
    </w:rPr>
  </w:style>
  <w:style w:type="paragraph" w:customStyle="1" w:styleId="xl176">
    <w:name w:val="xl176"/>
    <w:basedOn w:val="Normal"/>
    <w:rsid w:val="00CE0062"/>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eastAsia="Times New Roman" w:cs="Arial"/>
      <w:b/>
      <w:bCs/>
      <w:noProof/>
      <w:color w:val="000000"/>
      <w:sz w:val="24"/>
      <w:szCs w:val="24"/>
    </w:rPr>
  </w:style>
  <w:style w:type="paragraph" w:customStyle="1" w:styleId="xl177">
    <w:name w:val="xl177"/>
    <w:basedOn w:val="Normal"/>
    <w:rsid w:val="00CE0062"/>
    <w:pPr>
      <w:pBdr>
        <w:top w:val="single" w:sz="8" w:space="0" w:color="auto"/>
        <w:left w:val="single" w:sz="4" w:space="0" w:color="auto"/>
        <w:bottom w:val="single" w:sz="8" w:space="0" w:color="auto"/>
      </w:pBdr>
      <w:shd w:val="clear" w:color="auto" w:fill="CCFFCC"/>
      <w:spacing w:before="100" w:beforeAutospacing="1" w:after="100" w:afterAutospacing="1"/>
      <w:jc w:val="center"/>
      <w:textAlignment w:val="top"/>
    </w:pPr>
    <w:rPr>
      <w:rFonts w:eastAsia="Times New Roman" w:cs="Arial"/>
      <w:b/>
      <w:bCs/>
      <w:noProof/>
      <w:sz w:val="24"/>
      <w:szCs w:val="24"/>
    </w:rPr>
  </w:style>
  <w:style w:type="paragraph" w:customStyle="1" w:styleId="xl178">
    <w:name w:val="xl178"/>
    <w:basedOn w:val="Normal"/>
    <w:rsid w:val="00CE0062"/>
    <w:pPr>
      <w:pBdr>
        <w:top w:val="single" w:sz="8" w:space="0" w:color="auto"/>
        <w:bottom w:val="single" w:sz="8" w:space="0" w:color="auto"/>
        <w:right w:val="single" w:sz="8" w:space="0" w:color="auto"/>
      </w:pBdr>
      <w:shd w:val="clear" w:color="auto" w:fill="CCFFCC"/>
      <w:spacing w:before="100" w:beforeAutospacing="1" w:after="100" w:afterAutospacing="1"/>
      <w:textAlignment w:val="top"/>
    </w:pPr>
    <w:rPr>
      <w:rFonts w:eastAsia="Times New Roman" w:cs="Arial"/>
      <w:b/>
      <w:bCs/>
      <w:noProof/>
      <w:sz w:val="24"/>
      <w:szCs w:val="24"/>
    </w:rPr>
  </w:style>
  <w:style w:type="paragraph" w:customStyle="1" w:styleId="xl179">
    <w:name w:val="xl179"/>
    <w:basedOn w:val="Normal"/>
    <w:rsid w:val="00CE0062"/>
    <w:pPr>
      <w:pBdr>
        <w:top w:val="single" w:sz="8" w:space="0" w:color="auto"/>
        <w:bottom w:val="single" w:sz="4" w:space="0" w:color="auto"/>
        <w:right w:val="single" w:sz="8" w:space="0" w:color="auto"/>
      </w:pBdr>
      <w:shd w:val="clear" w:color="auto" w:fill="FFFFFF"/>
      <w:spacing w:before="100" w:beforeAutospacing="1" w:after="100" w:afterAutospacing="1"/>
    </w:pPr>
    <w:rPr>
      <w:rFonts w:eastAsia="Times New Roman" w:cs="Arial"/>
      <w:noProof/>
      <w:color w:val="000000"/>
      <w:sz w:val="24"/>
      <w:szCs w:val="24"/>
    </w:rPr>
  </w:style>
  <w:style w:type="paragraph" w:customStyle="1" w:styleId="xl180">
    <w:name w:val="xl180"/>
    <w:basedOn w:val="Normal"/>
    <w:rsid w:val="00CE0062"/>
    <w:pPr>
      <w:pBdr>
        <w:top w:val="single" w:sz="4" w:space="0" w:color="auto"/>
        <w:bottom w:val="single" w:sz="4" w:space="0" w:color="auto"/>
        <w:right w:val="single" w:sz="8" w:space="0" w:color="auto"/>
      </w:pBdr>
      <w:shd w:val="clear" w:color="auto" w:fill="FFFFFF"/>
      <w:spacing w:before="100" w:beforeAutospacing="1" w:after="100" w:afterAutospacing="1"/>
    </w:pPr>
    <w:rPr>
      <w:rFonts w:eastAsia="Times New Roman" w:cs="Arial"/>
      <w:noProof/>
      <w:color w:val="000000"/>
      <w:sz w:val="24"/>
      <w:szCs w:val="24"/>
    </w:rPr>
  </w:style>
  <w:style w:type="paragraph" w:customStyle="1" w:styleId="xl181">
    <w:name w:val="xl181"/>
    <w:basedOn w:val="Normal"/>
    <w:rsid w:val="00CE0062"/>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textAlignment w:val="top"/>
    </w:pPr>
    <w:rPr>
      <w:rFonts w:eastAsia="Times New Roman" w:cs="Arial"/>
      <w:b/>
      <w:bCs/>
      <w:noProof/>
      <w:sz w:val="24"/>
      <w:szCs w:val="24"/>
    </w:rPr>
  </w:style>
  <w:style w:type="paragraph" w:customStyle="1" w:styleId="xl182">
    <w:name w:val="xl182"/>
    <w:basedOn w:val="Normal"/>
    <w:rsid w:val="00CE0062"/>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s="Arial"/>
      <w:b/>
      <w:bCs/>
      <w:noProof/>
      <w:color w:val="000000"/>
      <w:sz w:val="24"/>
      <w:szCs w:val="24"/>
    </w:rPr>
  </w:style>
  <w:style w:type="paragraph" w:customStyle="1" w:styleId="xl183">
    <w:name w:val="xl183"/>
    <w:basedOn w:val="Normal"/>
    <w:rsid w:val="00CE006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s="Arial"/>
      <w:b/>
      <w:bCs/>
      <w:noProof/>
      <w:color w:val="000000"/>
      <w:sz w:val="24"/>
      <w:szCs w:val="24"/>
    </w:rPr>
  </w:style>
  <w:style w:type="paragraph" w:customStyle="1" w:styleId="xl184">
    <w:name w:val="xl184"/>
    <w:basedOn w:val="Normal"/>
    <w:rsid w:val="00CE0062"/>
    <w:pPr>
      <w:pBdr>
        <w:top w:val="single" w:sz="4" w:space="0" w:color="auto"/>
        <w:bottom w:val="single" w:sz="4" w:space="0" w:color="auto"/>
        <w:right w:val="single" w:sz="8" w:space="0" w:color="auto"/>
      </w:pBdr>
      <w:shd w:val="clear" w:color="auto" w:fill="FFFFFF"/>
      <w:spacing w:before="100" w:beforeAutospacing="1" w:after="100" w:afterAutospacing="1"/>
    </w:pPr>
    <w:rPr>
      <w:rFonts w:eastAsia="Times New Roman" w:cs="Arial"/>
      <w:noProof/>
      <w:color w:val="000000"/>
      <w:szCs w:val="22"/>
    </w:rPr>
  </w:style>
  <w:style w:type="paragraph" w:customStyle="1" w:styleId="xl185">
    <w:name w:val="xl185"/>
    <w:basedOn w:val="Normal"/>
    <w:rsid w:val="00CE0062"/>
    <w:pPr>
      <w:pBdr>
        <w:top w:val="single" w:sz="8" w:space="0" w:color="auto"/>
        <w:bottom w:val="single" w:sz="8" w:space="0" w:color="auto"/>
        <w:right w:val="single" w:sz="8" w:space="0" w:color="auto"/>
      </w:pBdr>
      <w:shd w:val="clear" w:color="auto" w:fill="FFFFFF"/>
      <w:spacing w:before="100" w:beforeAutospacing="1" w:after="100" w:afterAutospacing="1"/>
    </w:pPr>
    <w:rPr>
      <w:rFonts w:eastAsia="Times New Roman" w:cs="Arial"/>
      <w:b/>
      <w:bCs/>
      <w:noProof/>
      <w:color w:val="000000"/>
      <w:sz w:val="24"/>
      <w:szCs w:val="24"/>
    </w:rPr>
  </w:style>
  <w:style w:type="paragraph" w:customStyle="1" w:styleId="xl186">
    <w:name w:val="xl186"/>
    <w:basedOn w:val="Normal"/>
    <w:rsid w:val="00CE0062"/>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right"/>
    </w:pPr>
    <w:rPr>
      <w:rFonts w:eastAsia="Times New Roman" w:cs="Arial"/>
      <w:b/>
      <w:bCs/>
      <w:noProof/>
      <w:sz w:val="24"/>
      <w:szCs w:val="24"/>
    </w:rPr>
  </w:style>
  <w:style w:type="paragraph" w:customStyle="1" w:styleId="xl187">
    <w:name w:val="xl187"/>
    <w:basedOn w:val="Normal"/>
    <w:rsid w:val="00CE0062"/>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eastAsia="Times New Roman" w:cs="Arial"/>
      <w:b/>
      <w:bCs/>
      <w:noProof/>
      <w:sz w:val="24"/>
      <w:szCs w:val="24"/>
    </w:rPr>
  </w:style>
  <w:style w:type="paragraph" w:customStyle="1" w:styleId="xl188">
    <w:name w:val="xl188"/>
    <w:basedOn w:val="Normal"/>
    <w:rsid w:val="00CE006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s="Arial"/>
      <w:b/>
      <w:bCs/>
      <w:noProof/>
      <w:sz w:val="24"/>
      <w:szCs w:val="24"/>
    </w:rPr>
  </w:style>
  <w:style w:type="paragraph" w:customStyle="1" w:styleId="xl189">
    <w:name w:val="xl189"/>
    <w:basedOn w:val="Normal"/>
    <w:rsid w:val="00CE0062"/>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s="Arial"/>
      <w:b/>
      <w:bCs/>
      <w:noProof/>
      <w:color w:val="000000"/>
      <w:sz w:val="24"/>
      <w:szCs w:val="24"/>
    </w:rPr>
  </w:style>
  <w:style w:type="paragraph" w:customStyle="1" w:styleId="xl190">
    <w:name w:val="xl190"/>
    <w:basedOn w:val="Normal"/>
    <w:rsid w:val="00CE0062"/>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eastAsia="Times New Roman" w:cs="Arial"/>
      <w:b/>
      <w:bCs/>
      <w:noProof/>
      <w:color w:val="000000"/>
      <w:sz w:val="24"/>
      <w:szCs w:val="24"/>
    </w:rPr>
  </w:style>
  <w:style w:type="paragraph" w:customStyle="1" w:styleId="xl191">
    <w:name w:val="xl191"/>
    <w:basedOn w:val="Normal"/>
    <w:rsid w:val="00CE0062"/>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s="Arial"/>
      <w:b/>
      <w:bCs/>
      <w:noProof/>
      <w:sz w:val="24"/>
      <w:szCs w:val="24"/>
    </w:rPr>
  </w:style>
  <w:style w:type="paragraph" w:customStyle="1" w:styleId="xl192">
    <w:name w:val="xl192"/>
    <w:basedOn w:val="Normal"/>
    <w:rsid w:val="00CE006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s="Arial"/>
      <w:b/>
      <w:bCs/>
      <w:noProof/>
      <w:sz w:val="24"/>
      <w:szCs w:val="24"/>
    </w:rPr>
  </w:style>
  <w:style w:type="paragraph" w:customStyle="1" w:styleId="xl193">
    <w:name w:val="xl193"/>
    <w:basedOn w:val="Normal"/>
    <w:rsid w:val="00CE0062"/>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eastAsia="Times New Roman" w:cs="Arial"/>
      <w:b/>
      <w:bCs/>
      <w:noProof/>
      <w:color w:val="000000"/>
      <w:sz w:val="24"/>
      <w:szCs w:val="24"/>
    </w:rPr>
  </w:style>
  <w:style w:type="paragraph" w:customStyle="1" w:styleId="xl194">
    <w:name w:val="xl194"/>
    <w:basedOn w:val="Normal"/>
    <w:rsid w:val="00CE0062"/>
    <w:pPr>
      <w:pBdr>
        <w:top w:val="single" w:sz="8" w:space="0" w:color="auto"/>
        <w:right w:val="single" w:sz="8" w:space="0" w:color="auto"/>
      </w:pBdr>
      <w:shd w:val="clear" w:color="auto" w:fill="CCFFCC"/>
      <w:spacing w:before="100" w:beforeAutospacing="1" w:after="100" w:afterAutospacing="1"/>
      <w:textAlignment w:val="top"/>
    </w:pPr>
    <w:rPr>
      <w:rFonts w:eastAsia="Times New Roman" w:cs="Arial"/>
      <w:b/>
      <w:bCs/>
      <w:noProof/>
      <w:sz w:val="24"/>
      <w:szCs w:val="24"/>
    </w:rPr>
  </w:style>
  <w:style w:type="paragraph" w:customStyle="1" w:styleId="xl195">
    <w:name w:val="xl195"/>
    <w:basedOn w:val="Normal"/>
    <w:rsid w:val="00CE0062"/>
    <w:pPr>
      <w:pBdr>
        <w:top w:val="single" w:sz="8" w:space="0" w:color="auto"/>
        <w:left w:val="single" w:sz="4" w:space="0" w:color="auto"/>
        <w:right w:val="single" w:sz="4" w:space="0" w:color="auto"/>
      </w:pBdr>
      <w:shd w:val="clear" w:color="auto" w:fill="CCFFCC"/>
      <w:spacing w:before="100" w:beforeAutospacing="1" w:after="100" w:afterAutospacing="1"/>
      <w:jc w:val="center"/>
      <w:textAlignment w:val="top"/>
    </w:pPr>
    <w:rPr>
      <w:rFonts w:eastAsia="Times New Roman" w:cs="Arial"/>
      <w:b/>
      <w:bCs/>
      <w:noProof/>
      <w:sz w:val="24"/>
      <w:szCs w:val="24"/>
    </w:rPr>
  </w:style>
  <w:style w:type="paragraph" w:customStyle="1" w:styleId="xl196">
    <w:name w:val="xl196"/>
    <w:basedOn w:val="Normal"/>
    <w:rsid w:val="00CE0062"/>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s="Arial"/>
      <w:b/>
      <w:bCs/>
      <w:noProof/>
      <w:sz w:val="24"/>
      <w:szCs w:val="24"/>
    </w:rPr>
  </w:style>
  <w:style w:type="paragraph" w:customStyle="1" w:styleId="xl197">
    <w:name w:val="xl197"/>
    <w:basedOn w:val="Normal"/>
    <w:rsid w:val="00CE006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s="Arial"/>
      <w:b/>
      <w:bCs/>
      <w:noProof/>
      <w:sz w:val="24"/>
      <w:szCs w:val="24"/>
    </w:rPr>
  </w:style>
  <w:style w:type="paragraph" w:customStyle="1" w:styleId="xl198">
    <w:name w:val="xl198"/>
    <w:basedOn w:val="Normal"/>
    <w:rsid w:val="00CE006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s="Arial"/>
      <w:b/>
      <w:bCs/>
      <w:noProof/>
      <w:sz w:val="24"/>
      <w:szCs w:val="24"/>
    </w:rPr>
  </w:style>
  <w:style w:type="paragraph" w:customStyle="1" w:styleId="xl199">
    <w:name w:val="xl199"/>
    <w:basedOn w:val="Normal"/>
    <w:rsid w:val="00CE0062"/>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eastAsia="Times New Roman" w:cs="Arial"/>
      <w:b/>
      <w:bCs/>
      <w:noProof/>
      <w:color w:val="000000"/>
      <w:sz w:val="24"/>
      <w:szCs w:val="24"/>
    </w:rPr>
  </w:style>
  <w:style w:type="paragraph" w:customStyle="1" w:styleId="xl200">
    <w:name w:val="xl200"/>
    <w:basedOn w:val="Normal"/>
    <w:rsid w:val="00CE0062"/>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eastAsia="Times New Roman" w:cs="Arial"/>
      <w:b/>
      <w:bCs/>
      <w:noProof/>
      <w:color w:val="000000"/>
      <w:sz w:val="24"/>
      <w:szCs w:val="24"/>
    </w:rPr>
  </w:style>
  <w:style w:type="paragraph" w:customStyle="1" w:styleId="xl201">
    <w:name w:val="xl201"/>
    <w:basedOn w:val="Normal"/>
    <w:rsid w:val="00CE0062"/>
    <w:pPr>
      <w:pBdr>
        <w:top w:val="single" w:sz="8" w:space="0" w:color="auto"/>
        <w:left w:val="single" w:sz="4" w:space="0" w:color="auto"/>
        <w:right w:val="single" w:sz="4" w:space="0" w:color="auto"/>
      </w:pBdr>
      <w:shd w:val="clear" w:color="auto" w:fill="FFFFFF"/>
      <w:spacing w:before="100" w:beforeAutospacing="1" w:after="100" w:afterAutospacing="1"/>
      <w:jc w:val="center"/>
    </w:pPr>
    <w:rPr>
      <w:rFonts w:eastAsia="Times New Roman" w:cs="Arial"/>
      <w:b/>
      <w:bCs/>
      <w:noProof/>
      <w:sz w:val="24"/>
      <w:szCs w:val="24"/>
    </w:rPr>
  </w:style>
  <w:style w:type="paragraph" w:customStyle="1" w:styleId="xl202">
    <w:name w:val="xl202"/>
    <w:basedOn w:val="Normal"/>
    <w:rsid w:val="00CE0062"/>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eastAsia="Times New Roman" w:cs="Arial"/>
      <w:b/>
      <w:bCs/>
      <w:noProof/>
      <w:sz w:val="24"/>
      <w:szCs w:val="24"/>
    </w:rPr>
  </w:style>
  <w:style w:type="paragraph" w:customStyle="1" w:styleId="xl203">
    <w:name w:val="xl203"/>
    <w:basedOn w:val="Normal"/>
    <w:rsid w:val="00CE0062"/>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eastAsia="Times New Roman" w:cs="Arial"/>
      <w:b/>
      <w:bCs/>
      <w:noProof/>
      <w:sz w:val="24"/>
      <w:szCs w:val="24"/>
    </w:rPr>
  </w:style>
  <w:style w:type="paragraph" w:customStyle="1" w:styleId="xl204">
    <w:name w:val="xl204"/>
    <w:basedOn w:val="Normal"/>
    <w:rsid w:val="00CE0062"/>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eastAsia="Times New Roman" w:cs="Arial"/>
      <w:b/>
      <w:bCs/>
      <w:noProof/>
      <w:sz w:val="24"/>
      <w:szCs w:val="24"/>
    </w:rPr>
  </w:style>
  <w:style w:type="paragraph" w:customStyle="1" w:styleId="xl205">
    <w:name w:val="xl205"/>
    <w:basedOn w:val="Normal"/>
    <w:rsid w:val="00CE0062"/>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eastAsia="Times New Roman" w:cs="Arial"/>
      <w:b/>
      <w:bCs/>
      <w:noProof/>
      <w:sz w:val="24"/>
      <w:szCs w:val="24"/>
    </w:rPr>
  </w:style>
  <w:style w:type="paragraph" w:customStyle="1" w:styleId="xl206">
    <w:name w:val="xl206"/>
    <w:basedOn w:val="Normal"/>
    <w:rsid w:val="00CE0062"/>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eastAsia="Times New Roman" w:cs="Arial"/>
      <w:b/>
      <w:bCs/>
      <w:noProof/>
      <w:sz w:val="24"/>
      <w:szCs w:val="24"/>
    </w:rPr>
  </w:style>
  <w:style w:type="paragraph" w:customStyle="1" w:styleId="xl207">
    <w:name w:val="xl207"/>
    <w:basedOn w:val="Normal"/>
    <w:rsid w:val="00CE0062"/>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s="Arial"/>
      <w:b/>
      <w:bCs/>
      <w:noProof/>
      <w:sz w:val="24"/>
      <w:szCs w:val="24"/>
    </w:rPr>
  </w:style>
  <w:style w:type="paragraph" w:customStyle="1" w:styleId="xl208">
    <w:name w:val="xl208"/>
    <w:basedOn w:val="Normal"/>
    <w:rsid w:val="00CE0062"/>
    <w:pPr>
      <w:pBdr>
        <w:left w:val="single" w:sz="4" w:space="0" w:color="auto"/>
        <w:right w:val="single" w:sz="4" w:space="0" w:color="auto"/>
      </w:pBdr>
      <w:shd w:val="clear" w:color="auto" w:fill="FFFFFF"/>
      <w:spacing w:before="100" w:beforeAutospacing="1" w:after="100" w:afterAutospacing="1"/>
      <w:jc w:val="center"/>
    </w:pPr>
    <w:rPr>
      <w:rFonts w:eastAsia="Times New Roman" w:cs="Arial"/>
      <w:b/>
      <w:bCs/>
      <w:noProof/>
      <w:sz w:val="24"/>
      <w:szCs w:val="24"/>
    </w:rPr>
  </w:style>
  <w:style w:type="paragraph" w:customStyle="1" w:styleId="xl209">
    <w:name w:val="xl209"/>
    <w:basedOn w:val="Normal"/>
    <w:rsid w:val="00CE0062"/>
    <w:pPr>
      <w:pBdr>
        <w:bottom w:val="single" w:sz="4" w:space="0" w:color="auto"/>
        <w:right w:val="single" w:sz="8" w:space="0" w:color="auto"/>
      </w:pBdr>
      <w:shd w:val="clear" w:color="auto" w:fill="FFFFFF"/>
      <w:spacing w:before="100" w:beforeAutospacing="1" w:after="100" w:afterAutospacing="1"/>
    </w:pPr>
    <w:rPr>
      <w:rFonts w:eastAsia="Times New Roman" w:cs="Arial"/>
      <w:noProof/>
      <w:sz w:val="24"/>
      <w:szCs w:val="24"/>
    </w:rPr>
  </w:style>
  <w:style w:type="paragraph" w:customStyle="1" w:styleId="xl210">
    <w:name w:val="xl210"/>
    <w:basedOn w:val="Normal"/>
    <w:rsid w:val="00CE0062"/>
    <w:pPr>
      <w:pBdr>
        <w:top w:val="single" w:sz="4" w:space="0" w:color="auto"/>
        <w:bottom w:val="single" w:sz="4" w:space="0" w:color="auto"/>
        <w:right w:val="single" w:sz="8" w:space="0" w:color="auto"/>
      </w:pBdr>
      <w:shd w:val="clear" w:color="auto" w:fill="FFFFFF"/>
      <w:spacing w:before="100" w:beforeAutospacing="1" w:after="100" w:afterAutospacing="1"/>
    </w:pPr>
    <w:rPr>
      <w:rFonts w:eastAsia="Times New Roman" w:cs="Arial"/>
      <w:noProof/>
      <w:szCs w:val="22"/>
    </w:rPr>
  </w:style>
  <w:style w:type="paragraph" w:customStyle="1" w:styleId="xl211">
    <w:name w:val="xl211"/>
    <w:basedOn w:val="Normal"/>
    <w:rsid w:val="00CE0062"/>
    <w:pPr>
      <w:pBdr>
        <w:top w:val="single" w:sz="8" w:space="0" w:color="auto"/>
        <w:bottom w:val="single" w:sz="8" w:space="0" w:color="auto"/>
        <w:right w:val="single" w:sz="8" w:space="0" w:color="auto"/>
      </w:pBdr>
      <w:shd w:val="clear" w:color="auto" w:fill="FFFFFF"/>
      <w:spacing w:before="100" w:beforeAutospacing="1" w:after="100" w:afterAutospacing="1"/>
    </w:pPr>
    <w:rPr>
      <w:rFonts w:eastAsia="Times New Roman" w:cs="Arial"/>
      <w:noProof/>
      <w:szCs w:val="22"/>
    </w:rPr>
  </w:style>
  <w:style w:type="paragraph" w:customStyle="1" w:styleId="xl212">
    <w:name w:val="xl212"/>
    <w:basedOn w:val="Normal"/>
    <w:rsid w:val="00CE0062"/>
    <w:pPr>
      <w:pBdr>
        <w:top w:val="single" w:sz="8" w:space="0" w:color="auto"/>
        <w:bottom w:val="single" w:sz="4" w:space="0" w:color="auto"/>
        <w:right w:val="single" w:sz="8" w:space="0" w:color="auto"/>
      </w:pBdr>
      <w:shd w:val="clear" w:color="auto" w:fill="FFFFFF"/>
      <w:spacing w:before="100" w:beforeAutospacing="1" w:after="100" w:afterAutospacing="1"/>
    </w:pPr>
    <w:rPr>
      <w:rFonts w:eastAsia="Times New Roman" w:cs="Arial"/>
      <w:noProof/>
      <w:color w:val="000000"/>
      <w:szCs w:val="22"/>
    </w:rPr>
  </w:style>
  <w:style w:type="paragraph" w:customStyle="1" w:styleId="xl213">
    <w:name w:val="xl213"/>
    <w:basedOn w:val="Normal"/>
    <w:rsid w:val="00CE0062"/>
    <w:pPr>
      <w:pBdr>
        <w:top w:val="single" w:sz="4" w:space="0" w:color="auto"/>
        <w:bottom w:val="single" w:sz="8" w:space="0" w:color="auto"/>
        <w:right w:val="single" w:sz="8" w:space="0" w:color="auto"/>
      </w:pBdr>
      <w:shd w:val="clear" w:color="auto" w:fill="FFFFFF"/>
      <w:spacing w:before="100" w:beforeAutospacing="1" w:after="100" w:afterAutospacing="1"/>
    </w:pPr>
    <w:rPr>
      <w:rFonts w:eastAsia="Times New Roman" w:cs="Arial"/>
      <w:noProof/>
      <w:color w:val="000000"/>
      <w:szCs w:val="22"/>
    </w:rPr>
  </w:style>
  <w:style w:type="paragraph" w:customStyle="1" w:styleId="xl214">
    <w:name w:val="xl214"/>
    <w:basedOn w:val="Normal"/>
    <w:rsid w:val="00CE0062"/>
    <w:pPr>
      <w:pBdr>
        <w:top w:val="single" w:sz="4" w:space="0" w:color="auto"/>
        <w:right w:val="single" w:sz="8" w:space="0" w:color="auto"/>
      </w:pBdr>
      <w:shd w:val="clear" w:color="auto" w:fill="FFFFFF"/>
      <w:spacing w:before="100" w:beforeAutospacing="1" w:after="100" w:afterAutospacing="1"/>
    </w:pPr>
    <w:rPr>
      <w:rFonts w:eastAsia="Times New Roman" w:cs="Arial"/>
      <w:noProof/>
      <w:color w:val="000000"/>
      <w:szCs w:val="22"/>
    </w:rPr>
  </w:style>
  <w:style w:type="paragraph" w:customStyle="1" w:styleId="xl215">
    <w:name w:val="xl215"/>
    <w:basedOn w:val="Normal"/>
    <w:rsid w:val="00CE0062"/>
    <w:pPr>
      <w:pBdr>
        <w:top w:val="single" w:sz="8" w:space="0" w:color="auto"/>
        <w:bottom w:val="single" w:sz="4" w:space="0" w:color="auto"/>
        <w:right w:val="single" w:sz="8" w:space="0" w:color="auto"/>
      </w:pBdr>
      <w:shd w:val="clear" w:color="auto" w:fill="FFFFFF"/>
      <w:spacing w:before="100" w:beforeAutospacing="1" w:after="100" w:afterAutospacing="1"/>
    </w:pPr>
    <w:rPr>
      <w:rFonts w:eastAsia="Times New Roman" w:cs="Arial"/>
      <w:noProof/>
      <w:szCs w:val="22"/>
    </w:rPr>
  </w:style>
  <w:style w:type="paragraph" w:customStyle="1" w:styleId="xl216">
    <w:name w:val="xl216"/>
    <w:basedOn w:val="Normal"/>
    <w:rsid w:val="00CE0062"/>
    <w:pPr>
      <w:pBdr>
        <w:top w:val="single" w:sz="8" w:space="0" w:color="auto"/>
        <w:bottom w:val="single" w:sz="4" w:space="0" w:color="auto"/>
        <w:right w:val="single" w:sz="8" w:space="0" w:color="auto"/>
      </w:pBdr>
      <w:shd w:val="clear" w:color="auto" w:fill="FFFFFF"/>
      <w:spacing w:before="100" w:beforeAutospacing="1" w:after="100" w:afterAutospacing="1"/>
    </w:pPr>
    <w:rPr>
      <w:rFonts w:eastAsia="Times New Roman" w:cs="Arial"/>
      <w:noProof/>
      <w:szCs w:val="22"/>
    </w:rPr>
  </w:style>
  <w:style w:type="paragraph" w:customStyle="1" w:styleId="xl217">
    <w:name w:val="xl217"/>
    <w:basedOn w:val="Normal"/>
    <w:rsid w:val="00CE0062"/>
    <w:pPr>
      <w:pBdr>
        <w:right w:val="single" w:sz="8" w:space="0" w:color="auto"/>
      </w:pBdr>
      <w:shd w:val="clear" w:color="auto" w:fill="FFFFFF"/>
      <w:spacing w:before="100" w:beforeAutospacing="1" w:after="100" w:afterAutospacing="1"/>
    </w:pPr>
    <w:rPr>
      <w:rFonts w:eastAsia="Times New Roman" w:cs="Arial"/>
      <w:noProof/>
      <w:szCs w:val="22"/>
    </w:rPr>
  </w:style>
  <w:style w:type="paragraph" w:customStyle="1" w:styleId="xl218">
    <w:name w:val="xl218"/>
    <w:basedOn w:val="Normal"/>
    <w:rsid w:val="00CE0062"/>
    <w:pPr>
      <w:pBdr>
        <w:top w:val="single" w:sz="4" w:space="0" w:color="auto"/>
        <w:bottom w:val="single" w:sz="4" w:space="0" w:color="auto"/>
        <w:right w:val="single" w:sz="8" w:space="0" w:color="auto"/>
      </w:pBdr>
      <w:shd w:val="clear" w:color="auto" w:fill="FFFFFF"/>
      <w:spacing w:before="100" w:beforeAutospacing="1" w:after="100" w:afterAutospacing="1"/>
    </w:pPr>
    <w:rPr>
      <w:rFonts w:eastAsia="Times New Roman" w:cs="Arial"/>
      <w:noProof/>
      <w:color w:val="000000"/>
      <w:szCs w:val="22"/>
    </w:rPr>
  </w:style>
  <w:style w:type="paragraph" w:customStyle="1" w:styleId="xl219">
    <w:name w:val="xl219"/>
    <w:basedOn w:val="Normal"/>
    <w:rsid w:val="00CE0062"/>
    <w:pPr>
      <w:pBdr>
        <w:top w:val="single" w:sz="4" w:space="0" w:color="auto"/>
        <w:bottom w:val="single" w:sz="8" w:space="0" w:color="auto"/>
        <w:right w:val="single" w:sz="8" w:space="0" w:color="auto"/>
      </w:pBdr>
      <w:shd w:val="clear" w:color="auto" w:fill="FFFFFF"/>
      <w:spacing w:before="100" w:beforeAutospacing="1" w:after="100" w:afterAutospacing="1"/>
    </w:pPr>
    <w:rPr>
      <w:rFonts w:eastAsia="Times New Roman" w:cs="Arial"/>
      <w:noProof/>
      <w:szCs w:val="22"/>
    </w:rPr>
  </w:style>
  <w:style w:type="paragraph" w:customStyle="1" w:styleId="xl220">
    <w:name w:val="xl220"/>
    <w:basedOn w:val="Normal"/>
    <w:rsid w:val="00CE0062"/>
    <w:pPr>
      <w:pBdr>
        <w:top w:val="single" w:sz="8" w:space="0" w:color="auto"/>
        <w:right w:val="single" w:sz="8" w:space="0" w:color="auto"/>
      </w:pBdr>
      <w:shd w:val="clear" w:color="auto" w:fill="FFFFFF"/>
      <w:spacing w:before="100" w:beforeAutospacing="1" w:after="100" w:afterAutospacing="1"/>
    </w:pPr>
    <w:rPr>
      <w:rFonts w:eastAsia="Times New Roman" w:cs="Arial"/>
      <w:noProof/>
      <w:szCs w:val="22"/>
    </w:rPr>
  </w:style>
  <w:style w:type="paragraph" w:customStyle="1" w:styleId="xl221">
    <w:name w:val="xl221"/>
    <w:basedOn w:val="Normal"/>
    <w:rsid w:val="00CE0062"/>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eastAsia="Times New Roman" w:cs="Arial"/>
      <w:b/>
      <w:bCs/>
      <w:noProof/>
      <w:sz w:val="24"/>
      <w:szCs w:val="24"/>
    </w:rPr>
  </w:style>
  <w:style w:type="paragraph" w:customStyle="1" w:styleId="xl222">
    <w:name w:val="xl222"/>
    <w:basedOn w:val="Normal"/>
    <w:rsid w:val="00CE006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eastAsia="Times New Roman" w:cs="Arial"/>
      <w:b/>
      <w:bCs/>
      <w:noProof/>
      <w:sz w:val="24"/>
      <w:szCs w:val="24"/>
    </w:rPr>
  </w:style>
  <w:style w:type="paragraph" w:customStyle="1" w:styleId="xl223">
    <w:name w:val="xl223"/>
    <w:basedOn w:val="Normal"/>
    <w:rsid w:val="00CE0062"/>
    <w:pPr>
      <w:pBdr>
        <w:top w:val="single" w:sz="8" w:space="0" w:color="auto"/>
        <w:left w:val="single" w:sz="8" w:space="0" w:color="auto"/>
        <w:bottom w:val="single" w:sz="8" w:space="0" w:color="auto"/>
      </w:pBdr>
      <w:shd w:val="clear" w:color="auto" w:fill="CCFFCC"/>
      <w:spacing w:before="100" w:beforeAutospacing="1" w:after="100" w:afterAutospacing="1"/>
      <w:textAlignment w:val="top"/>
    </w:pPr>
    <w:rPr>
      <w:rFonts w:eastAsia="Times New Roman" w:cs="Arial"/>
      <w:b/>
      <w:bCs/>
      <w:noProof/>
      <w:sz w:val="24"/>
      <w:szCs w:val="24"/>
    </w:rPr>
  </w:style>
  <w:style w:type="paragraph" w:customStyle="1" w:styleId="xl224">
    <w:name w:val="xl224"/>
    <w:basedOn w:val="Normal"/>
    <w:rsid w:val="00CE0062"/>
    <w:pPr>
      <w:pBdr>
        <w:top w:val="single" w:sz="8" w:space="0" w:color="auto"/>
        <w:bottom w:val="single" w:sz="8" w:space="0" w:color="auto"/>
        <w:right w:val="single" w:sz="4" w:space="0" w:color="auto"/>
      </w:pBdr>
      <w:shd w:val="clear" w:color="auto" w:fill="CCFFCC"/>
      <w:spacing w:before="100" w:beforeAutospacing="1" w:after="100" w:afterAutospacing="1"/>
      <w:textAlignment w:val="top"/>
    </w:pPr>
    <w:rPr>
      <w:rFonts w:eastAsia="Times New Roman" w:cs="Arial"/>
      <w:noProof/>
      <w:sz w:val="24"/>
      <w:szCs w:val="24"/>
    </w:rPr>
  </w:style>
  <w:style w:type="paragraph" w:customStyle="1" w:styleId="xl225">
    <w:name w:val="xl225"/>
    <w:basedOn w:val="Normal"/>
    <w:rsid w:val="00CE006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pPr>
    <w:rPr>
      <w:rFonts w:eastAsia="Times New Roman" w:cs="Arial"/>
      <w:noProof/>
      <w:sz w:val="24"/>
      <w:szCs w:val="24"/>
    </w:rPr>
  </w:style>
  <w:style w:type="paragraph" w:customStyle="1" w:styleId="xl226">
    <w:name w:val="xl226"/>
    <w:basedOn w:val="Normal"/>
    <w:rsid w:val="00CE0062"/>
    <w:pPr>
      <w:pBdr>
        <w:top w:val="single" w:sz="8" w:space="0" w:color="auto"/>
        <w:bottom w:val="single" w:sz="8" w:space="0" w:color="auto"/>
        <w:right w:val="single" w:sz="4" w:space="0" w:color="auto"/>
      </w:pBdr>
      <w:spacing w:before="100" w:beforeAutospacing="1" w:after="100" w:afterAutospacing="1"/>
      <w:textAlignment w:val="top"/>
    </w:pPr>
    <w:rPr>
      <w:rFonts w:eastAsia="Times New Roman" w:cs="Arial"/>
      <w:noProof/>
      <w:sz w:val="24"/>
      <w:szCs w:val="24"/>
    </w:rPr>
  </w:style>
  <w:style w:type="paragraph" w:customStyle="1" w:styleId="xl227">
    <w:name w:val="xl227"/>
    <w:basedOn w:val="Normal"/>
    <w:rsid w:val="00CE0062"/>
    <w:pPr>
      <w:pBdr>
        <w:top w:val="single" w:sz="8" w:space="0" w:color="auto"/>
        <w:left w:val="single" w:sz="8" w:space="0" w:color="auto"/>
      </w:pBdr>
      <w:shd w:val="clear" w:color="auto" w:fill="CCFFCC"/>
      <w:spacing w:before="100" w:beforeAutospacing="1" w:after="100" w:afterAutospacing="1"/>
      <w:textAlignment w:val="top"/>
    </w:pPr>
    <w:rPr>
      <w:rFonts w:eastAsia="Times New Roman" w:cs="Arial"/>
      <w:b/>
      <w:bCs/>
      <w:noProof/>
      <w:sz w:val="24"/>
      <w:szCs w:val="24"/>
    </w:rPr>
  </w:style>
  <w:style w:type="paragraph" w:customStyle="1" w:styleId="xl228">
    <w:name w:val="xl228"/>
    <w:basedOn w:val="Normal"/>
    <w:rsid w:val="00CE0062"/>
    <w:pPr>
      <w:pBdr>
        <w:top w:val="single" w:sz="8" w:space="0" w:color="auto"/>
        <w:right w:val="single" w:sz="4" w:space="0" w:color="auto"/>
      </w:pBdr>
      <w:shd w:val="clear" w:color="auto" w:fill="CCFFCC"/>
      <w:spacing w:before="100" w:beforeAutospacing="1" w:after="100" w:afterAutospacing="1"/>
      <w:textAlignment w:val="top"/>
    </w:pPr>
    <w:rPr>
      <w:rFonts w:eastAsia="Times New Roman" w:cs="Arial"/>
      <w:noProof/>
      <w:sz w:val="24"/>
      <w:szCs w:val="24"/>
    </w:rPr>
  </w:style>
  <w:style w:type="paragraph" w:customStyle="1" w:styleId="xl229">
    <w:name w:val="xl229"/>
    <w:basedOn w:val="Normal"/>
    <w:rsid w:val="00CE0062"/>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pPr>
    <w:rPr>
      <w:rFonts w:eastAsia="Times New Roman" w:cs="Arial"/>
      <w:noProof/>
      <w:sz w:val="24"/>
      <w:szCs w:val="24"/>
    </w:rPr>
  </w:style>
  <w:style w:type="paragraph" w:customStyle="1" w:styleId="xl230">
    <w:name w:val="xl230"/>
    <w:basedOn w:val="Normal"/>
    <w:rsid w:val="00CE0062"/>
    <w:pPr>
      <w:pBdr>
        <w:top w:val="single" w:sz="8" w:space="0" w:color="auto"/>
        <w:right w:val="single" w:sz="4" w:space="0" w:color="auto"/>
      </w:pBdr>
      <w:spacing w:before="100" w:beforeAutospacing="1" w:after="100" w:afterAutospacing="1"/>
      <w:textAlignment w:val="top"/>
    </w:pPr>
    <w:rPr>
      <w:rFonts w:eastAsia="Times New Roman" w:cs="Arial"/>
      <w:noProof/>
      <w:sz w:val="24"/>
      <w:szCs w:val="24"/>
    </w:rPr>
  </w:style>
  <w:style w:type="paragraph" w:styleId="BodyText2">
    <w:name w:val="Body Text 2"/>
    <w:basedOn w:val="Normal"/>
    <w:link w:val="BodyText2Char1"/>
    <w:semiHidden/>
    <w:rsid w:val="00CE0062"/>
    <w:pPr>
      <w:spacing w:line="300" w:lineRule="auto"/>
      <w:jc w:val="left"/>
    </w:pPr>
    <w:rPr>
      <w:rFonts w:eastAsia="Times New Roman" w:cs="Arial"/>
      <w:color w:val="0000FF"/>
      <w:szCs w:val="22"/>
    </w:rPr>
  </w:style>
  <w:style w:type="character" w:customStyle="1" w:styleId="BodyText2Char1">
    <w:name w:val="Body Text 2 Char1"/>
    <w:basedOn w:val="DefaultParagraphFont"/>
    <w:link w:val="BodyText2"/>
    <w:semiHidden/>
    <w:rsid w:val="00CE0062"/>
    <w:rPr>
      <w:rFonts w:ascii="Arial" w:eastAsia="Times New Roman" w:hAnsi="Arial" w:cs="Arial"/>
      <w:color w:val="0000FF"/>
      <w:sz w:val="22"/>
      <w:szCs w:val="22"/>
    </w:rPr>
  </w:style>
  <w:style w:type="paragraph" w:customStyle="1" w:styleId="MSTabletitles">
    <w:name w:val="MS Table titles"/>
    <w:basedOn w:val="Normal"/>
    <w:uiPriority w:val="99"/>
    <w:rsid w:val="00CE0062"/>
    <w:pPr>
      <w:widowControl w:val="0"/>
      <w:suppressAutoHyphens/>
      <w:autoSpaceDE w:val="0"/>
      <w:autoSpaceDN w:val="0"/>
      <w:adjustRightInd w:val="0"/>
      <w:spacing w:before="360" w:after="240" w:line="240" w:lineRule="atLeast"/>
      <w:jc w:val="left"/>
      <w:textAlignment w:val="center"/>
    </w:pPr>
    <w:rPr>
      <w:rFonts w:eastAsia="MS Mincho" w:cs="Gotham-Bold"/>
      <w:b/>
      <w:bCs/>
      <w:spacing w:val="-2"/>
      <w:sz w:val="24"/>
      <w:lang w:eastAsia="ja-JP"/>
    </w:rPr>
  </w:style>
  <w:style w:type="paragraph" w:customStyle="1" w:styleId="MSBodycopy">
    <w:name w:val="MS Body copy"/>
    <w:basedOn w:val="Normal"/>
    <w:uiPriority w:val="99"/>
    <w:rsid w:val="00CE0062"/>
    <w:pPr>
      <w:tabs>
        <w:tab w:val="left" w:pos="320"/>
        <w:tab w:val="right" w:pos="4560"/>
      </w:tabs>
      <w:suppressAutoHyphens/>
      <w:autoSpaceDE w:val="0"/>
      <w:autoSpaceDN w:val="0"/>
      <w:adjustRightInd w:val="0"/>
      <w:spacing w:after="180" w:line="300" w:lineRule="atLeast"/>
      <w:jc w:val="left"/>
      <w:textAlignment w:val="center"/>
    </w:pPr>
    <w:rPr>
      <w:rFonts w:ascii="Times New Roman" w:eastAsia="MS Mincho" w:hAnsi="Times New Roman" w:cs="MinionPro-Regular"/>
      <w:color w:val="000000"/>
      <w:spacing w:val="-1"/>
      <w:sz w:val="24"/>
      <w:szCs w:val="19"/>
      <w:lang w:eastAsia="ja-JP"/>
    </w:rPr>
  </w:style>
  <w:style w:type="paragraph" w:customStyle="1" w:styleId="MSTabletext">
    <w:name w:val="MS Table text"/>
    <w:basedOn w:val="Normal"/>
    <w:qFormat/>
    <w:rsid w:val="00CE0062"/>
    <w:pPr>
      <w:spacing w:line="220" w:lineRule="atLeast"/>
      <w:jc w:val="left"/>
    </w:pPr>
    <w:rPr>
      <w:rFonts w:eastAsia="MS Mincho" w:cs="Times New Roman"/>
      <w:lang w:eastAsia="ja-JP"/>
    </w:rPr>
  </w:style>
  <w:style w:type="paragraph" w:customStyle="1" w:styleId="MSTableheaders">
    <w:name w:val="MS Table headers"/>
    <w:basedOn w:val="Normal"/>
    <w:qFormat/>
    <w:rsid w:val="00CE0062"/>
    <w:pPr>
      <w:jc w:val="left"/>
    </w:pPr>
    <w:rPr>
      <w:rFonts w:eastAsia="MS Mincho" w:cs="Times New Roman"/>
      <w:b/>
      <w:bCs/>
      <w:caps/>
      <w:sz w:val="18"/>
      <w:lang w:eastAsia="ja-JP"/>
    </w:rPr>
  </w:style>
  <w:style w:type="character" w:customStyle="1" w:styleId="CommentTextChar1">
    <w:name w:val="Comment Text Char1"/>
    <w:semiHidden/>
    <w:rsid w:val="00CE0062"/>
    <w:rPr>
      <w:rFonts w:ascii="Arial" w:hAnsi="Arial" w:cs="Arial"/>
      <w:noProof/>
      <w:lang w:val="en-US" w:eastAsia="en-US"/>
    </w:rPr>
  </w:style>
  <w:style w:type="character" w:customStyle="1" w:styleId="CommentSubjectChar1">
    <w:name w:val="Comment Subject Char1"/>
    <w:uiPriority w:val="99"/>
    <w:semiHidden/>
    <w:rsid w:val="00CE0062"/>
    <w:rPr>
      <w:rFonts w:ascii="Arial" w:hAnsi="Arial" w:cs="Arial"/>
      <w:b/>
      <w:bCs/>
      <w:noProof/>
      <w:lang w:val="en-US" w:eastAsia="en-US"/>
    </w:rPr>
  </w:style>
  <w:style w:type="paragraph" w:customStyle="1" w:styleId="MediumGrid3-Accent51">
    <w:name w:val="Medium Grid 3 - Accent 51"/>
    <w:hidden/>
    <w:uiPriority w:val="99"/>
    <w:semiHidden/>
    <w:rsid w:val="00CE0062"/>
    <w:rPr>
      <w:rFonts w:ascii="Arial" w:eastAsia="Times New Roman" w:hAnsi="Arial" w:cs="Arial"/>
      <w:noProof/>
      <w:sz w:val="22"/>
      <w:szCs w:val="22"/>
    </w:rPr>
  </w:style>
  <w:style w:type="paragraph" w:customStyle="1" w:styleId="Pa21">
    <w:name w:val="Pa21"/>
    <w:basedOn w:val="Default"/>
    <w:next w:val="Default"/>
    <w:uiPriority w:val="99"/>
    <w:rsid w:val="00CE0062"/>
    <w:pPr>
      <w:spacing w:line="151" w:lineRule="atLeast"/>
    </w:pPr>
    <w:rPr>
      <w:rFonts w:ascii="Gotham Narrow Book" w:hAnsi="Gotham Narrow Book" w:cs="Times New Roman"/>
      <w:noProof w:val="0"/>
      <w:color w:val="auto"/>
      <w:lang w:val="en-CA" w:eastAsia="en-CA"/>
    </w:rPr>
  </w:style>
  <w:style w:type="character" w:customStyle="1" w:styleId="st">
    <w:name w:val="st"/>
    <w:basedOn w:val="DefaultParagraphFont"/>
    <w:rsid w:val="00CE0062"/>
  </w:style>
  <w:style w:type="paragraph" w:customStyle="1" w:styleId="Pa15">
    <w:name w:val="Pa15"/>
    <w:basedOn w:val="Default"/>
    <w:next w:val="Default"/>
    <w:uiPriority w:val="99"/>
    <w:rsid w:val="00CE0062"/>
    <w:pPr>
      <w:spacing w:line="186" w:lineRule="atLeast"/>
    </w:pPr>
    <w:rPr>
      <w:rFonts w:ascii="Minion Pro" w:hAnsi="Minion Pro" w:cs="Times New Roman"/>
      <w:noProof w:val="0"/>
      <w:color w:val="auto"/>
      <w:lang w:val="en-CA" w:eastAsia="en-CA"/>
    </w:rPr>
  </w:style>
  <w:style w:type="character" w:customStyle="1" w:styleId="A3">
    <w:name w:val="A3"/>
    <w:uiPriority w:val="99"/>
    <w:rsid w:val="00CE0062"/>
    <w:rPr>
      <w:rFonts w:cs="Gotham Medium"/>
      <w:color w:val="000000"/>
      <w:sz w:val="16"/>
      <w:szCs w:val="16"/>
    </w:rPr>
  </w:style>
  <w:style w:type="character" w:customStyle="1" w:styleId="A4">
    <w:name w:val="A4"/>
    <w:uiPriority w:val="99"/>
    <w:rsid w:val="00CE0062"/>
    <w:rPr>
      <w:rFonts w:ascii="Gotham Narrow Light" w:hAnsi="Gotham Narrow Light" w:cs="Gotham Narrow Light"/>
      <w:color w:val="000000"/>
      <w:sz w:val="18"/>
      <w:szCs w:val="18"/>
    </w:rPr>
  </w:style>
  <w:style w:type="paragraph" w:customStyle="1" w:styleId="Pa13">
    <w:name w:val="Pa13"/>
    <w:basedOn w:val="Default"/>
    <w:next w:val="Default"/>
    <w:uiPriority w:val="99"/>
    <w:rsid w:val="00A963E1"/>
    <w:pPr>
      <w:spacing w:line="186" w:lineRule="atLeast"/>
    </w:pPr>
    <w:rPr>
      <w:rFonts w:ascii="Minion Pro" w:eastAsiaTheme="minorHAnsi" w:hAnsi="Minion Pro" w:cstheme="minorBidi"/>
      <w:noProof w:val="0"/>
      <w:color w:val="auto"/>
      <w:lang w:val="en-CA"/>
    </w:rPr>
  </w:style>
  <w:style w:type="paragraph" w:customStyle="1" w:styleId="Pa23">
    <w:name w:val="Pa23"/>
    <w:basedOn w:val="Default"/>
    <w:next w:val="Default"/>
    <w:uiPriority w:val="99"/>
    <w:rsid w:val="00143BDB"/>
    <w:pPr>
      <w:spacing w:line="151" w:lineRule="atLeast"/>
    </w:pPr>
    <w:rPr>
      <w:rFonts w:ascii="Gotham Narrow Book" w:eastAsiaTheme="minorHAnsi" w:hAnsi="Gotham Narrow Book" w:cstheme="minorBidi"/>
      <w:noProof w:val="0"/>
      <w:color w:val="auto"/>
      <w:lang w:val="en-CA"/>
    </w:rPr>
  </w:style>
  <w:style w:type="paragraph" w:customStyle="1" w:styleId="Pa14">
    <w:name w:val="Pa14"/>
    <w:basedOn w:val="Default"/>
    <w:next w:val="Default"/>
    <w:uiPriority w:val="99"/>
    <w:rsid w:val="00E8445F"/>
    <w:pPr>
      <w:spacing w:line="186" w:lineRule="atLeast"/>
    </w:pPr>
    <w:rPr>
      <w:rFonts w:ascii="Minion Pro" w:eastAsiaTheme="minorHAnsi" w:hAnsi="Minion Pro" w:cstheme="minorBidi"/>
      <w:noProof w:val="0"/>
      <w:color w:val="auto"/>
      <w:lang w:val="en-CA"/>
    </w:rPr>
  </w:style>
  <w:style w:type="paragraph" w:customStyle="1" w:styleId="Pa17">
    <w:name w:val="Pa17"/>
    <w:basedOn w:val="Default"/>
    <w:next w:val="Default"/>
    <w:uiPriority w:val="99"/>
    <w:rsid w:val="00AE26CB"/>
    <w:pPr>
      <w:spacing w:line="186" w:lineRule="atLeast"/>
    </w:pPr>
    <w:rPr>
      <w:rFonts w:ascii="Minion Pro" w:eastAsiaTheme="minorHAnsi" w:hAnsi="Minion Pro" w:cstheme="minorBidi"/>
      <w:noProof w:val="0"/>
      <w:color w:val="auto"/>
      <w:lang w:val="en-CA"/>
    </w:rPr>
  </w:style>
</w:styles>
</file>

<file path=word/webSettings.xml><?xml version="1.0" encoding="utf-8"?>
<w:webSettings xmlns:r="http://schemas.openxmlformats.org/officeDocument/2006/relationships" xmlns:w="http://schemas.openxmlformats.org/wordprocessingml/2006/main">
  <w:divs>
    <w:div w:id="10957704">
      <w:bodyDiv w:val="1"/>
      <w:marLeft w:val="0"/>
      <w:marRight w:val="0"/>
      <w:marTop w:val="0"/>
      <w:marBottom w:val="0"/>
      <w:divBdr>
        <w:top w:val="none" w:sz="0" w:space="0" w:color="auto"/>
        <w:left w:val="none" w:sz="0" w:space="0" w:color="auto"/>
        <w:bottom w:val="none" w:sz="0" w:space="0" w:color="auto"/>
        <w:right w:val="none" w:sz="0" w:space="0" w:color="auto"/>
      </w:divBdr>
    </w:div>
    <w:div w:id="14038582">
      <w:bodyDiv w:val="1"/>
      <w:marLeft w:val="0"/>
      <w:marRight w:val="0"/>
      <w:marTop w:val="0"/>
      <w:marBottom w:val="0"/>
      <w:divBdr>
        <w:top w:val="none" w:sz="0" w:space="0" w:color="auto"/>
        <w:left w:val="none" w:sz="0" w:space="0" w:color="auto"/>
        <w:bottom w:val="none" w:sz="0" w:space="0" w:color="auto"/>
        <w:right w:val="none" w:sz="0" w:space="0" w:color="auto"/>
      </w:divBdr>
    </w:div>
    <w:div w:id="14888056">
      <w:bodyDiv w:val="1"/>
      <w:marLeft w:val="0"/>
      <w:marRight w:val="0"/>
      <w:marTop w:val="0"/>
      <w:marBottom w:val="0"/>
      <w:divBdr>
        <w:top w:val="none" w:sz="0" w:space="0" w:color="auto"/>
        <w:left w:val="none" w:sz="0" w:space="0" w:color="auto"/>
        <w:bottom w:val="none" w:sz="0" w:space="0" w:color="auto"/>
        <w:right w:val="none" w:sz="0" w:space="0" w:color="auto"/>
      </w:divBdr>
    </w:div>
    <w:div w:id="16123880">
      <w:bodyDiv w:val="1"/>
      <w:marLeft w:val="0"/>
      <w:marRight w:val="0"/>
      <w:marTop w:val="0"/>
      <w:marBottom w:val="0"/>
      <w:divBdr>
        <w:top w:val="none" w:sz="0" w:space="0" w:color="auto"/>
        <w:left w:val="none" w:sz="0" w:space="0" w:color="auto"/>
        <w:bottom w:val="none" w:sz="0" w:space="0" w:color="auto"/>
        <w:right w:val="none" w:sz="0" w:space="0" w:color="auto"/>
      </w:divBdr>
      <w:divsChild>
        <w:div w:id="431320991">
          <w:marLeft w:val="0"/>
          <w:marRight w:val="0"/>
          <w:marTop w:val="0"/>
          <w:marBottom w:val="0"/>
          <w:divBdr>
            <w:top w:val="none" w:sz="0" w:space="0" w:color="auto"/>
            <w:left w:val="none" w:sz="0" w:space="0" w:color="auto"/>
            <w:bottom w:val="none" w:sz="0" w:space="0" w:color="auto"/>
            <w:right w:val="none" w:sz="0" w:space="0" w:color="auto"/>
          </w:divBdr>
        </w:div>
        <w:div w:id="581304567">
          <w:marLeft w:val="0"/>
          <w:marRight w:val="0"/>
          <w:marTop w:val="0"/>
          <w:marBottom w:val="0"/>
          <w:divBdr>
            <w:top w:val="none" w:sz="0" w:space="0" w:color="auto"/>
            <w:left w:val="none" w:sz="0" w:space="0" w:color="auto"/>
            <w:bottom w:val="none" w:sz="0" w:space="0" w:color="auto"/>
            <w:right w:val="none" w:sz="0" w:space="0" w:color="auto"/>
          </w:divBdr>
        </w:div>
        <w:div w:id="832838192">
          <w:marLeft w:val="0"/>
          <w:marRight w:val="0"/>
          <w:marTop w:val="0"/>
          <w:marBottom w:val="0"/>
          <w:divBdr>
            <w:top w:val="none" w:sz="0" w:space="0" w:color="auto"/>
            <w:left w:val="none" w:sz="0" w:space="0" w:color="auto"/>
            <w:bottom w:val="none" w:sz="0" w:space="0" w:color="auto"/>
            <w:right w:val="none" w:sz="0" w:space="0" w:color="auto"/>
          </w:divBdr>
        </w:div>
        <w:div w:id="1023215205">
          <w:marLeft w:val="0"/>
          <w:marRight w:val="0"/>
          <w:marTop w:val="0"/>
          <w:marBottom w:val="0"/>
          <w:divBdr>
            <w:top w:val="none" w:sz="0" w:space="0" w:color="auto"/>
            <w:left w:val="none" w:sz="0" w:space="0" w:color="auto"/>
            <w:bottom w:val="none" w:sz="0" w:space="0" w:color="auto"/>
            <w:right w:val="none" w:sz="0" w:space="0" w:color="auto"/>
          </w:divBdr>
        </w:div>
        <w:div w:id="1153134706">
          <w:marLeft w:val="0"/>
          <w:marRight w:val="0"/>
          <w:marTop w:val="0"/>
          <w:marBottom w:val="0"/>
          <w:divBdr>
            <w:top w:val="none" w:sz="0" w:space="0" w:color="auto"/>
            <w:left w:val="none" w:sz="0" w:space="0" w:color="auto"/>
            <w:bottom w:val="none" w:sz="0" w:space="0" w:color="auto"/>
            <w:right w:val="none" w:sz="0" w:space="0" w:color="auto"/>
          </w:divBdr>
        </w:div>
        <w:div w:id="1160971353">
          <w:marLeft w:val="0"/>
          <w:marRight w:val="0"/>
          <w:marTop w:val="0"/>
          <w:marBottom w:val="0"/>
          <w:divBdr>
            <w:top w:val="none" w:sz="0" w:space="0" w:color="auto"/>
            <w:left w:val="none" w:sz="0" w:space="0" w:color="auto"/>
            <w:bottom w:val="none" w:sz="0" w:space="0" w:color="auto"/>
            <w:right w:val="none" w:sz="0" w:space="0" w:color="auto"/>
          </w:divBdr>
        </w:div>
        <w:div w:id="1486244437">
          <w:marLeft w:val="0"/>
          <w:marRight w:val="0"/>
          <w:marTop w:val="0"/>
          <w:marBottom w:val="0"/>
          <w:divBdr>
            <w:top w:val="none" w:sz="0" w:space="0" w:color="auto"/>
            <w:left w:val="none" w:sz="0" w:space="0" w:color="auto"/>
            <w:bottom w:val="none" w:sz="0" w:space="0" w:color="auto"/>
            <w:right w:val="none" w:sz="0" w:space="0" w:color="auto"/>
          </w:divBdr>
        </w:div>
      </w:divsChild>
    </w:div>
    <w:div w:id="24135693">
      <w:bodyDiv w:val="1"/>
      <w:marLeft w:val="0"/>
      <w:marRight w:val="0"/>
      <w:marTop w:val="0"/>
      <w:marBottom w:val="0"/>
      <w:divBdr>
        <w:top w:val="none" w:sz="0" w:space="0" w:color="auto"/>
        <w:left w:val="none" w:sz="0" w:space="0" w:color="auto"/>
        <w:bottom w:val="none" w:sz="0" w:space="0" w:color="auto"/>
        <w:right w:val="none" w:sz="0" w:space="0" w:color="auto"/>
      </w:divBdr>
      <w:divsChild>
        <w:div w:id="88814892">
          <w:marLeft w:val="115"/>
          <w:marRight w:val="0"/>
          <w:marTop w:val="0"/>
          <w:marBottom w:val="0"/>
          <w:divBdr>
            <w:top w:val="none" w:sz="0" w:space="0" w:color="auto"/>
            <w:left w:val="none" w:sz="0" w:space="0" w:color="auto"/>
            <w:bottom w:val="none" w:sz="0" w:space="0" w:color="auto"/>
            <w:right w:val="none" w:sz="0" w:space="0" w:color="auto"/>
          </w:divBdr>
        </w:div>
        <w:div w:id="845823440">
          <w:marLeft w:val="115"/>
          <w:marRight w:val="0"/>
          <w:marTop w:val="0"/>
          <w:marBottom w:val="0"/>
          <w:divBdr>
            <w:top w:val="none" w:sz="0" w:space="0" w:color="auto"/>
            <w:left w:val="none" w:sz="0" w:space="0" w:color="auto"/>
            <w:bottom w:val="none" w:sz="0" w:space="0" w:color="auto"/>
            <w:right w:val="none" w:sz="0" w:space="0" w:color="auto"/>
          </w:divBdr>
        </w:div>
        <w:div w:id="1171721173">
          <w:marLeft w:val="115"/>
          <w:marRight w:val="0"/>
          <w:marTop w:val="0"/>
          <w:marBottom w:val="0"/>
          <w:divBdr>
            <w:top w:val="none" w:sz="0" w:space="0" w:color="auto"/>
            <w:left w:val="none" w:sz="0" w:space="0" w:color="auto"/>
            <w:bottom w:val="none" w:sz="0" w:space="0" w:color="auto"/>
            <w:right w:val="none" w:sz="0" w:space="0" w:color="auto"/>
          </w:divBdr>
        </w:div>
        <w:div w:id="1777360200">
          <w:marLeft w:val="115"/>
          <w:marRight w:val="0"/>
          <w:marTop w:val="0"/>
          <w:marBottom w:val="0"/>
          <w:divBdr>
            <w:top w:val="none" w:sz="0" w:space="0" w:color="auto"/>
            <w:left w:val="none" w:sz="0" w:space="0" w:color="auto"/>
            <w:bottom w:val="none" w:sz="0" w:space="0" w:color="auto"/>
            <w:right w:val="none" w:sz="0" w:space="0" w:color="auto"/>
          </w:divBdr>
        </w:div>
        <w:div w:id="2037653889">
          <w:marLeft w:val="115"/>
          <w:marRight w:val="0"/>
          <w:marTop w:val="0"/>
          <w:marBottom w:val="0"/>
          <w:divBdr>
            <w:top w:val="none" w:sz="0" w:space="0" w:color="auto"/>
            <w:left w:val="none" w:sz="0" w:space="0" w:color="auto"/>
            <w:bottom w:val="none" w:sz="0" w:space="0" w:color="auto"/>
            <w:right w:val="none" w:sz="0" w:space="0" w:color="auto"/>
          </w:divBdr>
        </w:div>
        <w:div w:id="2100133346">
          <w:marLeft w:val="115"/>
          <w:marRight w:val="0"/>
          <w:marTop w:val="0"/>
          <w:marBottom w:val="0"/>
          <w:divBdr>
            <w:top w:val="none" w:sz="0" w:space="0" w:color="auto"/>
            <w:left w:val="none" w:sz="0" w:space="0" w:color="auto"/>
            <w:bottom w:val="none" w:sz="0" w:space="0" w:color="auto"/>
            <w:right w:val="none" w:sz="0" w:space="0" w:color="auto"/>
          </w:divBdr>
        </w:div>
      </w:divsChild>
    </w:div>
    <w:div w:id="26299911">
      <w:bodyDiv w:val="1"/>
      <w:marLeft w:val="0"/>
      <w:marRight w:val="0"/>
      <w:marTop w:val="0"/>
      <w:marBottom w:val="0"/>
      <w:divBdr>
        <w:top w:val="none" w:sz="0" w:space="0" w:color="auto"/>
        <w:left w:val="none" w:sz="0" w:space="0" w:color="auto"/>
        <w:bottom w:val="none" w:sz="0" w:space="0" w:color="auto"/>
        <w:right w:val="none" w:sz="0" w:space="0" w:color="auto"/>
      </w:divBdr>
      <w:divsChild>
        <w:div w:id="848368658">
          <w:marLeft w:val="1166"/>
          <w:marRight w:val="0"/>
          <w:marTop w:val="96"/>
          <w:marBottom w:val="0"/>
          <w:divBdr>
            <w:top w:val="none" w:sz="0" w:space="0" w:color="auto"/>
            <w:left w:val="none" w:sz="0" w:space="0" w:color="auto"/>
            <w:bottom w:val="none" w:sz="0" w:space="0" w:color="auto"/>
            <w:right w:val="none" w:sz="0" w:space="0" w:color="auto"/>
          </w:divBdr>
        </w:div>
        <w:div w:id="1022898524">
          <w:marLeft w:val="547"/>
          <w:marRight w:val="0"/>
          <w:marTop w:val="115"/>
          <w:marBottom w:val="0"/>
          <w:divBdr>
            <w:top w:val="none" w:sz="0" w:space="0" w:color="auto"/>
            <w:left w:val="none" w:sz="0" w:space="0" w:color="auto"/>
            <w:bottom w:val="none" w:sz="0" w:space="0" w:color="auto"/>
            <w:right w:val="none" w:sz="0" w:space="0" w:color="auto"/>
          </w:divBdr>
        </w:div>
        <w:div w:id="1393653144">
          <w:marLeft w:val="1166"/>
          <w:marRight w:val="0"/>
          <w:marTop w:val="96"/>
          <w:marBottom w:val="0"/>
          <w:divBdr>
            <w:top w:val="none" w:sz="0" w:space="0" w:color="auto"/>
            <w:left w:val="none" w:sz="0" w:space="0" w:color="auto"/>
            <w:bottom w:val="none" w:sz="0" w:space="0" w:color="auto"/>
            <w:right w:val="none" w:sz="0" w:space="0" w:color="auto"/>
          </w:divBdr>
        </w:div>
        <w:div w:id="1724601106">
          <w:marLeft w:val="1166"/>
          <w:marRight w:val="0"/>
          <w:marTop w:val="96"/>
          <w:marBottom w:val="0"/>
          <w:divBdr>
            <w:top w:val="none" w:sz="0" w:space="0" w:color="auto"/>
            <w:left w:val="none" w:sz="0" w:space="0" w:color="auto"/>
            <w:bottom w:val="none" w:sz="0" w:space="0" w:color="auto"/>
            <w:right w:val="none" w:sz="0" w:space="0" w:color="auto"/>
          </w:divBdr>
        </w:div>
        <w:div w:id="1988128367">
          <w:marLeft w:val="1166"/>
          <w:marRight w:val="0"/>
          <w:marTop w:val="96"/>
          <w:marBottom w:val="0"/>
          <w:divBdr>
            <w:top w:val="none" w:sz="0" w:space="0" w:color="auto"/>
            <w:left w:val="none" w:sz="0" w:space="0" w:color="auto"/>
            <w:bottom w:val="none" w:sz="0" w:space="0" w:color="auto"/>
            <w:right w:val="none" w:sz="0" w:space="0" w:color="auto"/>
          </w:divBdr>
        </w:div>
      </w:divsChild>
    </w:div>
    <w:div w:id="33577206">
      <w:bodyDiv w:val="1"/>
      <w:marLeft w:val="0"/>
      <w:marRight w:val="0"/>
      <w:marTop w:val="0"/>
      <w:marBottom w:val="0"/>
      <w:divBdr>
        <w:top w:val="none" w:sz="0" w:space="0" w:color="auto"/>
        <w:left w:val="none" w:sz="0" w:space="0" w:color="auto"/>
        <w:bottom w:val="none" w:sz="0" w:space="0" w:color="auto"/>
        <w:right w:val="none" w:sz="0" w:space="0" w:color="auto"/>
      </w:divBdr>
    </w:div>
    <w:div w:id="37633058">
      <w:bodyDiv w:val="1"/>
      <w:marLeft w:val="0"/>
      <w:marRight w:val="0"/>
      <w:marTop w:val="0"/>
      <w:marBottom w:val="0"/>
      <w:divBdr>
        <w:top w:val="none" w:sz="0" w:space="0" w:color="auto"/>
        <w:left w:val="none" w:sz="0" w:space="0" w:color="auto"/>
        <w:bottom w:val="none" w:sz="0" w:space="0" w:color="auto"/>
        <w:right w:val="none" w:sz="0" w:space="0" w:color="auto"/>
      </w:divBdr>
    </w:div>
    <w:div w:id="42868183">
      <w:bodyDiv w:val="1"/>
      <w:marLeft w:val="0"/>
      <w:marRight w:val="0"/>
      <w:marTop w:val="0"/>
      <w:marBottom w:val="0"/>
      <w:divBdr>
        <w:top w:val="none" w:sz="0" w:space="0" w:color="auto"/>
        <w:left w:val="none" w:sz="0" w:space="0" w:color="auto"/>
        <w:bottom w:val="none" w:sz="0" w:space="0" w:color="auto"/>
        <w:right w:val="none" w:sz="0" w:space="0" w:color="auto"/>
      </w:divBdr>
    </w:div>
    <w:div w:id="65226823">
      <w:bodyDiv w:val="1"/>
      <w:marLeft w:val="0"/>
      <w:marRight w:val="0"/>
      <w:marTop w:val="0"/>
      <w:marBottom w:val="0"/>
      <w:divBdr>
        <w:top w:val="none" w:sz="0" w:space="0" w:color="auto"/>
        <w:left w:val="none" w:sz="0" w:space="0" w:color="auto"/>
        <w:bottom w:val="none" w:sz="0" w:space="0" w:color="auto"/>
        <w:right w:val="none" w:sz="0" w:space="0" w:color="auto"/>
      </w:divBdr>
    </w:div>
    <w:div w:id="70665189">
      <w:bodyDiv w:val="1"/>
      <w:marLeft w:val="0"/>
      <w:marRight w:val="0"/>
      <w:marTop w:val="0"/>
      <w:marBottom w:val="0"/>
      <w:divBdr>
        <w:top w:val="none" w:sz="0" w:space="0" w:color="auto"/>
        <w:left w:val="none" w:sz="0" w:space="0" w:color="auto"/>
        <w:bottom w:val="none" w:sz="0" w:space="0" w:color="auto"/>
        <w:right w:val="none" w:sz="0" w:space="0" w:color="auto"/>
      </w:divBdr>
    </w:div>
    <w:div w:id="78598826">
      <w:bodyDiv w:val="1"/>
      <w:marLeft w:val="0"/>
      <w:marRight w:val="0"/>
      <w:marTop w:val="0"/>
      <w:marBottom w:val="0"/>
      <w:divBdr>
        <w:top w:val="none" w:sz="0" w:space="0" w:color="auto"/>
        <w:left w:val="none" w:sz="0" w:space="0" w:color="auto"/>
        <w:bottom w:val="none" w:sz="0" w:space="0" w:color="auto"/>
        <w:right w:val="none" w:sz="0" w:space="0" w:color="auto"/>
      </w:divBdr>
    </w:div>
    <w:div w:id="79451788">
      <w:bodyDiv w:val="1"/>
      <w:marLeft w:val="0"/>
      <w:marRight w:val="0"/>
      <w:marTop w:val="0"/>
      <w:marBottom w:val="0"/>
      <w:divBdr>
        <w:top w:val="none" w:sz="0" w:space="0" w:color="auto"/>
        <w:left w:val="none" w:sz="0" w:space="0" w:color="auto"/>
        <w:bottom w:val="none" w:sz="0" w:space="0" w:color="auto"/>
        <w:right w:val="none" w:sz="0" w:space="0" w:color="auto"/>
      </w:divBdr>
    </w:div>
    <w:div w:id="97023802">
      <w:bodyDiv w:val="1"/>
      <w:marLeft w:val="0"/>
      <w:marRight w:val="0"/>
      <w:marTop w:val="0"/>
      <w:marBottom w:val="0"/>
      <w:divBdr>
        <w:top w:val="none" w:sz="0" w:space="0" w:color="auto"/>
        <w:left w:val="none" w:sz="0" w:space="0" w:color="auto"/>
        <w:bottom w:val="none" w:sz="0" w:space="0" w:color="auto"/>
        <w:right w:val="none" w:sz="0" w:space="0" w:color="auto"/>
      </w:divBdr>
    </w:div>
    <w:div w:id="105269590">
      <w:bodyDiv w:val="1"/>
      <w:marLeft w:val="0"/>
      <w:marRight w:val="0"/>
      <w:marTop w:val="0"/>
      <w:marBottom w:val="0"/>
      <w:divBdr>
        <w:top w:val="none" w:sz="0" w:space="0" w:color="auto"/>
        <w:left w:val="none" w:sz="0" w:space="0" w:color="auto"/>
        <w:bottom w:val="none" w:sz="0" w:space="0" w:color="auto"/>
        <w:right w:val="none" w:sz="0" w:space="0" w:color="auto"/>
      </w:divBdr>
    </w:div>
    <w:div w:id="128206621">
      <w:bodyDiv w:val="1"/>
      <w:marLeft w:val="0"/>
      <w:marRight w:val="0"/>
      <w:marTop w:val="0"/>
      <w:marBottom w:val="0"/>
      <w:divBdr>
        <w:top w:val="none" w:sz="0" w:space="0" w:color="auto"/>
        <w:left w:val="none" w:sz="0" w:space="0" w:color="auto"/>
        <w:bottom w:val="none" w:sz="0" w:space="0" w:color="auto"/>
        <w:right w:val="none" w:sz="0" w:space="0" w:color="auto"/>
      </w:divBdr>
    </w:div>
    <w:div w:id="134109782">
      <w:bodyDiv w:val="1"/>
      <w:marLeft w:val="0"/>
      <w:marRight w:val="0"/>
      <w:marTop w:val="0"/>
      <w:marBottom w:val="0"/>
      <w:divBdr>
        <w:top w:val="none" w:sz="0" w:space="0" w:color="auto"/>
        <w:left w:val="none" w:sz="0" w:space="0" w:color="auto"/>
        <w:bottom w:val="none" w:sz="0" w:space="0" w:color="auto"/>
        <w:right w:val="none" w:sz="0" w:space="0" w:color="auto"/>
      </w:divBdr>
    </w:div>
    <w:div w:id="142695085">
      <w:bodyDiv w:val="1"/>
      <w:marLeft w:val="0"/>
      <w:marRight w:val="0"/>
      <w:marTop w:val="0"/>
      <w:marBottom w:val="0"/>
      <w:divBdr>
        <w:top w:val="none" w:sz="0" w:space="0" w:color="auto"/>
        <w:left w:val="none" w:sz="0" w:space="0" w:color="auto"/>
        <w:bottom w:val="none" w:sz="0" w:space="0" w:color="auto"/>
        <w:right w:val="none" w:sz="0" w:space="0" w:color="auto"/>
      </w:divBdr>
    </w:div>
    <w:div w:id="144052680">
      <w:bodyDiv w:val="1"/>
      <w:marLeft w:val="0"/>
      <w:marRight w:val="0"/>
      <w:marTop w:val="0"/>
      <w:marBottom w:val="0"/>
      <w:divBdr>
        <w:top w:val="none" w:sz="0" w:space="0" w:color="auto"/>
        <w:left w:val="none" w:sz="0" w:space="0" w:color="auto"/>
        <w:bottom w:val="none" w:sz="0" w:space="0" w:color="auto"/>
        <w:right w:val="none" w:sz="0" w:space="0" w:color="auto"/>
      </w:divBdr>
    </w:div>
    <w:div w:id="145052358">
      <w:bodyDiv w:val="1"/>
      <w:marLeft w:val="0"/>
      <w:marRight w:val="0"/>
      <w:marTop w:val="0"/>
      <w:marBottom w:val="0"/>
      <w:divBdr>
        <w:top w:val="none" w:sz="0" w:space="0" w:color="auto"/>
        <w:left w:val="none" w:sz="0" w:space="0" w:color="auto"/>
        <w:bottom w:val="none" w:sz="0" w:space="0" w:color="auto"/>
        <w:right w:val="none" w:sz="0" w:space="0" w:color="auto"/>
      </w:divBdr>
      <w:divsChild>
        <w:div w:id="280959395">
          <w:marLeft w:val="0"/>
          <w:marRight w:val="0"/>
          <w:marTop w:val="0"/>
          <w:marBottom w:val="0"/>
          <w:divBdr>
            <w:top w:val="none" w:sz="0" w:space="0" w:color="auto"/>
            <w:left w:val="none" w:sz="0" w:space="0" w:color="auto"/>
            <w:bottom w:val="none" w:sz="0" w:space="0" w:color="auto"/>
            <w:right w:val="none" w:sz="0" w:space="0" w:color="auto"/>
          </w:divBdr>
          <w:divsChild>
            <w:div w:id="1744253759">
              <w:marLeft w:val="0"/>
              <w:marRight w:val="0"/>
              <w:marTop w:val="0"/>
              <w:marBottom w:val="0"/>
              <w:divBdr>
                <w:top w:val="none" w:sz="0" w:space="0" w:color="auto"/>
                <w:left w:val="none" w:sz="0" w:space="0" w:color="auto"/>
                <w:bottom w:val="none" w:sz="0" w:space="0" w:color="auto"/>
                <w:right w:val="none" w:sz="0" w:space="0" w:color="auto"/>
              </w:divBdr>
              <w:divsChild>
                <w:div w:id="326053197">
                  <w:marLeft w:val="0"/>
                  <w:marRight w:val="0"/>
                  <w:marTop w:val="0"/>
                  <w:marBottom w:val="0"/>
                  <w:divBdr>
                    <w:top w:val="none" w:sz="0" w:space="0" w:color="auto"/>
                    <w:left w:val="none" w:sz="0" w:space="0" w:color="auto"/>
                    <w:bottom w:val="none" w:sz="0" w:space="0" w:color="auto"/>
                    <w:right w:val="none" w:sz="0" w:space="0" w:color="auto"/>
                  </w:divBdr>
                  <w:divsChild>
                    <w:div w:id="979309923">
                      <w:marLeft w:val="0"/>
                      <w:marRight w:val="0"/>
                      <w:marTop w:val="0"/>
                      <w:marBottom w:val="0"/>
                      <w:divBdr>
                        <w:top w:val="none" w:sz="0" w:space="0" w:color="auto"/>
                        <w:left w:val="none" w:sz="0" w:space="0" w:color="auto"/>
                        <w:bottom w:val="none" w:sz="0" w:space="0" w:color="auto"/>
                        <w:right w:val="none" w:sz="0" w:space="0" w:color="auto"/>
                      </w:divBdr>
                      <w:divsChild>
                        <w:div w:id="2126582990">
                          <w:marLeft w:val="0"/>
                          <w:marRight w:val="0"/>
                          <w:marTop w:val="0"/>
                          <w:marBottom w:val="0"/>
                          <w:divBdr>
                            <w:top w:val="none" w:sz="0" w:space="0" w:color="auto"/>
                            <w:left w:val="none" w:sz="0" w:space="0" w:color="auto"/>
                            <w:bottom w:val="none" w:sz="0" w:space="0" w:color="auto"/>
                            <w:right w:val="none" w:sz="0" w:space="0" w:color="auto"/>
                          </w:divBdr>
                          <w:divsChild>
                            <w:div w:id="192322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18249">
      <w:bodyDiv w:val="1"/>
      <w:marLeft w:val="0"/>
      <w:marRight w:val="0"/>
      <w:marTop w:val="0"/>
      <w:marBottom w:val="0"/>
      <w:divBdr>
        <w:top w:val="none" w:sz="0" w:space="0" w:color="auto"/>
        <w:left w:val="none" w:sz="0" w:space="0" w:color="auto"/>
        <w:bottom w:val="none" w:sz="0" w:space="0" w:color="auto"/>
        <w:right w:val="none" w:sz="0" w:space="0" w:color="auto"/>
      </w:divBdr>
    </w:div>
    <w:div w:id="155071565">
      <w:bodyDiv w:val="1"/>
      <w:marLeft w:val="0"/>
      <w:marRight w:val="0"/>
      <w:marTop w:val="0"/>
      <w:marBottom w:val="0"/>
      <w:divBdr>
        <w:top w:val="none" w:sz="0" w:space="0" w:color="auto"/>
        <w:left w:val="none" w:sz="0" w:space="0" w:color="auto"/>
        <w:bottom w:val="none" w:sz="0" w:space="0" w:color="auto"/>
        <w:right w:val="none" w:sz="0" w:space="0" w:color="auto"/>
      </w:divBdr>
    </w:div>
    <w:div w:id="158666847">
      <w:bodyDiv w:val="1"/>
      <w:marLeft w:val="0"/>
      <w:marRight w:val="0"/>
      <w:marTop w:val="0"/>
      <w:marBottom w:val="0"/>
      <w:divBdr>
        <w:top w:val="none" w:sz="0" w:space="0" w:color="auto"/>
        <w:left w:val="none" w:sz="0" w:space="0" w:color="auto"/>
        <w:bottom w:val="none" w:sz="0" w:space="0" w:color="auto"/>
        <w:right w:val="none" w:sz="0" w:space="0" w:color="auto"/>
      </w:divBdr>
    </w:div>
    <w:div w:id="170065937">
      <w:bodyDiv w:val="1"/>
      <w:marLeft w:val="0"/>
      <w:marRight w:val="0"/>
      <w:marTop w:val="0"/>
      <w:marBottom w:val="0"/>
      <w:divBdr>
        <w:top w:val="none" w:sz="0" w:space="0" w:color="auto"/>
        <w:left w:val="none" w:sz="0" w:space="0" w:color="auto"/>
        <w:bottom w:val="none" w:sz="0" w:space="0" w:color="auto"/>
        <w:right w:val="none" w:sz="0" w:space="0" w:color="auto"/>
      </w:divBdr>
    </w:div>
    <w:div w:id="181481945">
      <w:bodyDiv w:val="1"/>
      <w:marLeft w:val="0"/>
      <w:marRight w:val="0"/>
      <w:marTop w:val="0"/>
      <w:marBottom w:val="0"/>
      <w:divBdr>
        <w:top w:val="none" w:sz="0" w:space="0" w:color="auto"/>
        <w:left w:val="none" w:sz="0" w:space="0" w:color="auto"/>
        <w:bottom w:val="none" w:sz="0" w:space="0" w:color="auto"/>
        <w:right w:val="none" w:sz="0" w:space="0" w:color="auto"/>
      </w:divBdr>
    </w:div>
    <w:div w:id="189345471">
      <w:bodyDiv w:val="1"/>
      <w:marLeft w:val="0"/>
      <w:marRight w:val="0"/>
      <w:marTop w:val="0"/>
      <w:marBottom w:val="0"/>
      <w:divBdr>
        <w:top w:val="none" w:sz="0" w:space="0" w:color="auto"/>
        <w:left w:val="none" w:sz="0" w:space="0" w:color="auto"/>
        <w:bottom w:val="none" w:sz="0" w:space="0" w:color="auto"/>
        <w:right w:val="none" w:sz="0" w:space="0" w:color="auto"/>
      </w:divBdr>
    </w:div>
    <w:div w:id="191961816">
      <w:bodyDiv w:val="1"/>
      <w:marLeft w:val="0"/>
      <w:marRight w:val="0"/>
      <w:marTop w:val="0"/>
      <w:marBottom w:val="0"/>
      <w:divBdr>
        <w:top w:val="none" w:sz="0" w:space="0" w:color="auto"/>
        <w:left w:val="none" w:sz="0" w:space="0" w:color="auto"/>
        <w:bottom w:val="none" w:sz="0" w:space="0" w:color="auto"/>
        <w:right w:val="none" w:sz="0" w:space="0" w:color="auto"/>
      </w:divBdr>
    </w:div>
    <w:div w:id="193420111">
      <w:bodyDiv w:val="1"/>
      <w:marLeft w:val="0"/>
      <w:marRight w:val="0"/>
      <w:marTop w:val="0"/>
      <w:marBottom w:val="0"/>
      <w:divBdr>
        <w:top w:val="none" w:sz="0" w:space="0" w:color="auto"/>
        <w:left w:val="none" w:sz="0" w:space="0" w:color="auto"/>
        <w:bottom w:val="none" w:sz="0" w:space="0" w:color="auto"/>
        <w:right w:val="none" w:sz="0" w:space="0" w:color="auto"/>
      </w:divBdr>
    </w:div>
    <w:div w:id="204679413">
      <w:bodyDiv w:val="1"/>
      <w:marLeft w:val="0"/>
      <w:marRight w:val="0"/>
      <w:marTop w:val="0"/>
      <w:marBottom w:val="0"/>
      <w:divBdr>
        <w:top w:val="none" w:sz="0" w:space="0" w:color="auto"/>
        <w:left w:val="none" w:sz="0" w:space="0" w:color="auto"/>
        <w:bottom w:val="none" w:sz="0" w:space="0" w:color="auto"/>
        <w:right w:val="none" w:sz="0" w:space="0" w:color="auto"/>
      </w:divBdr>
      <w:divsChild>
        <w:div w:id="149256607">
          <w:marLeft w:val="115"/>
          <w:marRight w:val="0"/>
          <w:marTop w:val="0"/>
          <w:marBottom w:val="0"/>
          <w:divBdr>
            <w:top w:val="none" w:sz="0" w:space="0" w:color="auto"/>
            <w:left w:val="none" w:sz="0" w:space="0" w:color="auto"/>
            <w:bottom w:val="none" w:sz="0" w:space="0" w:color="auto"/>
            <w:right w:val="none" w:sz="0" w:space="0" w:color="auto"/>
          </w:divBdr>
        </w:div>
        <w:div w:id="946347279">
          <w:marLeft w:val="115"/>
          <w:marRight w:val="0"/>
          <w:marTop w:val="0"/>
          <w:marBottom w:val="0"/>
          <w:divBdr>
            <w:top w:val="none" w:sz="0" w:space="0" w:color="auto"/>
            <w:left w:val="none" w:sz="0" w:space="0" w:color="auto"/>
            <w:bottom w:val="none" w:sz="0" w:space="0" w:color="auto"/>
            <w:right w:val="none" w:sz="0" w:space="0" w:color="auto"/>
          </w:divBdr>
        </w:div>
        <w:div w:id="1158811708">
          <w:marLeft w:val="115"/>
          <w:marRight w:val="0"/>
          <w:marTop w:val="0"/>
          <w:marBottom w:val="0"/>
          <w:divBdr>
            <w:top w:val="none" w:sz="0" w:space="0" w:color="auto"/>
            <w:left w:val="none" w:sz="0" w:space="0" w:color="auto"/>
            <w:bottom w:val="none" w:sz="0" w:space="0" w:color="auto"/>
            <w:right w:val="none" w:sz="0" w:space="0" w:color="auto"/>
          </w:divBdr>
        </w:div>
        <w:div w:id="1365249095">
          <w:marLeft w:val="115"/>
          <w:marRight w:val="0"/>
          <w:marTop w:val="0"/>
          <w:marBottom w:val="0"/>
          <w:divBdr>
            <w:top w:val="none" w:sz="0" w:space="0" w:color="auto"/>
            <w:left w:val="none" w:sz="0" w:space="0" w:color="auto"/>
            <w:bottom w:val="none" w:sz="0" w:space="0" w:color="auto"/>
            <w:right w:val="none" w:sz="0" w:space="0" w:color="auto"/>
          </w:divBdr>
        </w:div>
        <w:div w:id="1499155528">
          <w:marLeft w:val="115"/>
          <w:marRight w:val="0"/>
          <w:marTop w:val="0"/>
          <w:marBottom w:val="0"/>
          <w:divBdr>
            <w:top w:val="none" w:sz="0" w:space="0" w:color="auto"/>
            <w:left w:val="none" w:sz="0" w:space="0" w:color="auto"/>
            <w:bottom w:val="none" w:sz="0" w:space="0" w:color="auto"/>
            <w:right w:val="none" w:sz="0" w:space="0" w:color="auto"/>
          </w:divBdr>
        </w:div>
        <w:div w:id="2107190340">
          <w:marLeft w:val="115"/>
          <w:marRight w:val="0"/>
          <w:marTop w:val="0"/>
          <w:marBottom w:val="0"/>
          <w:divBdr>
            <w:top w:val="none" w:sz="0" w:space="0" w:color="auto"/>
            <w:left w:val="none" w:sz="0" w:space="0" w:color="auto"/>
            <w:bottom w:val="none" w:sz="0" w:space="0" w:color="auto"/>
            <w:right w:val="none" w:sz="0" w:space="0" w:color="auto"/>
          </w:divBdr>
        </w:div>
      </w:divsChild>
    </w:div>
    <w:div w:id="218904507">
      <w:bodyDiv w:val="1"/>
      <w:marLeft w:val="0"/>
      <w:marRight w:val="0"/>
      <w:marTop w:val="0"/>
      <w:marBottom w:val="0"/>
      <w:divBdr>
        <w:top w:val="none" w:sz="0" w:space="0" w:color="auto"/>
        <w:left w:val="none" w:sz="0" w:space="0" w:color="auto"/>
        <w:bottom w:val="none" w:sz="0" w:space="0" w:color="auto"/>
        <w:right w:val="none" w:sz="0" w:space="0" w:color="auto"/>
      </w:divBdr>
      <w:divsChild>
        <w:div w:id="1396779660">
          <w:marLeft w:val="0"/>
          <w:marRight w:val="0"/>
          <w:marTop w:val="0"/>
          <w:marBottom w:val="0"/>
          <w:divBdr>
            <w:top w:val="none" w:sz="0" w:space="0" w:color="auto"/>
            <w:left w:val="none" w:sz="0" w:space="0" w:color="auto"/>
            <w:bottom w:val="none" w:sz="0" w:space="0" w:color="auto"/>
            <w:right w:val="none" w:sz="0" w:space="0" w:color="auto"/>
          </w:divBdr>
        </w:div>
        <w:div w:id="1612515581">
          <w:marLeft w:val="0"/>
          <w:marRight w:val="0"/>
          <w:marTop w:val="0"/>
          <w:marBottom w:val="0"/>
          <w:divBdr>
            <w:top w:val="none" w:sz="0" w:space="0" w:color="auto"/>
            <w:left w:val="none" w:sz="0" w:space="0" w:color="auto"/>
            <w:bottom w:val="none" w:sz="0" w:space="0" w:color="auto"/>
            <w:right w:val="none" w:sz="0" w:space="0" w:color="auto"/>
          </w:divBdr>
        </w:div>
        <w:div w:id="1744377099">
          <w:marLeft w:val="0"/>
          <w:marRight w:val="0"/>
          <w:marTop w:val="0"/>
          <w:marBottom w:val="0"/>
          <w:divBdr>
            <w:top w:val="none" w:sz="0" w:space="0" w:color="auto"/>
            <w:left w:val="none" w:sz="0" w:space="0" w:color="auto"/>
            <w:bottom w:val="none" w:sz="0" w:space="0" w:color="auto"/>
            <w:right w:val="none" w:sz="0" w:space="0" w:color="auto"/>
          </w:divBdr>
        </w:div>
        <w:div w:id="1577588931">
          <w:marLeft w:val="0"/>
          <w:marRight w:val="0"/>
          <w:marTop w:val="0"/>
          <w:marBottom w:val="0"/>
          <w:divBdr>
            <w:top w:val="none" w:sz="0" w:space="0" w:color="auto"/>
            <w:left w:val="none" w:sz="0" w:space="0" w:color="auto"/>
            <w:bottom w:val="none" w:sz="0" w:space="0" w:color="auto"/>
            <w:right w:val="none" w:sz="0" w:space="0" w:color="auto"/>
          </w:divBdr>
        </w:div>
      </w:divsChild>
    </w:div>
    <w:div w:id="224950447">
      <w:bodyDiv w:val="1"/>
      <w:marLeft w:val="0"/>
      <w:marRight w:val="0"/>
      <w:marTop w:val="0"/>
      <w:marBottom w:val="0"/>
      <w:divBdr>
        <w:top w:val="none" w:sz="0" w:space="0" w:color="auto"/>
        <w:left w:val="none" w:sz="0" w:space="0" w:color="auto"/>
        <w:bottom w:val="none" w:sz="0" w:space="0" w:color="auto"/>
        <w:right w:val="none" w:sz="0" w:space="0" w:color="auto"/>
      </w:divBdr>
    </w:div>
    <w:div w:id="248658801">
      <w:bodyDiv w:val="1"/>
      <w:marLeft w:val="0"/>
      <w:marRight w:val="0"/>
      <w:marTop w:val="0"/>
      <w:marBottom w:val="0"/>
      <w:divBdr>
        <w:top w:val="none" w:sz="0" w:space="0" w:color="auto"/>
        <w:left w:val="none" w:sz="0" w:space="0" w:color="auto"/>
        <w:bottom w:val="none" w:sz="0" w:space="0" w:color="auto"/>
        <w:right w:val="none" w:sz="0" w:space="0" w:color="auto"/>
      </w:divBdr>
      <w:divsChild>
        <w:div w:id="645398737">
          <w:marLeft w:val="0"/>
          <w:marRight w:val="0"/>
          <w:marTop w:val="0"/>
          <w:marBottom w:val="0"/>
          <w:divBdr>
            <w:top w:val="none" w:sz="0" w:space="0" w:color="auto"/>
            <w:left w:val="none" w:sz="0" w:space="0" w:color="auto"/>
            <w:bottom w:val="none" w:sz="0" w:space="0" w:color="auto"/>
            <w:right w:val="none" w:sz="0" w:space="0" w:color="auto"/>
          </w:divBdr>
        </w:div>
        <w:div w:id="1441300359">
          <w:marLeft w:val="0"/>
          <w:marRight w:val="0"/>
          <w:marTop w:val="0"/>
          <w:marBottom w:val="0"/>
          <w:divBdr>
            <w:top w:val="none" w:sz="0" w:space="0" w:color="auto"/>
            <w:left w:val="none" w:sz="0" w:space="0" w:color="auto"/>
            <w:bottom w:val="none" w:sz="0" w:space="0" w:color="auto"/>
            <w:right w:val="none" w:sz="0" w:space="0" w:color="auto"/>
          </w:divBdr>
        </w:div>
        <w:div w:id="204636060">
          <w:marLeft w:val="0"/>
          <w:marRight w:val="0"/>
          <w:marTop w:val="0"/>
          <w:marBottom w:val="0"/>
          <w:divBdr>
            <w:top w:val="none" w:sz="0" w:space="0" w:color="auto"/>
            <w:left w:val="none" w:sz="0" w:space="0" w:color="auto"/>
            <w:bottom w:val="none" w:sz="0" w:space="0" w:color="auto"/>
            <w:right w:val="none" w:sz="0" w:space="0" w:color="auto"/>
          </w:divBdr>
        </w:div>
        <w:div w:id="936062062">
          <w:marLeft w:val="0"/>
          <w:marRight w:val="0"/>
          <w:marTop w:val="0"/>
          <w:marBottom w:val="0"/>
          <w:divBdr>
            <w:top w:val="none" w:sz="0" w:space="0" w:color="auto"/>
            <w:left w:val="none" w:sz="0" w:space="0" w:color="auto"/>
            <w:bottom w:val="none" w:sz="0" w:space="0" w:color="auto"/>
            <w:right w:val="none" w:sz="0" w:space="0" w:color="auto"/>
          </w:divBdr>
        </w:div>
        <w:div w:id="2068988047">
          <w:marLeft w:val="0"/>
          <w:marRight w:val="0"/>
          <w:marTop w:val="0"/>
          <w:marBottom w:val="0"/>
          <w:divBdr>
            <w:top w:val="none" w:sz="0" w:space="0" w:color="auto"/>
            <w:left w:val="none" w:sz="0" w:space="0" w:color="auto"/>
            <w:bottom w:val="none" w:sz="0" w:space="0" w:color="auto"/>
            <w:right w:val="none" w:sz="0" w:space="0" w:color="auto"/>
          </w:divBdr>
        </w:div>
        <w:div w:id="1474062212">
          <w:marLeft w:val="0"/>
          <w:marRight w:val="0"/>
          <w:marTop w:val="0"/>
          <w:marBottom w:val="0"/>
          <w:divBdr>
            <w:top w:val="none" w:sz="0" w:space="0" w:color="auto"/>
            <w:left w:val="none" w:sz="0" w:space="0" w:color="auto"/>
            <w:bottom w:val="none" w:sz="0" w:space="0" w:color="auto"/>
            <w:right w:val="none" w:sz="0" w:space="0" w:color="auto"/>
          </w:divBdr>
        </w:div>
        <w:div w:id="1686899201">
          <w:marLeft w:val="0"/>
          <w:marRight w:val="0"/>
          <w:marTop w:val="0"/>
          <w:marBottom w:val="0"/>
          <w:divBdr>
            <w:top w:val="none" w:sz="0" w:space="0" w:color="auto"/>
            <w:left w:val="none" w:sz="0" w:space="0" w:color="auto"/>
            <w:bottom w:val="none" w:sz="0" w:space="0" w:color="auto"/>
            <w:right w:val="none" w:sz="0" w:space="0" w:color="auto"/>
          </w:divBdr>
        </w:div>
        <w:div w:id="1313874992">
          <w:marLeft w:val="0"/>
          <w:marRight w:val="0"/>
          <w:marTop w:val="0"/>
          <w:marBottom w:val="0"/>
          <w:divBdr>
            <w:top w:val="none" w:sz="0" w:space="0" w:color="auto"/>
            <w:left w:val="none" w:sz="0" w:space="0" w:color="auto"/>
            <w:bottom w:val="none" w:sz="0" w:space="0" w:color="auto"/>
            <w:right w:val="none" w:sz="0" w:space="0" w:color="auto"/>
          </w:divBdr>
        </w:div>
        <w:div w:id="1462191621">
          <w:marLeft w:val="0"/>
          <w:marRight w:val="0"/>
          <w:marTop w:val="0"/>
          <w:marBottom w:val="0"/>
          <w:divBdr>
            <w:top w:val="none" w:sz="0" w:space="0" w:color="auto"/>
            <w:left w:val="none" w:sz="0" w:space="0" w:color="auto"/>
            <w:bottom w:val="none" w:sz="0" w:space="0" w:color="auto"/>
            <w:right w:val="none" w:sz="0" w:space="0" w:color="auto"/>
          </w:divBdr>
        </w:div>
        <w:div w:id="1049458277">
          <w:marLeft w:val="0"/>
          <w:marRight w:val="0"/>
          <w:marTop w:val="0"/>
          <w:marBottom w:val="0"/>
          <w:divBdr>
            <w:top w:val="none" w:sz="0" w:space="0" w:color="auto"/>
            <w:left w:val="none" w:sz="0" w:space="0" w:color="auto"/>
            <w:bottom w:val="none" w:sz="0" w:space="0" w:color="auto"/>
            <w:right w:val="none" w:sz="0" w:space="0" w:color="auto"/>
          </w:divBdr>
        </w:div>
        <w:div w:id="1026252063">
          <w:marLeft w:val="0"/>
          <w:marRight w:val="0"/>
          <w:marTop w:val="0"/>
          <w:marBottom w:val="0"/>
          <w:divBdr>
            <w:top w:val="none" w:sz="0" w:space="0" w:color="auto"/>
            <w:left w:val="none" w:sz="0" w:space="0" w:color="auto"/>
            <w:bottom w:val="none" w:sz="0" w:space="0" w:color="auto"/>
            <w:right w:val="none" w:sz="0" w:space="0" w:color="auto"/>
          </w:divBdr>
        </w:div>
        <w:div w:id="475681849">
          <w:marLeft w:val="0"/>
          <w:marRight w:val="0"/>
          <w:marTop w:val="0"/>
          <w:marBottom w:val="0"/>
          <w:divBdr>
            <w:top w:val="none" w:sz="0" w:space="0" w:color="auto"/>
            <w:left w:val="none" w:sz="0" w:space="0" w:color="auto"/>
            <w:bottom w:val="none" w:sz="0" w:space="0" w:color="auto"/>
            <w:right w:val="none" w:sz="0" w:space="0" w:color="auto"/>
          </w:divBdr>
        </w:div>
        <w:div w:id="1019352748">
          <w:marLeft w:val="0"/>
          <w:marRight w:val="0"/>
          <w:marTop w:val="0"/>
          <w:marBottom w:val="0"/>
          <w:divBdr>
            <w:top w:val="none" w:sz="0" w:space="0" w:color="auto"/>
            <w:left w:val="none" w:sz="0" w:space="0" w:color="auto"/>
            <w:bottom w:val="none" w:sz="0" w:space="0" w:color="auto"/>
            <w:right w:val="none" w:sz="0" w:space="0" w:color="auto"/>
          </w:divBdr>
        </w:div>
        <w:div w:id="1561208400">
          <w:marLeft w:val="0"/>
          <w:marRight w:val="0"/>
          <w:marTop w:val="0"/>
          <w:marBottom w:val="0"/>
          <w:divBdr>
            <w:top w:val="none" w:sz="0" w:space="0" w:color="auto"/>
            <w:left w:val="none" w:sz="0" w:space="0" w:color="auto"/>
            <w:bottom w:val="none" w:sz="0" w:space="0" w:color="auto"/>
            <w:right w:val="none" w:sz="0" w:space="0" w:color="auto"/>
          </w:divBdr>
        </w:div>
        <w:div w:id="1322150538">
          <w:marLeft w:val="0"/>
          <w:marRight w:val="0"/>
          <w:marTop w:val="0"/>
          <w:marBottom w:val="0"/>
          <w:divBdr>
            <w:top w:val="none" w:sz="0" w:space="0" w:color="auto"/>
            <w:left w:val="none" w:sz="0" w:space="0" w:color="auto"/>
            <w:bottom w:val="none" w:sz="0" w:space="0" w:color="auto"/>
            <w:right w:val="none" w:sz="0" w:space="0" w:color="auto"/>
          </w:divBdr>
        </w:div>
        <w:div w:id="1777942758">
          <w:marLeft w:val="0"/>
          <w:marRight w:val="0"/>
          <w:marTop w:val="0"/>
          <w:marBottom w:val="0"/>
          <w:divBdr>
            <w:top w:val="none" w:sz="0" w:space="0" w:color="auto"/>
            <w:left w:val="none" w:sz="0" w:space="0" w:color="auto"/>
            <w:bottom w:val="none" w:sz="0" w:space="0" w:color="auto"/>
            <w:right w:val="none" w:sz="0" w:space="0" w:color="auto"/>
          </w:divBdr>
        </w:div>
        <w:div w:id="1556811906">
          <w:marLeft w:val="0"/>
          <w:marRight w:val="0"/>
          <w:marTop w:val="0"/>
          <w:marBottom w:val="0"/>
          <w:divBdr>
            <w:top w:val="none" w:sz="0" w:space="0" w:color="auto"/>
            <w:left w:val="none" w:sz="0" w:space="0" w:color="auto"/>
            <w:bottom w:val="none" w:sz="0" w:space="0" w:color="auto"/>
            <w:right w:val="none" w:sz="0" w:space="0" w:color="auto"/>
          </w:divBdr>
        </w:div>
        <w:div w:id="1558469796">
          <w:marLeft w:val="0"/>
          <w:marRight w:val="0"/>
          <w:marTop w:val="0"/>
          <w:marBottom w:val="0"/>
          <w:divBdr>
            <w:top w:val="none" w:sz="0" w:space="0" w:color="auto"/>
            <w:left w:val="none" w:sz="0" w:space="0" w:color="auto"/>
            <w:bottom w:val="none" w:sz="0" w:space="0" w:color="auto"/>
            <w:right w:val="none" w:sz="0" w:space="0" w:color="auto"/>
          </w:divBdr>
        </w:div>
        <w:div w:id="369964517">
          <w:marLeft w:val="0"/>
          <w:marRight w:val="0"/>
          <w:marTop w:val="0"/>
          <w:marBottom w:val="0"/>
          <w:divBdr>
            <w:top w:val="none" w:sz="0" w:space="0" w:color="auto"/>
            <w:left w:val="none" w:sz="0" w:space="0" w:color="auto"/>
            <w:bottom w:val="none" w:sz="0" w:space="0" w:color="auto"/>
            <w:right w:val="none" w:sz="0" w:space="0" w:color="auto"/>
          </w:divBdr>
        </w:div>
        <w:div w:id="732850947">
          <w:marLeft w:val="0"/>
          <w:marRight w:val="0"/>
          <w:marTop w:val="0"/>
          <w:marBottom w:val="0"/>
          <w:divBdr>
            <w:top w:val="none" w:sz="0" w:space="0" w:color="auto"/>
            <w:left w:val="none" w:sz="0" w:space="0" w:color="auto"/>
            <w:bottom w:val="none" w:sz="0" w:space="0" w:color="auto"/>
            <w:right w:val="none" w:sz="0" w:space="0" w:color="auto"/>
          </w:divBdr>
        </w:div>
        <w:div w:id="196815804">
          <w:marLeft w:val="0"/>
          <w:marRight w:val="0"/>
          <w:marTop w:val="0"/>
          <w:marBottom w:val="0"/>
          <w:divBdr>
            <w:top w:val="none" w:sz="0" w:space="0" w:color="auto"/>
            <w:left w:val="none" w:sz="0" w:space="0" w:color="auto"/>
            <w:bottom w:val="none" w:sz="0" w:space="0" w:color="auto"/>
            <w:right w:val="none" w:sz="0" w:space="0" w:color="auto"/>
          </w:divBdr>
        </w:div>
        <w:div w:id="1517501638">
          <w:marLeft w:val="0"/>
          <w:marRight w:val="0"/>
          <w:marTop w:val="0"/>
          <w:marBottom w:val="0"/>
          <w:divBdr>
            <w:top w:val="none" w:sz="0" w:space="0" w:color="auto"/>
            <w:left w:val="none" w:sz="0" w:space="0" w:color="auto"/>
            <w:bottom w:val="none" w:sz="0" w:space="0" w:color="auto"/>
            <w:right w:val="none" w:sz="0" w:space="0" w:color="auto"/>
          </w:divBdr>
        </w:div>
        <w:div w:id="500239512">
          <w:marLeft w:val="0"/>
          <w:marRight w:val="0"/>
          <w:marTop w:val="0"/>
          <w:marBottom w:val="0"/>
          <w:divBdr>
            <w:top w:val="none" w:sz="0" w:space="0" w:color="auto"/>
            <w:left w:val="none" w:sz="0" w:space="0" w:color="auto"/>
            <w:bottom w:val="none" w:sz="0" w:space="0" w:color="auto"/>
            <w:right w:val="none" w:sz="0" w:space="0" w:color="auto"/>
          </w:divBdr>
        </w:div>
        <w:div w:id="1082802851">
          <w:marLeft w:val="0"/>
          <w:marRight w:val="0"/>
          <w:marTop w:val="0"/>
          <w:marBottom w:val="0"/>
          <w:divBdr>
            <w:top w:val="none" w:sz="0" w:space="0" w:color="auto"/>
            <w:left w:val="none" w:sz="0" w:space="0" w:color="auto"/>
            <w:bottom w:val="none" w:sz="0" w:space="0" w:color="auto"/>
            <w:right w:val="none" w:sz="0" w:space="0" w:color="auto"/>
          </w:divBdr>
        </w:div>
        <w:div w:id="263073164">
          <w:marLeft w:val="0"/>
          <w:marRight w:val="0"/>
          <w:marTop w:val="0"/>
          <w:marBottom w:val="0"/>
          <w:divBdr>
            <w:top w:val="none" w:sz="0" w:space="0" w:color="auto"/>
            <w:left w:val="none" w:sz="0" w:space="0" w:color="auto"/>
            <w:bottom w:val="none" w:sz="0" w:space="0" w:color="auto"/>
            <w:right w:val="none" w:sz="0" w:space="0" w:color="auto"/>
          </w:divBdr>
        </w:div>
        <w:div w:id="1775249532">
          <w:marLeft w:val="0"/>
          <w:marRight w:val="0"/>
          <w:marTop w:val="0"/>
          <w:marBottom w:val="0"/>
          <w:divBdr>
            <w:top w:val="none" w:sz="0" w:space="0" w:color="auto"/>
            <w:left w:val="none" w:sz="0" w:space="0" w:color="auto"/>
            <w:bottom w:val="none" w:sz="0" w:space="0" w:color="auto"/>
            <w:right w:val="none" w:sz="0" w:space="0" w:color="auto"/>
          </w:divBdr>
        </w:div>
        <w:div w:id="891623877">
          <w:marLeft w:val="0"/>
          <w:marRight w:val="0"/>
          <w:marTop w:val="0"/>
          <w:marBottom w:val="0"/>
          <w:divBdr>
            <w:top w:val="none" w:sz="0" w:space="0" w:color="auto"/>
            <w:left w:val="none" w:sz="0" w:space="0" w:color="auto"/>
            <w:bottom w:val="none" w:sz="0" w:space="0" w:color="auto"/>
            <w:right w:val="none" w:sz="0" w:space="0" w:color="auto"/>
          </w:divBdr>
        </w:div>
        <w:div w:id="628166755">
          <w:marLeft w:val="0"/>
          <w:marRight w:val="0"/>
          <w:marTop w:val="0"/>
          <w:marBottom w:val="0"/>
          <w:divBdr>
            <w:top w:val="none" w:sz="0" w:space="0" w:color="auto"/>
            <w:left w:val="none" w:sz="0" w:space="0" w:color="auto"/>
            <w:bottom w:val="none" w:sz="0" w:space="0" w:color="auto"/>
            <w:right w:val="none" w:sz="0" w:space="0" w:color="auto"/>
          </w:divBdr>
        </w:div>
        <w:div w:id="1172405880">
          <w:marLeft w:val="0"/>
          <w:marRight w:val="0"/>
          <w:marTop w:val="0"/>
          <w:marBottom w:val="0"/>
          <w:divBdr>
            <w:top w:val="none" w:sz="0" w:space="0" w:color="auto"/>
            <w:left w:val="none" w:sz="0" w:space="0" w:color="auto"/>
            <w:bottom w:val="none" w:sz="0" w:space="0" w:color="auto"/>
            <w:right w:val="none" w:sz="0" w:space="0" w:color="auto"/>
          </w:divBdr>
        </w:div>
        <w:div w:id="1826701818">
          <w:marLeft w:val="0"/>
          <w:marRight w:val="0"/>
          <w:marTop w:val="0"/>
          <w:marBottom w:val="0"/>
          <w:divBdr>
            <w:top w:val="none" w:sz="0" w:space="0" w:color="auto"/>
            <w:left w:val="none" w:sz="0" w:space="0" w:color="auto"/>
            <w:bottom w:val="none" w:sz="0" w:space="0" w:color="auto"/>
            <w:right w:val="none" w:sz="0" w:space="0" w:color="auto"/>
          </w:divBdr>
        </w:div>
        <w:div w:id="592595326">
          <w:marLeft w:val="0"/>
          <w:marRight w:val="0"/>
          <w:marTop w:val="0"/>
          <w:marBottom w:val="0"/>
          <w:divBdr>
            <w:top w:val="none" w:sz="0" w:space="0" w:color="auto"/>
            <w:left w:val="none" w:sz="0" w:space="0" w:color="auto"/>
            <w:bottom w:val="none" w:sz="0" w:space="0" w:color="auto"/>
            <w:right w:val="none" w:sz="0" w:space="0" w:color="auto"/>
          </w:divBdr>
        </w:div>
        <w:div w:id="241069123">
          <w:marLeft w:val="0"/>
          <w:marRight w:val="0"/>
          <w:marTop w:val="0"/>
          <w:marBottom w:val="0"/>
          <w:divBdr>
            <w:top w:val="none" w:sz="0" w:space="0" w:color="auto"/>
            <w:left w:val="none" w:sz="0" w:space="0" w:color="auto"/>
            <w:bottom w:val="none" w:sz="0" w:space="0" w:color="auto"/>
            <w:right w:val="none" w:sz="0" w:space="0" w:color="auto"/>
          </w:divBdr>
        </w:div>
        <w:div w:id="1971327261">
          <w:marLeft w:val="0"/>
          <w:marRight w:val="0"/>
          <w:marTop w:val="0"/>
          <w:marBottom w:val="0"/>
          <w:divBdr>
            <w:top w:val="none" w:sz="0" w:space="0" w:color="auto"/>
            <w:left w:val="none" w:sz="0" w:space="0" w:color="auto"/>
            <w:bottom w:val="none" w:sz="0" w:space="0" w:color="auto"/>
            <w:right w:val="none" w:sz="0" w:space="0" w:color="auto"/>
          </w:divBdr>
        </w:div>
        <w:div w:id="234291427">
          <w:marLeft w:val="0"/>
          <w:marRight w:val="0"/>
          <w:marTop w:val="0"/>
          <w:marBottom w:val="0"/>
          <w:divBdr>
            <w:top w:val="none" w:sz="0" w:space="0" w:color="auto"/>
            <w:left w:val="none" w:sz="0" w:space="0" w:color="auto"/>
            <w:bottom w:val="none" w:sz="0" w:space="0" w:color="auto"/>
            <w:right w:val="none" w:sz="0" w:space="0" w:color="auto"/>
          </w:divBdr>
        </w:div>
        <w:div w:id="2086147875">
          <w:marLeft w:val="0"/>
          <w:marRight w:val="0"/>
          <w:marTop w:val="0"/>
          <w:marBottom w:val="0"/>
          <w:divBdr>
            <w:top w:val="none" w:sz="0" w:space="0" w:color="auto"/>
            <w:left w:val="none" w:sz="0" w:space="0" w:color="auto"/>
            <w:bottom w:val="none" w:sz="0" w:space="0" w:color="auto"/>
            <w:right w:val="none" w:sz="0" w:space="0" w:color="auto"/>
          </w:divBdr>
        </w:div>
        <w:div w:id="782269923">
          <w:marLeft w:val="0"/>
          <w:marRight w:val="0"/>
          <w:marTop w:val="0"/>
          <w:marBottom w:val="0"/>
          <w:divBdr>
            <w:top w:val="none" w:sz="0" w:space="0" w:color="auto"/>
            <w:left w:val="none" w:sz="0" w:space="0" w:color="auto"/>
            <w:bottom w:val="none" w:sz="0" w:space="0" w:color="auto"/>
            <w:right w:val="none" w:sz="0" w:space="0" w:color="auto"/>
          </w:divBdr>
        </w:div>
        <w:div w:id="365522689">
          <w:marLeft w:val="0"/>
          <w:marRight w:val="0"/>
          <w:marTop w:val="0"/>
          <w:marBottom w:val="0"/>
          <w:divBdr>
            <w:top w:val="none" w:sz="0" w:space="0" w:color="auto"/>
            <w:left w:val="none" w:sz="0" w:space="0" w:color="auto"/>
            <w:bottom w:val="none" w:sz="0" w:space="0" w:color="auto"/>
            <w:right w:val="none" w:sz="0" w:space="0" w:color="auto"/>
          </w:divBdr>
        </w:div>
        <w:div w:id="349068839">
          <w:marLeft w:val="0"/>
          <w:marRight w:val="0"/>
          <w:marTop w:val="0"/>
          <w:marBottom w:val="0"/>
          <w:divBdr>
            <w:top w:val="none" w:sz="0" w:space="0" w:color="auto"/>
            <w:left w:val="none" w:sz="0" w:space="0" w:color="auto"/>
            <w:bottom w:val="none" w:sz="0" w:space="0" w:color="auto"/>
            <w:right w:val="none" w:sz="0" w:space="0" w:color="auto"/>
          </w:divBdr>
        </w:div>
        <w:div w:id="543567128">
          <w:marLeft w:val="0"/>
          <w:marRight w:val="0"/>
          <w:marTop w:val="0"/>
          <w:marBottom w:val="0"/>
          <w:divBdr>
            <w:top w:val="none" w:sz="0" w:space="0" w:color="auto"/>
            <w:left w:val="none" w:sz="0" w:space="0" w:color="auto"/>
            <w:bottom w:val="none" w:sz="0" w:space="0" w:color="auto"/>
            <w:right w:val="none" w:sz="0" w:space="0" w:color="auto"/>
          </w:divBdr>
        </w:div>
        <w:div w:id="2049143308">
          <w:marLeft w:val="0"/>
          <w:marRight w:val="0"/>
          <w:marTop w:val="0"/>
          <w:marBottom w:val="0"/>
          <w:divBdr>
            <w:top w:val="none" w:sz="0" w:space="0" w:color="auto"/>
            <w:left w:val="none" w:sz="0" w:space="0" w:color="auto"/>
            <w:bottom w:val="none" w:sz="0" w:space="0" w:color="auto"/>
            <w:right w:val="none" w:sz="0" w:space="0" w:color="auto"/>
          </w:divBdr>
        </w:div>
        <w:div w:id="1574001232">
          <w:marLeft w:val="0"/>
          <w:marRight w:val="0"/>
          <w:marTop w:val="0"/>
          <w:marBottom w:val="0"/>
          <w:divBdr>
            <w:top w:val="none" w:sz="0" w:space="0" w:color="auto"/>
            <w:left w:val="none" w:sz="0" w:space="0" w:color="auto"/>
            <w:bottom w:val="none" w:sz="0" w:space="0" w:color="auto"/>
            <w:right w:val="none" w:sz="0" w:space="0" w:color="auto"/>
          </w:divBdr>
        </w:div>
        <w:div w:id="1061441789">
          <w:marLeft w:val="0"/>
          <w:marRight w:val="0"/>
          <w:marTop w:val="0"/>
          <w:marBottom w:val="0"/>
          <w:divBdr>
            <w:top w:val="none" w:sz="0" w:space="0" w:color="auto"/>
            <w:left w:val="none" w:sz="0" w:space="0" w:color="auto"/>
            <w:bottom w:val="none" w:sz="0" w:space="0" w:color="auto"/>
            <w:right w:val="none" w:sz="0" w:space="0" w:color="auto"/>
          </w:divBdr>
        </w:div>
        <w:div w:id="214388094">
          <w:marLeft w:val="0"/>
          <w:marRight w:val="0"/>
          <w:marTop w:val="0"/>
          <w:marBottom w:val="0"/>
          <w:divBdr>
            <w:top w:val="none" w:sz="0" w:space="0" w:color="auto"/>
            <w:left w:val="none" w:sz="0" w:space="0" w:color="auto"/>
            <w:bottom w:val="none" w:sz="0" w:space="0" w:color="auto"/>
            <w:right w:val="none" w:sz="0" w:space="0" w:color="auto"/>
          </w:divBdr>
        </w:div>
        <w:div w:id="1823158628">
          <w:marLeft w:val="0"/>
          <w:marRight w:val="0"/>
          <w:marTop w:val="0"/>
          <w:marBottom w:val="0"/>
          <w:divBdr>
            <w:top w:val="none" w:sz="0" w:space="0" w:color="auto"/>
            <w:left w:val="none" w:sz="0" w:space="0" w:color="auto"/>
            <w:bottom w:val="none" w:sz="0" w:space="0" w:color="auto"/>
            <w:right w:val="none" w:sz="0" w:space="0" w:color="auto"/>
          </w:divBdr>
        </w:div>
        <w:div w:id="1588534421">
          <w:marLeft w:val="0"/>
          <w:marRight w:val="0"/>
          <w:marTop w:val="0"/>
          <w:marBottom w:val="0"/>
          <w:divBdr>
            <w:top w:val="none" w:sz="0" w:space="0" w:color="auto"/>
            <w:left w:val="none" w:sz="0" w:space="0" w:color="auto"/>
            <w:bottom w:val="none" w:sz="0" w:space="0" w:color="auto"/>
            <w:right w:val="none" w:sz="0" w:space="0" w:color="auto"/>
          </w:divBdr>
        </w:div>
        <w:div w:id="28914535">
          <w:marLeft w:val="0"/>
          <w:marRight w:val="0"/>
          <w:marTop w:val="0"/>
          <w:marBottom w:val="0"/>
          <w:divBdr>
            <w:top w:val="none" w:sz="0" w:space="0" w:color="auto"/>
            <w:left w:val="none" w:sz="0" w:space="0" w:color="auto"/>
            <w:bottom w:val="none" w:sz="0" w:space="0" w:color="auto"/>
            <w:right w:val="none" w:sz="0" w:space="0" w:color="auto"/>
          </w:divBdr>
        </w:div>
        <w:div w:id="504053271">
          <w:marLeft w:val="0"/>
          <w:marRight w:val="0"/>
          <w:marTop w:val="0"/>
          <w:marBottom w:val="0"/>
          <w:divBdr>
            <w:top w:val="none" w:sz="0" w:space="0" w:color="auto"/>
            <w:left w:val="none" w:sz="0" w:space="0" w:color="auto"/>
            <w:bottom w:val="none" w:sz="0" w:space="0" w:color="auto"/>
            <w:right w:val="none" w:sz="0" w:space="0" w:color="auto"/>
          </w:divBdr>
        </w:div>
        <w:div w:id="285086051">
          <w:marLeft w:val="0"/>
          <w:marRight w:val="0"/>
          <w:marTop w:val="0"/>
          <w:marBottom w:val="0"/>
          <w:divBdr>
            <w:top w:val="none" w:sz="0" w:space="0" w:color="auto"/>
            <w:left w:val="none" w:sz="0" w:space="0" w:color="auto"/>
            <w:bottom w:val="none" w:sz="0" w:space="0" w:color="auto"/>
            <w:right w:val="none" w:sz="0" w:space="0" w:color="auto"/>
          </w:divBdr>
        </w:div>
        <w:div w:id="124125366">
          <w:marLeft w:val="0"/>
          <w:marRight w:val="0"/>
          <w:marTop w:val="0"/>
          <w:marBottom w:val="0"/>
          <w:divBdr>
            <w:top w:val="none" w:sz="0" w:space="0" w:color="auto"/>
            <w:left w:val="none" w:sz="0" w:space="0" w:color="auto"/>
            <w:bottom w:val="none" w:sz="0" w:space="0" w:color="auto"/>
            <w:right w:val="none" w:sz="0" w:space="0" w:color="auto"/>
          </w:divBdr>
        </w:div>
        <w:div w:id="1120953296">
          <w:marLeft w:val="0"/>
          <w:marRight w:val="0"/>
          <w:marTop w:val="0"/>
          <w:marBottom w:val="0"/>
          <w:divBdr>
            <w:top w:val="none" w:sz="0" w:space="0" w:color="auto"/>
            <w:left w:val="none" w:sz="0" w:space="0" w:color="auto"/>
            <w:bottom w:val="none" w:sz="0" w:space="0" w:color="auto"/>
            <w:right w:val="none" w:sz="0" w:space="0" w:color="auto"/>
          </w:divBdr>
        </w:div>
        <w:div w:id="1267807436">
          <w:marLeft w:val="0"/>
          <w:marRight w:val="0"/>
          <w:marTop w:val="0"/>
          <w:marBottom w:val="0"/>
          <w:divBdr>
            <w:top w:val="none" w:sz="0" w:space="0" w:color="auto"/>
            <w:left w:val="none" w:sz="0" w:space="0" w:color="auto"/>
            <w:bottom w:val="none" w:sz="0" w:space="0" w:color="auto"/>
            <w:right w:val="none" w:sz="0" w:space="0" w:color="auto"/>
          </w:divBdr>
        </w:div>
        <w:div w:id="393895007">
          <w:marLeft w:val="0"/>
          <w:marRight w:val="0"/>
          <w:marTop w:val="0"/>
          <w:marBottom w:val="0"/>
          <w:divBdr>
            <w:top w:val="none" w:sz="0" w:space="0" w:color="auto"/>
            <w:left w:val="none" w:sz="0" w:space="0" w:color="auto"/>
            <w:bottom w:val="none" w:sz="0" w:space="0" w:color="auto"/>
            <w:right w:val="none" w:sz="0" w:space="0" w:color="auto"/>
          </w:divBdr>
        </w:div>
        <w:div w:id="1345012750">
          <w:marLeft w:val="0"/>
          <w:marRight w:val="0"/>
          <w:marTop w:val="0"/>
          <w:marBottom w:val="0"/>
          <w:divBdr>
            <w:top w:val="none" w:sz="0" w:space="0" w:color="auto"/>
            <w:left w:val="none" w:sz="0" w:space="0" w:color="auto"/>
            <w:bottom w:val="none" w:sz="0" w:space="0" w:color="auto"/>
            <w:right w:val="none" w:sz="0" w:space="0" w:color="auto"/>
          </w:divBdr>
        </w:div>
        <w:div w:id="1621061396">
          <w:marLeft w:val="0"/>
          <w:marRight w:val="0"/>
          <w:marTop w:val="0"/>
          <w:marBottom w:val="0"/>
          <w:divBdr>
            <w:top w:val="none" w:sz="0" w:space="0" w:color="auto"/>
            <w:left w:val="none" w:sz="0" w:space="0" w:color="auto"/>
            <w:bottom w:val="none" w:sz="0" w:space="0" w:color="auto"/>
            <w:right w:val="none" w:sz="0" w:space="0" w:color="auto"/>
          </w:divBdr>
        </w:div>
        <w:div w:id="2140412327">
          <w:marLeft w:val="0"/>
          <w:marRight w:val="0"/>
          <w:marTop w:val="0"/>
          <w:marBottom w:val="0"/>
          <w:divBdr>
            <w:top w:val="none" w:sz="0" w:space="0" w:color="auto"/>
            <w:left w:val="none" w:sz="0" w:space="0" w:color="auto"/>
            <w:bottom w:val="none" w:sz="0" w:space="0" w:color="auto"/>
            <w:right w:val="none" w:sz="0" w:space="0" w:color="auto"/>
          </w:divBdr>
        </w:div>
        <w:div w:id="771824369">
          <w:marLeft w:val="0"/>
          <w:marRight w:val="0"/>
          <w:marTop w:val="0"/>
          <w:marBottom w:val="0"/>
          <w:divBdr>
            <w:top w:val="none" w:sz="0" w:space="0" w:color="auto"/>
            <w:left w:val="none" w:sz="0" w:space="0" w:color="auto"/>
            <w:bottom w:val="none" w:sz="0" w:space="0" w:color="auto"/>
            <w:right w:val="none" w:sz="0" w:space="0" w:color="auto"/>
          </w:divBdr>
        </w:div>
        <w:div w:id="688989280">
          <w:marLeft w:val="0"/>
          <w:marRight w:val="0"/>
          <w:marTop w:val="0"/>
          <w:marBottom w:val="0"/>
          <w:divBdr>
            <w:top w:val="none" w:sz="0" w:space="0" w:color="auto"/>
            <w:left w:val="none" w:sz="0" w:space="0" w:color="auto"/>
            <w:bottom w:val="none" w:sz="0" w:space="0" w:color="auto"/>
            <w:right w:val="none" w:sz="0" w:space="0" w:color="auto"/>
          </w:divBdr>
        </w:div>
        <w:div w:id="199437852">
          <w:marLeft w:val="0"/>
          <w:marRight w:val="0"/>
          <w:marTop w:val="0"/>
          <w:marBottom w:val="0"/>
          <w:divBdr>
            <w:top w:val="none" w:sz="0" w:space="0" w:color="auto"/>
            <w:left w:val="none" w:sz="0" w:space="0" w:color="auto"/>
            <w:bottom w:val="none" w:sz="0" w:space="0" w:color="auto"/>
            <w:right w:val="none" w:sz="0" w:space="0" w:color="auto"/>
          </w:divBdr>
        </w:div>
        <w:div w:id="86273296">
          <w:marLeft w:val="0"/>
          <w:marRight w:val="0"/>
          <w:marTop w:val="0"/>
          <w:marBottom w:val="0"/>
          <w:divBdr>
            <w:top w:val="none" w:sz="0" w:space="0" w:color="auto"/>
            <w:left w:val="none" w:sz="0" w:space="0" w:color="auto"/>
            <w:bottom w:val="none" w:sz="0" w:space="0" w:color="auto"/>
            <w:right w:val="none" w:sz="0" w:space="0" w:color="auto"/>
          </w:divBdr>
        </w:div>
        <w:div w:id="686441989">
          <w:marLeft w:val="0"/>
          <w:marRight w:val="0"/>
          <w:marTop w:val="0"/>
          <w:marBottom w:val="0"/>
          <w:divBdr>
            <w:top w:val="none" w:sz="0" w:space="0" w:color="auto"/>
            <w:left w:val="none" w:sz="0" w:space="0" w:color="auto"/>
            <w:bottom w:val="none" w:sz="0" w:space="0" w:color="auto"/>
            <w:right w:val="none" w:sz="0" w:space="0" w:color="auto"/>
          </w:divBdr>
        </w:div>
        <w:div w:id="1090657129">
          <w:marLeft w:val="0"/>
          <w:marRight w:val="0"/>
          <w:marTop w:val="0"/>
          <w:marBottom w:val="0"/>
          <w:divBdr>
            <w:top w:val="none" w:sz="0" w:space="0" w:color="auto"/>
            <w:left w:val="none" w:sz="0" w:space="0" w:color="auto"/>
            <w:bottom w:val="none" w:sz="0" w:space="0" w:color="auto"/>
            <w:right w:val="none" w:sz="0" w:space="0" w:color="auto"/>
          </w:divBdr>
        </w:div>
        <w:div w:id="429854171">
          <w:marLeft w:val="0"/>
          <w:marRight w:val="0"/>
          <w:marTop w:val="0"/>
          <w:marBottom w:val="0"/>
          <w:divBdr>
            <w:top w:val="none" w:sz="0" w:space="0" w:color="auto"/>
            <w:left w:val="none" w:sz="0" w:space="0" w:color="auto"/>
            <w:bottom w:val="none" w:sz="0" w:space="0" w:color="auto"/>
            <w:right w:val="none" w:sz="0" w:space="0" w:color="auto"/>
          </w:divBdr>
        </w:div>
        <w:div w:id="157964665">
          <w:marLeft w:val="0"/>
          <w:marRight w:val="0"/>
          <w:marTop w:val="0"/>
          <w:marBottom w:val="0"/>
          <w:divBdr>
            <w:top w:val="none" w:sz="0" w:space="0" w:color="auto"/>
            <w:left w:val="none" w:sz="0" w:space="0" w:color="auto"/>
            <w:bottom w:val="none" w:sz="0" w:space="0" w:color="auto"/>
            <w:right w:val="none" w:sz="0" w:space="0" w:color="auto"/>
          </w:divBdr>
        </w:div>
        <w:div w:id="746879762">
          <w:marLeft w:val="0"/>
          <w:marRight w:val="0"/>
          <w:marTop w:val="0"/>
          <w:marBottom w:val="0"/>
          <w:divBdr>
            <w:top w:val="none" w:sz="0" w:space="0" w:color="auto"/>
            <w:left w:val="none" w:sz="0" w:space="0" w:color="auto"/>
            <w:bottom w:val="none" w:sz="0" w:space="0" w:color="auto"/>
            <w:right w:val="none" w:sz="0" w:space="0" w:color="auto"/>
          </w:divBdr>
        </w:div>
        <w:div w:id="181477402">
          <w:marLeft w:val="0"/>
          <w:marRight w:val="0"/>
          <w:marTop w:val="0"/>
          <w:marBottom w:val="0"/>
          <w:divBdr>
            <w:top w:val="none" w:sz="0" w:space="0" w:color="auto"/>
            <w:left w:val="none" w:sz="0" w:space="0" w:color="auto"/>
            <w:bottom w:val="none" w:sz="0" w:space="0" w:color="auto"/>
            <w:right w:val="none" w:sz="0" w:space="0" w:color="auto"/>
          </w:divBdr>
        </w:div>
        <w:div w:id="636841316">
          <w:marLeft w:val="0"/>
          <w:marRight w:val="0"/>
          <w:marTop w:val="0"/>
          <w:marBottom w:val="0"/>
          <w:divBdr>
            <w:top w:val="none" w:sz="0" w:space="0" w:color="auto"/>
            <w:left w:val="none" w:sz="0" w:space="0" w:color="auto"/>
            <w:bottom w:val="none" w:sz="0" w:space="0" w:color="auto"/>
            <w:right w:val="none" w:sz="0" w:space="0" w:color="auto"/>
          </w:divBdr>
        </w:div>
        <w:div w:id="741948696">
          <w:marLeft w:val="0"/>
          <w:marRight w:val="0"/>
          <w:marTop w:val="0"/>
          <w:marBottom w:val="0"/>
          <w:divBdr>
            <w:top w:val="none" w:sz="0" w:space="0" w:color="auto"/>
            <w:left w:val="none" w:sz="0" w:space="0" w:color="auto"/>
            <w:bottom w:val="none" w:sz="0" w:space="0" w:color="auto"/>
            <w:right w:val="none" w:sz="0" w:space="0" w:color="auto"/>
          </w:divBdr>
        </w:div>
        <w:div w:id="1374236554">
          <w:marLeft w:val="0"/>
          <w:marRight w:val="0"/>
          <w:marTop w:val="0"/>
          <w:marBottom w:val="0"/>
          <w:divBdr>
            <w:top w:val="none" w:sz="0" w:space="0" w:color="auto"/>
            <w:left w:val="none" w:sz="0" w:space="0" w:color="auto"/>
            <w:bottom w:val="none" w:sz="0" w:space="0" w:color="auto"/>
            <w:right w:val="none" w:sz="0" w:space="0" w:color="auto"/>
          </w:divBdr>
        </w:div>
        <w:div w:id="1396925889">
          <w:marLeft w:val="0"/>
          <w:marRight w:val="0"/>
          <w:marTop w:val="0"/>
          <w:marBottom w:val="0"/>
          <w:divBdr>
            <w:top w:val="none" w:sz="0" w:space="0" w:color="auto"/>
            <w:left w:val="none" w:sz="0" w:space="0" w:color="auto"/>
            <w:bottom w:val="none" w:sz="0" w:space="0" w:color="auto"/>
            <w:right w:val="none" w:sz="0" w:space="0" w:color="auto"/>
          </w:divBdr>
        </w:div>
        <w:div w:id="955140912">
          <w:marLeft w:val="0"/>
          <w:marRight w:val="0"/>
          <w:marTop w:val="0"/>
          <w:marBottom w:val="0"/>
          <w:divBdr>
            <w:top w:val="none" w:sz="0" w:space="0" w:color="auto"/>
            <w:left w:val="none" w:sz="0" w:space="0" w:color="auto"/>
            <w:bottom w:val="none" w:sz="0" w:space="0" w:color="auto"/>
            <w:right w:val="none" w:sz="0" w:space="0" w:color="auto"/>
          </w:divBdr>
        </w:div>
        <w:div w:id="442237399">
          <w:marLeft w:val="0"/>
          <w:marRight w:val="0"/>
          <w:marTop w:val="0"/>
          <w:marBottom w:val="0"/>
          <w:divBdr>
            <w:top w:val="none" w:sz="0" w:space="0" w:color="auto"/>
            <w:left w:val="none" w:sz="0" w:space="0" w:color="auto"/>
            <w:bottom w:val="none" w:sz="0" w:space="0" w:color="auto"/>
            <w:right w:val="none" w:sz="0" w:space="0" w:color="auto"/>
          </w:divBdr>
        </w:div>
        <w:div w:id="597182069">
          <w:marLeft w:val="0"/>
          <w:marRight w:val="0"/>
          <w:marTop w:val="0"/>
          <w:marBottom w:val="0"/>
          <w:divBdr>
            <w:top w:val="none" w:sz="0" w:space="0" w:color="auto"/>
            <w:left w:val="none" w:sz="0" w:space="0" w:color="auto"/>
            <w:bottom w:val="none" w:sz="0" w:space="0" w:color="auto"/>
            <w:right w:val="none" w:sz="0" w:space="0" w:color="auto"/>
          </w:divBdr>
        </w:div>
        <w:div w:id="298196810">
          <w:marLeft w:val="0"/>
          <w:marRight w:val="0"/>
          <w:marTop w:val="0"/>
          <w:marBottom w:val="0"/>
          <w:divBdr>
            <w:top w:val="none" w:sz="0" w:space="0" w:color="auto"/>
            <w:left w:val="none" w:sz="0" w:space="0" w:color="auto"/>
            <w:bottom w:val="none" w:sz="0" w:space="0" w:color="auto"/>
            <w:right w:val="none" w:sz="0" w:space="0" w:color="auto"/>
          </w:divBdr>
        </w:div>
        <w:div w:id="1967345941">
          <w:marLeft w:val="0"/>
          <w:marRight w:val="0"/>
          <w:marTop w:val="0"/>
          <w:marBottom w:val="0"/>
          <w:divBdr>
            <w:top w:val="none" w:sz="0" w:space="0" w:color="auto"/>
            <w:left w:val="none" w:sz="0" w:space="0" w:color="auto"/>
            <w:bottom w:val="none" w:sz="0" w:space="0" w:color="auto"/>
            <w:right w:val="none" w:sz="0" w:space="0" w:color="auto"/>
          </w:divBdr>
        </w:div>
        <w:div w:id="1061440820">
          <w:marLeft w:val="0"/>
          <w:marRight w:val="0"/>
          <w:marTop w:val="0"/>
          <w:marBottom w:val="0"/>
          <w:divBdr>
            <w:top w:val="none" w:sz="0" w:space="0" w:color="auto"/>
            <w:left w:val="none" w:sz="0" w:space="0" w:color="auto"/>
            <w:bottom w:val="none" w:sz="0" w:space="0" w:color="auto"/>
            <w:right w:val="none" w:sz="0" w:space="0" w:color="auto"/>
          </w:divBdr>
        </w:div>
        <w:div w:id="1793591866">
          <w:marLeft w:val="0"/>
          <w:marRight w:val="0"/>
          <w:marTop w:val="0"/>
          <w:marBottom w:val="0"/>
          <w:divBdr>
            <w:top w:val="none" w:sz="0" w:space="0" w:color="auto"/>
            <w:left w:val="none" w:sz="0" w:space="0" w:color="auto"/>
            <w:bottom w:val="none" w:sz="0" w:space="0" w:color="auto"/>
            <w:right w:val="none" w:sz="0" w:space="0" w:color="auto"/>
          </w:divBdr>
        </w:div>
        <w:div w:id="1396587675">
          <w:marLeft w:val="0"/>
          <w:marRight w:val="0"/>
          <w:marTop w:val="0"/>
          <w:marBottom w:val="0"/>
          <w:divBdr>
            <w:top w:val="none" w:sz="0" w:space="0" w:color="auto"/>
            <w:left w:val="none" w:sz="0" w:space="0" w:color="auto"/>
            <w:bottom w:val="none" w:sz="0" w:space="0" w:color="auto"/>
            <w:right w:val="none" w:sz="0" w:space="0" w:color="auto"/>
          </w:divBdr>
        </w:div>
        <w:div w:id="576205477">
          <w:marLeft w:val="0"/>
          <w:marRight w:val="0"/>
          <w:marTop w:val="0"/>
          <w:marBottom w:val="0"/>
          <w:divBdr>
            <w:top w:val="none" w:sz="0" w:space="0" w:color="auto"/>
            <w:left w:val="none" w:sz="0" w:space="0" w:color="auto"/>
            <w:bottom w:val="none" w:sz="0" w:space="0" w:color="auto"/>
            <w:right w:val="none" w:sz="0" w:space="0" w:color="auto"/>
          </w:divBdr>
        </w:div>
        <w:div w:id="2001225980">
          <w:marLeft w:val="0"/>
          <w:marRight w:val="0"/>
          <w:marTop w:val="0"/>
          <w:marBottom w:val="0"/>
          <w:divBdr>
            <w:top w:val="none" w:sz="0" w:space="0" w:color="auto"/>
            <w:left w:val="none" w:sz="0" w:space="0" w:color="auto"/>
            <w:bottom w:val="none" w:sz="0" w:space="0" w:color="auto"/>
            <w:right w:val="none" w:sz="0" w:space="0" w:color="auto"/>
          </w:divBdr>
        </w:div>
        <w:div w:id="363598258">
          <w:marLeft w:val="0"/>
          <w:marRight w:val="0"/>
          <w:marTop w:val="0"/>
          <w:marBottom w:val="0"/>
          <w:divBdr>
            <w:top w:val="none" w:sz="0" w:space="0" w:color="auto"/>
            <w:left w:val="none" w:sz="0" w:space="0" w:color="auto"/>
            <w:bottom w:val="none" w:sz="0" w:space="0" w:color="auto"/>
            <w:right w:val="none" w:sz="0" w:space="0" w:color="auto"/>
          </w:divBdr>
        </w:div>
        <w:div w:id="1517227855">
          <w:marLeft w:val="0"/>
          <w:marRight w:val="0"/>
          <w:marTop w:val="0"/>
          <w:marBottom w:val="0"/>
          <w:divBdr>
            <w:top w:val="none" w:sz="0" w:space="0" w:color="auto"/>
            <w:left w:val="none" w:sz="0" w:space="0" w:color="auto"/>
            <w:bottom w:val="none" w:sz="0" w:space="0" w:color="auto"/>
            <w:right w:val="none" w:sz="0" w:space="0" w:color="auto"/>
          </w:divBdr>
        </w:div>
        <w:div w:id="1318726222">
          <w:marLeft w:val="0"/>
          <w:marRight w:val="0"/>
          <w:marTop w:val="0"/>
          <w:marBottom w:val="0"/>
          <w:divBdr>
            <w:top w:val="none" w:sz="0" w:space="0" w:color="auto"/>
            <w:left w:val="none" w:sz="0" w:space="0" w:color="auto"/>
            <w:bottom w:val="none" w:sz="0" w:space="0" w:color="auto"/>
            <w:right w:val="none" w:sz="0" w:space="0" w:color="auto"/>
          </w:divBdr>
        </w:div>
        <w:div w:id="113787845">
          <w:marLeft w:val="0"/>
          <w:marRight w:val="0"/>
          <w:marTop w:val="0"/>
          <w:marBottom w:val="0"/>
          <w:divBdr>
            <w:top w:val="none" w:sz="0" w:space="0" w:color="auto"/>
            <w:left w:val="none" w:sz="0" w:space="0" w:color="auto"/>
            <w:bottom w:val="none" w:sz="0" w:space="0" w:color="auto"/>
            <w:right w:val="none" w:sz="0" w:space="0" w:color="auto"/>
          </w:divBdr>
        </w:div>
        <w:div w:id="134877934">
          <w:marLeft w:val="0"/>
          <w:marRight w:val="0"/>
          <w:marTop w:val="0"/>
          <w:marBottom w:val="0"/>
          <w:divBdr>
            <w:top w:val="none" w:sz="0" w:space="0" w:color="auto"/>
            <w:left w:val="none" w:sz="0" w:space="0" w:color="auto"/>
            <w:bottom w:val="none" w:sz="0" w:space="0" w:color="auto"/>
            <w:right w:val="none" w:sz="0" w:space="0" w:color="auto"/>
          </w:divBdr>
        </w:div>
        <w:div w:id="1203712620">
          <w:marLeft w:val="0"/>
          <w:marRight w:val="0"/>
          <w:marTop w:val="0"/>
          <w:marBottom w:val="0"/>
          <w:divBdr>
            <w:top w:val="none" w:sz="0" w:space="0" w:color="auto"/>
            <w:left w:val="none" w:sz="0" w:space="0" w:color="auto"/>
            <w:bottom w:val="none" w:sz="0" w:space="0" w:color="auto"/>
            <w:right w:val="none" w:sz="0" w:space="0" w:color="auto"/>
          </w:divBdr>
        </w:div>
        <w:div w:id="1704862489">
          <w:marLeft w:val="0"/>
          <w:marRight w:val="0"/>
          <w:marTop w:val="0"/>
          <w:marBottom w:val="0"/>
          <w:divBdr>
            <w:top w:val="none" w:sz="0" w:space="0" w:color="auto"/>
            <w:left w:val="none" w:sz="0" w:space="0" w:color="auto"/>
            <w:bottom w:val="none" w:sz="0" w:space="0" w:color="auto"/>
            <w:right w:val="none" w:sz="0" w:space="0" w:color="auto"/>
          </w:divBdr>
        </w:div>
        <w:div w:id="2017534552">
          <w:marLeft w:val="0"/>
          <w:marRight w:val="0"/>
          <w:marTop w:val="0"/>
          <w:marBottom w:val="0"/>
          <w:divBdr>
            <w:top w:val="none" w:sz="0" w:space="0" w:color="auto"/>
            <w:left w:val="none" w:sz="0" w:space="0" w:color="auto"/>
            <w:bottom w:val="none" w:sz="0" w:space="0" w:color="auto"/>
            <w:right w:val="none" w:sz="0" w:space="0" w:color="auto"/>
          </w:divBdr>
        </w:div>
        <w:div w:id="294137715">
          <w:marLeft w:val="0"/>
          <w:marRight w:val="0"/>
          <w:marTop w:val="0"/>
          <w:marBottom w:val="0"/>
          <w:divBdr>
            <w:top w:val="none" w:sz="0" w:space="0" w:color="auto"/>
            <w:left w:val="none" w:sz="0" w:space="0" w:color="auto"/>
            <w:bottom w:val="none" w:sz="0" w:space="0" w:color="auto"/>
            <w:right w:val="none" w:sz="0" w:space="0" w:color="auto"/>
          </w:divBdr>
        </w:div>
        <w:div w:id="1990354351">
          <w:marLeft w:val="0"/>
          <w:marRight w:val="0"/>
          <w:marTop w:val="0"/>
          <w:marBottom w:val="0"/>
          <w:divBdr>
            <w:top w:val="none" w:sz="0" w:space="0" w:color="auto"/>
            <w:left w:val="none" w:sz="0" w:space="0" w:color="auto"/>
            <w:bottom w:val="none" w:sz="0" w:space="0" w:color="auto"/>
            <w:right w:val="none" w:sz="0" w:space="0" w:color="auto"/>
          </w:divBdr>
        </w:div>
        <w:div w:id="2145538714">
          <w:marLeft w:val="0"/>
          <w:marRight w:val="0"/>
          <w:marTop w:val="0"/>
          <w:marBottom w:val="0"/>
          <w:divBdr>
            <w:top w:val="none" w:sz="0" w:space="0" w:color="auto"/>
            <w:left w:val="none" w:sz="0" w:space="0" w:color="auto"/>
            <w:bottom w:val="none" w:sz="0" w:space="0" w:color="auto"/>
            <w:right w:val="none" w:sz="0" w:space="0" w:color="auto"/>
          </w:divBdr>
        </w:div>
        <w:div w:id="1950310895">
          <w:marLeft w:val="0"/>
          <w:marRight w:val="0"/>
          <w:marTop w:val="0"/>
          <w:marBottom w:val="0"/>
          <w:divBdr>
            <w:top w:val="none" w:sz="0" w:space="0" w:color="auto"/>
            <w:left w:val="none" w:sz="0" w:space="0" w:color="auto"/>
            <w:bottom w:val="none" w:sz="0" w:space="0" w:color="auto"/>
            <w:right w:val="none" w:sz="0" w:space="0" w:color="auto"/>
          </w:divBdr>
        </w:div>
        <w:div w:id="797605797">
          <w:marLeft w:val="0"/>
          <w:marRight w:val="0"/>
          <w:marTop w:val="0"/>
          <w:marBottom w:val="0"/>
          <w:divBdr>
            <w:top w:val="none" w:sz="0" w:space="0" w:color="auto"/>
            <w:left w:val="none" w:sz="0" w:space="0" w:color="auto"/>
            <w:bottom w:val="none" w:sz="0" w:space="0" w:color="auto"/>
            <w:right w:val="none" w:sz="0" w:space="0" w:color="auto"/>
          </w:divBdr>
        </w:div>
        <w:div w:id="489518282">
          <w:marLeft w:val="0"/>
          <w:marRight w:val="0"/>
          <w:marTop w:val="0"/>
          <w:marBottom w:val="0"/>
          <w:divBdr>
            <w:top w:val="none" w:sz="0" w:space="0" w:color="auto"/>
            <w:left w:val="none" w:sz="0" w:space="0" w:color="auto"/>
            <w:bottom w:val="none" w:sz="0" w:space="0" w:color="auto"/>
            <w:right w:val="none" w:sz="0" w:space="0" w:color="auto"/>
          </w:divBdr>
        </w:div>
        <w:div w:id="258609773">
          <w:marLeft w:val="0"/>
          <w:marRight w:val="0"/>
          <w:marTop w:val="0"/>
          <w:marBottom w:val="0"/>
          <w:divBdr>
            <w:top w:val="none" w:sz="0" w:space="0" w:color="auto"/>
            <w:left w:val="none" w:sz="0" w:space="0" w:color="auto"/>
            <w:bottom w:val="none" w:sz="0" w:space="0" w:color="auto"/>
            <w:right w:val="none" w:sz="0" w:space="0" w:color="auto"/>
          </w:divBdr>
        </w:div>
        <w:div w:id="1859002486">
          <w:marLeft w:val="0"/>
          <w:marRight w:val="0"/>
          <w:marTop w:val="0"/>
          <w:marBottom w:val="0"/>
          <w:divBdr>
            <w:top w:val="none" w:sz="0" w:space="0" w:color="auto"/>
            <w:left w:val="none" w:sz="0" w:space="0" w:color="auto"/>
            <w:bottom w:val="none" w:sz="0" w:space="0" w:color="auto"/>
            <w:right w:val="none" w:sz="0" w:space="0" w:color="auto"/>
          </w:divBdr>
        </w:div>
        <w:div w:id="1629124439">
          <w:marLeft w:val="0"/>
          <w:marRight w:val="0"/>
          <w:marTop w:val="0"/>
          <w:marBottom w:val="0"/>
          <w:divBdr>
            <w:top w:val="none" w:sz="0" w:space="0" w:color="auto"/>
            <w:left w:val="none" w:sz="0" w:space="0" w:color="auto"/>
            <w:bottom w:val="none" w:sz="0" w:space="0" w:color="auto"/>
            <w:right w:val="none" w:sz="0" w:space="0" w:color="auto"/>
          </w:divBdr>
        </w:div>
        <w:div w:id="1818372167">
          <w:marLeft w:val="0"/>
          <w:marRight w:val="0"/>
          <w:marTop w:val="0"/>
          <w:marBottom w:val="0"/>
          <w:divBdr>
            <w:top w:val="none" w:sz="0" w:space="0" w:color="auto"/>
            <w:left w:val="none" w:sz="0" w:space="0" w:color="auto"/>
            <w:bottom w:val="none" w:sz="0" w:space="0" w:color="auto"/>
            <w:right w:val="none" w:sz="0" w:space="0" w:color="auto"/>
          </w:divBdr>
        </w:div>
        <w:div w:id="1386484748">
          <w:marLeft w:val="0"/>
          <w:marRight w:val="0"/>
          <w:marTop w:val="0"/>
          <w:marBottom w:val="0"/>
          <w:divBdr>
            <w:top w:val="none" w:sz="0" w:space="0" w:color="auto"/>
            <w:left w:val="none" w:sz="0" w:space="0" w:color="auto"/>
            <w:bottom w:val="none" w:sz="0" w:space="0" w:color="auto"/>
            <w:right w:val="none" w:sz="0" w:space="0" w:color="auto"/>
          </w:divBdr>
        </w:div>
        <w:div w:id="325062019">
          <w:marLeft w:val="0"/>
          <w:marRight w:val="0"/>
          <w:marTop w:val="0"/>
          <w:marBottom w:val="0"/>
          <w:divBdr>
            <w:top w:val="none" w:sz="0" w:space="0" w:color="auto"/>
            <w:left w:val="none" w:sz="0" w:space="0" w:color="auto"/>
            <w:bottom w:val="none" w:sz="0" w:space="0" w:color="auto"/>
            <w:right w:val="none" w:sz="0" w:space="0" w:color="auto"/>
          </w:divBdr>
        </w:div>
        <w:div w:id="2029017630">
          <w:marLeft w:val="0"/>
          <w:marRight w:val="0"/>
          <w:marTop w:val="0"/>
          <w:marBottom w:val="0"/>
          <w:divBdr>
            <w:top w:val="none" w:sz="0" w:space="0" w:color="auto"/>
            <w:left w:val="none" w:sz="0" w:space="0" w:color="auto"/>
            <w:bottom w:val="none" w:sz="0" w:space="0" w:color="auto"/>
            <w:right w:val="none" w:sz="0" w:space="0" w:color="auto"/>
          </w:divBdr>
        </w:div>
        <w:div w:id="1093166231">
          <w:marLeft w:val="0"/>
          <w:marRight w:val="0"/>
          <w:marTop w:val="0"/>
          <w:marBottom w:val="0"/>
          <w:divBdr>
            <w:top w:val="none" w:sz="0" w:space="0" w:color="auto"/>
            <w:left w:val="none" w:sz="0" w:space="0" w:color="auto"/>
            <w:bottom w:val="none" w:sz="0" w:space="0" w:color="auto"/>
            <w:right w:val="none" w:sz="0" w:space="0" w:color="auto"/>
          </w:divBdr>
        </w:div>
        <w:div w:id="246236426">
          <w:marLeft w:val="0"/>
          <w:marRight w:val="0"/>
          <w:marTop w:val="0"/>
          <w:marBottom w:val="0"/>
          <w:divBdr>
            <w:top w:val="none" w:sz="0" w:space="0" w:color="auto"/>
            <w:left w:val="none" w:sz="0" w:space="0" w:color="auto"/>
            <w:bottom w:val="none" w:sz="0" w:space="0" w:color="auto"/>
            <w:right w:val="none" w:sz="0" w:space="0" w:color="auto"/>
          </w:divBdr>
        </w:div>
        <w:div w:id="598022767">
          <w:marLeft w:val="0"/>
          <w:marRight w:val="0"/>
          <w:marTop w:val="0"/>
          <w:marBottom w:val="0"/>
          <w:divBdr>
            <w:top w:val="none" w:sz="0" w:space="0" w:color="auto"/>
            <w:left w:val="none" w:sz="0" w:space="0" w:color="auto"/>
            <w:bottom w:val="none" w:sz="0" w:space="0" w:color="auto"/>
            <w:right w:val="none" w:sz="0" w:space="0" w:color="auto"/>
          </w:divBdr>
        </w:div>
        <w:div w:id="834345273">
          <w:marLeft w:val="0"/>
          <w:marRight w:val="0"/>
          <w:marTop w:val="0"/>
          <w:marBottom w:val="0"/>
          <w:divBdr>
            <w:top w:val="none" w:sz="0" w:space="0" w:color="auto"/>
            <w:left w:val="none" w:sz="0" w:space="0" w:color="auto"/>
            <w:bottom w:val="none" w:sz="0" w:space="0" w:color="auto"/>
            <w:right w:val="none" w:sz="0" w:space="0" w:color="auto"/>
          </w:divBdr>
        </w:div>
        <w:div w:id="755632455">
          <w:marLeft w:val="0"/>
          <w:marRight w:val="0"/>
          <w:marTop w:val="0"/>
          <w:marBottom w:val="0"/>
          <w:divBdr>
            <w:top w:val="none" w:sz="0" w:space="0" w:color="auto"/>
            <w:left w:val="none" w:sz="0" w:space="0" w:color="auto"/>
            <w:bottom w:val="none" w:sz="0" w:space="0" w:color="auto"/>
            <w:right w:val="none" w:sz="0" w:space="0" w:color="auto"/>
          </w:divBdr>
        </w:div>
        <w:div w:id="2106923535">
          <w:marLeft w:val="0"/>
          <w:marRight w:val="0"/>
          <w:marTop w:val="0"/>
          <w:marBottom w:val="0"/>
          <w:divBdr>
            <w:top w:val="none" w:sz="0" w:space="0" w:color="auto"/>
            <w:left w:val="none" w:sz="0" w:space="0" w:color="auto"/>
            <w:bottom w:val="none" w:sz="0" w:space="0" w:color="auto"/>
            <w:right w:val="none" w:sz="0" w:space="0" w:color="auto"/>
          </w:divBdr>
        </w:div>
        <w:div w:id="1070693373">
          <w:marLeft w:val="0"/>
          <w:marRight w:val="0"/>
          <w:marTop w:val="0"/>
          <w:marBottom w:val="0"/>
          <w:divBdr>
            <w:top w:val="none" w:sz="0" w:space="0" w:color="auto"/>
            <w:left w:val="none" w:sz="0" w:space="0" w:color="auto"/>
            <w:bottom w:val="none" w:sz="0" w:space="0" w:color="auto"/>
            <w:right w:val="none" w:sz="0" w:space="0" w:color="auto"/>
          </w:divBdr>
        </w:div>
        <w:div w:id="1476332653">
          <w:marLeft w:val="0"/>
          <w:marRight w:val="0"/>
          <w:marTop w:val="0"/>
          <w:marBottom w:val="0"/>
          <w:divBdr>
            <w:top w:val="none" w:sz="0" w:space="0" w:color="auto"/>
            <w:left w:val="none" w:sz="0" w:space="0" w:color="auto"/>
            <w:bottom w:val="none" w:sz="0" w:space="0" w:color="auto"/>
            <w:right w:val="none" w:sz="0" w:space="0" w:color="auto"/>
          </w:divBdr>
        </w:div>
        <w:div w:id="1046831649">
          <w:marLeft w:val="0"/>
          <w:marRight w:val="0"/>
          <w:marTop w:val="0"/>
          <w:marBottom w:val="0"/>
          <w:divBdr>
            <w:top w:val="none" w:sz="0" w:space="0" w:color="auto"/>
            <w:left w:val="none" w:sz="0" w:space="0" w:color="auto"/>
            <w:bottom w:val="none" w:sz="0" w:space="0" w:color="auto"/>
            <w:right w:val="none" w:sz="0" w:space="0" w:color="auto"/>
          </w:divBdr>
        </w:div>
        <w:div w:id="833642400">
          <w:marLeft w:val="0"/>
          <w:marRight w:val="0"/>
          <w:marTop w:val="0"/>
          <w:marBottom w:val="0"/>
          <w:divBdr>
            <w:top w:val="none" w:sz="0" w:space="0" w:color="auto"/>
            <w:left w:val="none" w:sz="0" w:space="0" w:color="auto"/>
            <w:bottom w:val="none" w:sz="0" w:space="0" w:color="auto"/>
            <w:right w:val="none" w:sz="0" w:space="0" w:color="auto"/>
          </w:divBdr>
        </w:div>
        <w:div w:id="477117632">
          <w:marLeft w:val="0"/>
          <w:marRight w:val="0"/>
          <w:marTop w:val="0"/>
          <w:marBottom w:val="0"/>
          <w:divBdr>
            <w:top w:val="none" w:sz="0" w:space="0" w:color="auto"/>
            <w:left w:val="none" w:sz="0" w:space="0" w:color="auto"/>
            <w:bottom w:val="none" w:sz="0" w:space="0" w:color="auto"/>
            <w:right w:val="none" w:sz="0" w:space="0" w:color="auto"/>
          </w:divBdr>
        </w:div>
        <w:div w:id="688484813">
          <w:marLeft w:val="0"/>
          <w:marRight w:val="0"/>
          <w:marTop w:val="0"/>
          <w:marBottom w:val="0"/>
          <w:divBdr>
            <w:top w:val="none" w:sz="0" w:space="0" w:color="auto"/>
            <w:left w:val="none" w:sz="0" w:space="0" w:color="auto"/>
            <w:bottom w:val="none" w:sz="0" w:space="0" w:color="auto"/>
            <w:right w:val="none" w:sz="0" w:space="0" w:color="auto"/>
          </w:divBdr>
        </w:div>
        <w:div w:id="1938515037">
          <w:marLeft w:val="0"/>
          <w:marRight w:val="0"/>
          <w:marTop w:val="0"/>
          <w:marBottom w:val="0"/>
          <w:divBdr>
            <w:top w:val="none" w:sz="0" w:space="0" w:color="auto"/>
            <w:left w:val="none" w:sz="0" w:space="0" w:color="auto"/>
            <w:bottom w:val="none" w:sz="0" w:space="0" w:color="auto"/>
            <w:right w:val="none" w:sz="0" w:space="0" w:color="auto"/>
          </w:divBdr>
        </w:div>
        <w:div w:id="1948389184">
          <w:marLeft w:val="0"/>
          <w:marRight w:val="0"/>
          <w:marTop w:val="0"/>
          <w:marBottom w:val="0"/>
          <w:divBdr>
            <w:top w:val="none" w:sz="0" w:space="0" w:color="auto"/>
            <w:left w:val="none" w:sz="0" w:space="0" w:color="auto"/>
            <w:bottom w:val="none" w:sz="0" w:space="0" w:color="auto"/>
            <w:right w:val="none" w:sz="0" w:space="0" w:color="auto"/>
          </w:divBdr>
        </w:div>
        <w:div w:id="287132278">
          <w:marLeft w:val="0"/>
          <w:marRight w:val="0"/>
          <w:marTop w:val="0"/>
          <w:marBottom w:val="0"/>
          <w:divBdr>
            <w:top w:val="none" w:sz="0" w:space="0" w:color="auto"/>
            <w:left w:val="none" w:sz="0" w:space="0" w:color="auto"/>
            <w:bottom w:val="none" w:sz="0" w:space="0" w:color="auto"/>
            <w:right w:val="none" w:sz="0" w:space="0" w:color="auto"/>
          </w:divBdr>
        </w:div>
        <w:div w:id="526144239">
          <w:marLeft w:val="0"/>
          <w:marRight w:val="0"/>
          <w:marTop w:val="0"/>
          <w:marBottom w:val="0"/>
          <w:divBdr>
            <w:top w:val="none" w:sz="0" w:space="0" w:color="auto"/>
            <w:left w:val="none" w:sz="0" w:space="0" w:color="auto"/>
            <w:bottom w:val="none" w:sz="0" w:space="0" w:color="auto"/>
            <w:right w:val="none" w:sz="0" w:space="0" w:color="auto"/>
          </w:divBdr>
        </w:div>
        <w:div w:id="1214343256">
          <w:marLeft w:val="0"/>
          <w:marRight w:val="0"/>
          <w:marTop w:val="0"/>
          <w:marBottom w:val="0"/>
          <w:divBdr>
            <w:top w:val="none" w:sz="0" w:space="0" w:color="auto"/>
            <w:left w:val="none" w:sz="0" w:space="0" w:color="auto"/>
            <w:bottom w:val="none" w:sz="0" w:space="0" w:color="auto"/>
            <w:right w:val="none" w:sz="0" w:space="0" w:color="auto"/>
          </w:divBdr>
        </w:div>
        <w:div w:id="840856455">
          <w:marLeft w:val="0"/>
          <w:marRight w:val="0"/>
          <w:marTop w:val="0"/>
          <w:marBottom w:val="0"/>
          <w:divBdr>
            <w:top w:val="none" w:sz="0" w:space="0" w:color="auto"/>
            <w:left w:val="none" w:sz="0" w:space="0" w:color="auto"/>
            <w:bottom w:val="none" w:sz="0" w:space="0" w:color="auto"/>
            <w:right w:val="none" w:sz="0" w:space="0" w:color="auto"/>
          </w:divBdr>
        </w:div>
        <w:div w:id="535432031">
          <w:marLeft w:val="0"/>
          <w:marRight w:val="0"/>
          <w:marTop w:val="0"/>
          <w:marBottom w:val="0"/>
          <w:divBdr>
            <w:top w:val="none" w:sz="0" w:space="0" w:color="auto"/>
            <w:left w:val="none" w:sz="0" w:space="0" w:color="auto"/>
            <w:bottom w:val="none" w:sz="0" w:space="0" w:color="auto"/>
            <w:right w:val="none" w:sz="0" w:space="0" w:color="auto"/>
          </w:divBdr>
        </w:div>
        <w:div w:id="918632830">
          <w:marLeft w:val="0"/>
          <w:marRight w:val="0"/>
          <w:marTop w:val="0"/>
          <w:marBottom w:val="0"/>
          <w:divBdr>
            <w:top w:val="none" w:sz="0" w:space="0" w:color="auto"/>
            <w:left w:val="none" w:sz="0" w:space="0" w:color="auto"/>
            <w:bottom w:val="none" w:sz="0" w:space="0" w:color="auto"/>
            <w:right w:val="none" w:sz="0" w:space="0" w:color="auto"/>
          </w:divBdr>
        </w:div>
        <w:div w:id="580524788">
          <w:marLeft w:val="0"/>
          <w:marRight w:val="0"/>
          <w:marTop w:val="0"/>
          <w:marBottom w:val="0"/>
          <w:divBdr>
            <w:top w:val="none" w:sz="0" w:space="0" w:color="auto"/>
            <w:left w:val="none" w:sz="0" w:space="0" w:color="auto"/>
            <w:bottom w:val="none" w:sz="0" w:space="0" w:color="auto"/>
            <w:right w:val="none" w:sz="0" w:space="0" w:color="auto"/>
          </w:divBdr>
        </w:div>
        <w:div w:id="423302997">
          <w:marLeft w:val="0"/>
          <w:marRight w:val="0"/>
          <w:marTop w:val="0"/>
          <w:marBottom w:val="0"/>
          <w:divBdr>
            <w:top w:val="none" w:sz="0" w:space="0" w:color="auto"/>
            <w:left w:val="none" w:sz="0" w:space="0" w:color="auto"/>
            <w:bottom w:val="none" w:sz="0" w:space="0" w:color="auto"/>
            <w:right w:val="none" w:sz="0" w:space="0" w:color="auto"/>
          </w:divBdr>
        </w:div>
        <w:div w:id="604460366">
          <w:marLeft w:val="0"/>
          <w:marRight w:val="0"/>
          <w:marTop w:val="0"/>
          <w:marBottom w:val="0"/>
          <w:divBdr>
            <w:top w:val="none" w:sz="0" w:space="0" w:color="auto"/>
            <w:left w:val="none" w:sz="0" w:space="0" w:color="auto"/>
            <w:bottom w:val="none" w:sz="0" w:space="0" w:color="auto"/>
            <w:right w:val="none" w:sz="0" w:space="0" w:color="auto"/>
          </w:divBdr>
        </w:div>
        <w:div w:id="1068530304">
          <w:marLeft w:val="0"/>
          <w:marRight w:val="0"/>
          <w:marTop w:val="0"/>
          <w:marBottom w:val="0"/>
          <w:divBdr>
            <w:top w:val="none" w:sz="0" w:space="0" w:color="auto"/>
            <w:left w:val="none" w:sz="0" w:space="0" w:color="auto"/>
            <w:bottom w:val="none" w:sz="0" w:space="0" w:color="auto"/>
            <w:right w:val="none" w:sz="0" w:space="0" w:color="auto"/>
          </w:divBdr>
        </w:div>
        <w:div w:id="663096320">
          <w:marLeft w:val="0"/>
          <w:marRight w:val="0"/>
          <w:marTop w:val="0"/>
          <w:marBottom w:val="0"/>
          <w:divBdr>
            <w:top w:val="none" w:sz="0" w:space="0" w:color="auto"/>
            <w:left w:val="none" w:sz="0" w:space="0" w:color="auto"/>
            <w:bottom w:val="none" w:sz="0" w:space="0" w:color="auto"/>
            <w:right w:val="none" w:sz="0" w:space="0" w:color="auto"/>
          </w:divBdr>
        </w:div>
        <w:div w:id="1415278577">
          <w:marLeft w:val="0"/>
          <w:marRight w:val="0"/>
          <w:marTop w:val="0"/>
          <w:marBottom w:val="0"/>
          <w:divBdr>
            <w:top w:val="none" w:sz="0" w:space="0" w:color="auto"/>
            <w:left w:val="none" w:sz="0" w:space="0" w:color="auto"/>
            <w:bottom w:val="none" w:sz="0" w:space="0" w:color="auto"/>
            <w:right w:val="none" w:sz="0" w:space="0" w:color="auto"/>
          </w:divBdr>
        </w:div>
        <w:div w:id="494684816">
          <w:marLeft w:val="0"/>
          <w:marRight w:val="0"/>
          <w:marTop w:val="0"/>
          <w:marBottom w:val="0"/>
          <w:divBdr>
            <w:top w:val="none" w:sz="0" w:space="0" w:color="auto"/>
            <w:left w:val="none" w:sz="0" w:space="0" w:color="auto"/>
            <w:bottom w:val="none" w:sz="0" w:space="0" w:color="auto"/>
            <w:right w:val="none" w:sz="0" w:space="0" w:color="auto"/>
          </w:divBdr>
        </w:div>
        <w:div w:id="31006429">
          <w:marLeft w:val="0"/>
          <w:marRight w:val="0"/>
          <w:marTop w:val="0"/>
          <w:marBottom w:val="0"/>
          <w:divBdr>
            <w:top w:val="none" w:sz="0" w:space="0" w:color="auto"/>
            <w:left w:val="none" w:sz="0" w:space="0" w:color="auto"/>
            <w:bottom w:val="none" w:sz="0" w:space="0" w:color="auto"/>
            <w:right w:val="none" w:sz="0" w:space="0" w:color="auto"/>
          </w:divBdr>
        </w:div>
        <w:div w:id="437216790">
          <w:marLeft w:val="0"/>
          <w:marRight w:val="0"/>
          <w:marTop w:val="0"/>
          <w:marBottom w:val="0"/>
          <w:divBdr>
            <w:top w:val="none" w:sz="0" w:space="0" w:color="auto"/>
            <w:left w:val="none" w:sz="0" w:space="0" w:color="auto"/>
            <w:bottom w:val="none" w:sz="0" w:space="0" w:color="auto"/>
            <w:right w:val="none" w:sz="0" w:space="0" w:color="auto"/>
          </w:divBdr>
        </w:div>
        <w:div w:id="2122068304">
          <w:marLeft w:val="0"/>
          <w:marRight w:val="0"/>
          <w:marTop w:val="0"/>
          <w:marBottom w:val="0"/>
          <w:divBdr>
            <w:top w:val="none" w:sz="0" w:space="0" w:color="auto"/>
            <w:left w:val="none" w:sz="0" w:space="0" w:color="auto"/>
            <w:bottom w:val="none" w:sz="0" w:space="0" w:color="auto"/>
            <w:right w:val="none" w:sz="0" w:space="0" w:color="auto"/>
          </w:divBdr>
        </w:div>
        <w:div w:id="1675767962">
          <w:marLeft w:val="0"/>
          <w:marRight w:val="0"/>
          <w:marTop w:val="0"/>
          <w:marBottom w:val="0"/>
          <w:divBdr>
            <w:top w:val="none" w:sz="0" w:space="0" w:color="auto"/>
            <w:left w:val="none" w:sz="0" w:space="0" w:color="auto"/>
            <w:bottom w:val="none" w:sz="0" w:space="0" w:color="auto"/>
            <w:right w:val="none" w:sz="0" w:space="0" w:color="auto"/>
          </w:divBdr>
        </w:div>
        <w:div w:id="456799842">
          <w:marLeft w:val="0"/>
          <w:marRight w:val="0"/>
          <w:marTop w:val="0"/>
          <w:marBottom w:val="0"/>
          <w:divBdr>
            <w:top w:val="none" w:sz="0" w:space="0" w:color="auto"/>
            <w:left w:val="none" w:sz="0" w:space="0" w:color="auto"/>
            <w:bottom w:val="none" w:sz="0" w:space="0" w:color="auto"/>
            <w:right w:val="none" w:sz="0" w:space="0" w:color="auto"/>
          </w:divBdr>
        </w:div>
        <w:div w:id="1898470315">
          <w:marLeft w:val="0"/>
          <w:marRight w:val="0"/>
          <w:marTop w:val="0"/>
          <w:marBottom w:val="0"/>
          <w:divBdr>
            <w:top w:val="none" w:sz="0" w:space="0" w:color="auto"/>
            <w:left w:val="none" w:sz="0" w:space="0" w:color="auto"/>
            <w:bottom w:val="none" w:sz="0" w:space="0" w:color="auto"/>
            <w:right w:val="none" w:sz="0" w:space="0" w:color="auto"/>
          </w:divBdr>
        </w:div>
        <w:div w:id="1072317866">
          <w:marLeft w:val="0"/>
          <w:marRight w:val="0"/>
          <w:marTop w:val="0"/>
          <w:marBottom w:val="0"/>
          <w:divBdr>
            <w:top w:val="none" w:sz="0" w:space="0" w:color="auto"/>
            <w:left w:val="none" w:sz="0" w:space="0" w:color="auto"/>
            <w:bottom w:val="none" w:sz="0" w:space="0" w:color="auto"/>
            <w:right w:val="none" w:sz="0" w:space="0" w:color="auto"/>
          </w:divBdr>
        </w:div>
        <w:div w:id="711421130">
          <w:marLeft w:val="0"/>
          <w:marRight w:val="0"/>
          <w:marTop w:val="0"/>
          <w:marBottom w:val="0"/>
          <w:divBdr>
            <w:top w:val="none" w:sz="0" w:space="0" w:color="auto"/>
            <w:left w:val="none" w:sz="0" w:space="0" w:color="auto"/>
            <w:bottom w:val="none" w:sz="0" w:space="0" w:color="auto"/>
            <w:right w:val="none" w:sz="0" w:space="0" w:color="auto"/>
          </w:divBdr>
        </w:div>
        <w:div w:id="887759689">
          <w:marLeft w:val="0"/>
          <w:marRight w:val="0"/>
          <w:marTop w:val="0"/>
          <w:marBottom w:val="0"/>
          <w:divBdr>
            <w:top w:val="none" w:sz="0" w:space="0" w:color="auto"/>
            <w:left w:val="none" w:sz="0" w:space="0" w:color="auto"/>
            <w:bottom w:val="none" w:sz="0" w:space="0" w:color="auto"/>
            <w:right w:val="none" w:sz="0" w:space="0" w:color="auto"/>
          </w:divBdr>
        </w:div>
        <w:div w:id="1075320153">
          <w:marLeft w:val="0"/>
          <w:marRight w:val="0"/>
          <w:marTop w:val="0"/>
          <w:marBottom w:val="0"/>
          <w:divBdr>
            <w:top w:val="none" w:sz="0" w:space="0" w:color="auto"/>
            <w:left w:val="none" w:sz="0" w:space="0" w:color="auto"/>
            <w:bottom w:val="none" w:sz="0" w:space="0" w:color="auto"/>
            <w:right w:val="none" w:sz="0" w:space="0" w:color="auto"/>
          </w:divBdr>
        </w:div>
        <w:div w:id="2139369090">
          <w:marLeft w:val="0"/>
          <w:marRight w:val="0"/>
          <w:marTop w:val="0"/>
          <w:marBottom w:val="0"/>
          <w:divBdr>
            <w:top w:val="none" w:sz="0" w:space="0" w:color="auto"/>
            <w:left w:val="none" w:sz="0" w:space="0" w:color="auto"/>
            <w:bottom w:val="none" w:sz="0" w:space="0" w:color="auto"/>
            <w:right w:val="none" w:sz="0" w:space="0" w:color="auto"/>
          </w:divBdr>
        </w:div>
        <w:div w:id="1423143618">
          <w:marLeft w:val="0"/>
          <w:marRight w:val="0"/>
          <w:marTop w:val="0"/>
          <w:marBottom w:val="0"/>
          <w:divBdr>
            <w:top w:val="none" w:sz="0" w:space="0" w:color="auto"/>
            <w:left w:val="none" w:sz="0" w:space="0" w:color="auto"/>
            <w:bottom w:val="none" w:sz="0" w:space="0" w:color="auto"/>
            <w:right w:val="none" w:sz="0" w:space="0" w:color="auto"/>
          </w:divBdr>
        </w:div>
        <w:div w:id="554393170">
          <w:marLeft w:val="0"/>
          <w:marRight w:val="0"/>
          <w:marTop w:val="0"/>
          <w:marBottom w:val="0"/>
          <w:divBdr>
            <w:top w:val="none" w:sz="0" w:space="0" w:color="auto"/>
            <w:left w:val="none" w:sz="0" w:space="0" w:color="auto"/>
            <w:bottom w:val="none" w:sz="0" w:space="0" w:color="auto"/>
            <w:right w:val="none" w:sz="0" w:space="0" w:color="auto"/>
          </w:divBdr>
        </w:div>
        <w:div w:id="108860222">
          <w:marLeft w:val="0"/>
          <w:marRight w:val="0"/>
          <w:marTop w:val="0"/>
          <w:marBottom w:val="0"/>
          <w:divBdr>
            <w:top w:val="none" w:sz="0" w:space="0" w:color="auto"/>
            <w:left w:val="none" w:sz="0" w:space="0" w:color="auto"/>
            <w:bottom w:val="none" w:sz="0" w:space="0" w:color="auto"/>
            <w:right w:val="none" w:sz="0" w:space="0" w:color="auto"/>
          </w:divBdr>
        </w:div>
        <w:div w:id="1337222746">
          <w:marLeft w:val="0"/>
          <w:marRight w:val="0"/>
          <w:marTop w:val="0"/>
          <w:marBottom w:val="0"/>
          <w:divBdr>
            <w:top w:val="none" w:sz="0" w:space="0" w:color="auto"/>
            <w:left w:val="none" w:sz="0" w:space="0" w:color="auto"/>
            <w:bottom w:val="none" w:sz="0" w:space="0" w:color="auto"/>
            <w:right w:val="none" w:sz="0" w:space="0" w:color="auto"/>
          </w:divBdr>
        </w:div>
        <w:div w:id="520625900">
          <w:marLeft w:val="0"/>
          <w:marRight w:val="0"/>
          <w:marTop w:val="0"/>
          <w:marBottom w:val="0"/>
          <w:divBdr>
            <w:top w:val="none" w:sz="0" w:space="0" w:color="auto"/>
            <w:left w:val="none" w:sz="0" w:space="0" w:color="auto"/>
            <w:bottom w:val="none" w:sz="0" w:space="0" w:color="auto"/>
            <w:right w:val="none" w:sz="0" w:space="0" w:color="auto"/>
          </w:divBdr>
        </w:div>
        <w:div w:id="1490754583">
          <w:marLeft w:val="0"/>
          <w:marRight w:val="0"/>
          <w:marTop w:val="0"/>
          <w:marBottom w:val="0"/>
          <w:divBdr>
            <w:top w:val="none" w:sz="0" w:space="0" w:color="auto"/>
            <w:left w:val="none" w:sz="0" w:space="0" w:color="auto"/>
            <w:bottom w:val="none" w:sz="0" w:space="0" w:color="auto"/>
            <w:right w:val="none" w:sz="0" w:space="0" w:color="auto"/>
          </w:divBdr>
        </w:div>
        <w:div w:id="836110549">
          <w:marLeft w:val="0"/>
          <w:marRight w:val="0"/>
          <w:marTop w:val="0"/>
          <w:marBottom w:val="0"/>
          <w:divBdr>
            <w:top w:val="none" w:sz="0" w:space="0" w:color="auto"/>
            <w:left w:val="none" w:sz="0" w:space="0" w:color="auto"/>
            <w:bottom w:val="none" w:sz="0" w:space="0" w:color="auto"/>
            <w:right w:val="none" w:sz="0" w:space="0" w:color="auto"/>
          </w:divBdr>
        </w:div>
        <w:div w:id="1395857090">
          <w:marLeft w:val="0"/>
          <w:marRight w:val="0"/>
          <w:marTop w:val="0"/>
          <w:marBottom w:val="0"/>
          <w:divBdr>
            <w:top w:val="none" w:sz="0" w:space="0" w:color="auto"/>
            <w:left w:val="none" w:sz="0" w:space="0" w:color="auto"/>
            <w:bottom w:val="none" w:sz="0" w:space="0" w:color="auto"/>
            <w:right w:val="none" w:sz="0" w:space="0" w:color="auto"/>
          </w:divBdr>
        </w:div>
        <w:div w:id="397940089">
          <w:marLeft w:val="0"/>
          <w:marRight w:val="0"/>
          <w:marTop w:val="0"/>
          <w:marBottom w:val="0"/>
          <w:divBdr>
            <w:top w:val="none" w:sz="0" w:space="0" w:color="auto"/>
            <w:left w:val="none" w:sz="0" w:space="0" w:color="auto"/>
            <w:bottom w:val="none" w:sz="0" w:space="0" w:color="auto"/>
            <w:right w:val="none" w:sz="0" w:space="0" w:color="auto"/>
          </w:divBdr>
        </w:div>
        <w:div w:id="1219511360">
          <w:marLeft w:val="0"/>
          <w:marRight w:val="0"/>
          <w:marTop w:val="0"/>
          <w:marBottom w:val="0"/>
          <w:divBdr>
            <w:top w:val="none" w:sz="0" w:space="0" w:color="auto"/>
            <w:left w:val="none" w:sz="0" w:space="0" w:color="auto"/>
            <w:bottom w:val="none" w:sz="0" w:space="0" w:color="auto"/>
            <w:right w:val="none" w:sz="0" w:space="0" w:color="auto"/>
          </w:divBdr>
        </w:div>
        <w:div w:id="1860311646">
          <w:marLeft w:val="0"/>
          <w:marRight w:val="0"/>
          <w:marTop w:val="0"/>
          <w:marBottom w:val="0"/>
          <w:divBdr>
            <w:top w:val="none" w:sz="0" w:space="0" w:color="auto"/>
            <w:left w:val="none" w:sz="0" w:space="0" w:color="auto"/>
            <w:bottom w:val="none" w:sz="0" w:space="0" w:color="auto"/>
            <w:right w:val="none" w:sz="0" w:space="0" w:color="auto"/>
          </w:divBdr>
        </w:div>
        <w:div w:id="611085453">
          <w:marLeft w:val="0"/>
          <w:marRight w:val="0"/>
          <w:marTop w:val="0"/>
          <w:marBottom w:val="0"/>
          <w:divBdr>
            <w:top w:val="none" w:sz="0" w:space="0" w:color="auto"/>
            <w:left w:val="none" w:sz="0" w:space="0" w:color="auto"/>
            <w:bottom w:val="none" w:sz="0" w:space="0" w:color="auto"/>
            <w:right w:val="none" w:sz="0" w:space="0" w:color="auto"/>
          </w:divBdr>
        </w:div>
        <w:div w:id="343018712">
          <w:marLeft w:val="0"/>
          <w:marRight w:val="0"/>
          <w:marTop w:val="0"/>
          <w:marBottom w:val="0"/>
          <w:divBdr>
            <w:top w:val="none" w:sz="0" w:space="0" w:color="auto"/>
            <w:left w:val="none" w:sz="0" w:space="0" w:color="auto"/>
            <w:bottom w:val="none" w:sz="0" w:space="0" w:color="auto"/>
            <w:right w:val="none" w:sz="0" w:space="0" w:color="auto"/>
          </w:divBdr>
        </w:div>
        <w:div w:id="1040978710">
          <w:marLeft w:val="0"/>
          <w:marRight w:val="0"/>
          <w:marTop w:val="0"/>
          <w:marBottom w:val="0"/>
          <w:divBdr>
            <w:top w:val="none" w:sz="0" w:space="0" w:color="auto"/>
            <w:left w:val="none" w:sz="0" w:space="0" w:color="auto"/>
            <w:bottom w:val="none" w:sz="0" w:space="0" w:color="auto"/>
            <w:right w:val="none" w:sz="0" w:space="0" w:color="auto"/>
          </w:divBdr>
        </w:div>
        <w:div w:id="858005013">
          <w:marLeft w:val="0"/>
          <w:marRight w:val="0"/>
          <w:marTop w:val="0"/>
          <w:marBottom w:val="0"/>
          <w:divBdr>
            <w:top w:val="none" w:sz="0" w:space="0" w:color="auto"/>
            <w:left w:val="none" w:sz="0" w:space="0" w:color="auto"/>
            <w:bottom w:val="none" w:sz="0" w:space="0" w:color="auto"/>
            <w:right w:val="none" w:sz="0" w:space="0" w:color="auto"/>
          </w:divBdr>
        </w:div>
        <w:div w:id="735711891">
          <w:marLeft w:val="0"/>
          <w:marRight w:val="0"/>
          <w:marTop w:val="0"/>
          <w:marBottom w:val="0"/>
          <w:divBdr>
            <w:top w:val="none" w:sz="0" w:space="0" w:color="auto"/>
            <w:left w:val="none" w:sz="0" w:space="0" w:color="auto"/>
            <w:bottom w:val="none" w:sz="0" w:space="0" w:color="auto"/>
            <w:right w:val="none" w:sz="0" w:space="0" w:color="auto"/>
          </w:divBdr>
        </w:div>
        <w:div w:id="572474773">
          <w:marLeft w:val="0"/>
          <w:marRight w:val="0"/>
          <w:marTop w:val="0"/>
          <w:marBottom w:val="0"/>
          <w:divBdr>
            <w:top w:val="none" w:sz="0" w:space="0" w:color="auto"/>
            <w:left w:val="none" w:sz="0" w:space="0" w:color="auto"/>
            <w:bottom w:val="none" w:sz="0" w:space="0" w:color="auto"/>
            <w:right w:val="none" w:sz="0" w:space="0" w:color="auto"/>
          </w:divBdr>
        </w:div>
        <w:div w:id="34358537">
          <w:marLeft w:val="0"/>
          <w:marRight w:val="0"/>
          <w:marTop w:val="0"/>
          <w:marBottom w:val="0"/>
          <w:divBdr>
            <w:top w:val="none" w:sz="0" w:space="0" w:color="auto"/>
            <w:left w:val="none" w:sz="0" w:space="0" w:color="auto"/>
            <w:bottom w:val="none" w:sz="0" w:space="0" w:color="auto"/>
            <w:right w:val="none" w:sz="0" w:space="0" w:color="auto"/>
          </w:divBdr>
        </w:div>
        <w:div w:id="2146122149">
          <w:marLeft w:val="0"/>
          <w:marRight w:val="0"/>
          <w:marTop w:val="0"/>
          <w:marBottom w:val="0"/>
          <w:divBdr>
            <w:top w:val="none" w:sz="0" w:space="0" w:color="auto"/>
            <w:left w:val="none" w:sz="0" w:space="0" w:color="auto"/>
            <w:bottom w:val="none" w:sz="0" w:space="0" w:color="auto"/>
            <w:right w:val="none" w:sz="0" w:space="0" w:color="auto"/>
          </w:divBdr>
        </w:div>
        <w:div w:id="367030701">
          <w:marLeft w:val="0"/>
          <w:marRight w:val="0"/>
          <w:marTop w:val="0"/>
          <w:marBottom w:val="0"/>
          <w:divBdr>
            <w:top w:val="none" w:sz="0" w:space="0" w:color="auto"/>
            <w:left w:val="none" w:sz="0" w:space="0" w:color="auto"/>
            <w:bottom w:val="none" w:sz="0" w:space="0" w:color="auto"/>
            <w:right w:val="none" w:sz="0" w:space="0" w:color="auto"/>
          </w:divBdr>
        </w:div>
        <w:div w:id="353308277">
          <w:marLeft w:val="0"/>
          <w:marRight w:val="0"/>
          <w:marTop w:val="0"/>
          <w:marBottom w:val="0"/>
          <w:divBdr>
            <w:top w:val="none" w:sz="0" w:space="0" w:color="auto"/>
            <w:left w:val="none" w:sz="0" w:space="0" w:color="auto"/>
            <w:bottom w:val="none" w:sz="0" w:space="0" w:color="auto"/>
            <w:right w:val="none" w:sz="0" w:space="0" w:color="auto"/>
          </w:divBdr>
        </w:div>
        <w:div w:id="479419964">
          <w:marLeft w:val="0"/>
          <w:marRight w:val="0"/>
          <w:marTop w:val="0"/>
          <w:marBottom w:val="0"/>
          <w:divBdr>
            <w:top w:val="none" w:sz="0" w:space="0" w:color="auto"/>
            <w:left w:val="none" w:sz="0" w:space="0" w:color="auto"/>
            <w:bottom w:val="none" w:sz="0" w:space="0" w:color="auto"/>
            <w:right w:val="none" w:sz="0" w:space="0" w:color="auto"/>
          </w:divBdr>
        </w:div>
        <w:div w:id="1335648776">
          <w:marLeft w:val="0"/>
          <w:marRight w:val="0"/>
          <w:marTop w:val="0"/>
          <w:marBottom w:val="0"/>
          <w:divBdr>
            <w:top w:val="none" w:sz="0" w:space="0" w:color="auto"/>
            <w:left w:val="none" w:sz="0" w:space="0" w:color="auto"/>
            <w:bottom w:val="none" w:sz="0" w:space="0" w:color="auto"/>
            <w:right w:val="none" w:sz="0" w:space="0" w:color="auto"/>
          </w:divBdr>
        </w:div>
        <w:div w:id="1862164125">
          <w:marLeft w:val="0"/>
          <w:marRight w:val="0"/>
          <w:marTop w:val="0"/>
          <w:marBottom w:val="0"/>
          <w:divBdr>
            <w:top w:val="none" w:sz="0" w:space="0" w:color="auto"/>
            <w:left w:val="none" w:sz="0" w:space="0" w:color="auto"/>
            <w:bottom w:val="none" w:sz="0" w:space="0" w:color="auto"/>
            <w:right w:val="none" w:sz="0" w:space="0" w:color="auto"/>
          </w:divBdr>
        </w:div>
        <w:div w:id="1346326746">
          <w:marLeft w:val="0"/>
          <w:marRight w:val="0"/>
          <w:marTop w:val="0"/>
          <w:marBottom w:val="0"/>
          <w:divBdr>
            <w:top w:val="none" w:sz="0" w:space="0" w:color="auto"/>
            <w:left w:val="none" w:sz="0" w:space="0" w:color="auto"/>
            <w:bottom w:val="none" w:sz="0" w:space="0" w:color="auto"/>
            <w:right w:val="none" w:sz="0" w:space="0" w:color="auto"/>
          </w:divBdr>
        </w:div>
        <w:div w:id="1529294760">
          <w:marLeft w:val="0"/>
          <w:marRight w:val="0"/>
          <w:marTop w:val="0"/>
          <w:marBottom w:val="0"/>
          <w:divBdr>
            <w:top w:val="none" w:sz="0" w:space="0" w:color="auto"/>
            <w:left w:val="none" w:sz="0" w:space="0" w:color="auto"/>
            <w:bottom w:val="none" w:sz="0" w:space="0" w:color="auto"/>
            <w:right w:val="none" w:sz="0" w:space="0" w:color="auto"/>
          </w:divBdr>
        </w:div>
        <w:div w:id="1507817574">
          <w:marLeft w:val="0"/>
          <w:marRight w:val="0"/>
          <w:marTop w:val="0"/>
          <w:marBottom w:val="0"/>
          <w:divBdr>
            <w:top w:val="none" w:sz="0" w:space="0" w:color="auto"/>
            <w:left w:val="none" w:sz="0" w:space="0" w:color="auto"/>
            <w:bottom w:val="none" w:sz="0" w:space="0" w:color="auto"/>
            <w:right w:val="none" w:sz="0" w:space="0" w:color="auto"/>
          </w:divBdr>
        </w:div>
        <w:div w:id="160895103">
          <w:marLeft w:val="0"/>
          <w:marRight w:val="0"/>
          <w:marTop w:val="0"/>
          <w:marBottom w:val="0"/>
          <w:divBdr>
            <w:top w:val="none" w:sz="0" w:space="0" w:color="auto"/>
            <w:left w:val="none" w:sz="0" w:space="0" w:color="auto"/>
            <w:bottom w:val="none" w:sz="0" w:space="0" w:color="auto"/>
            <w:right w:val="none" w:sz="0" w:space="0" w:color="auto"/>
          </w:divBdr>
        </w:div>
        <w:div w:id="1627391841">
          <w:marLeft w:val="0"/>
          <w:marRight w:val="0"/>
          <w:marTop w:val="0"/>
          <w:marBottom w:val="0"/>
          <w:divBdr>
            <w:top w:val="none" w:sz="0" w:space="0" w:color="auto"/>
            <w:left w:val="none" w:sz="0" w:space="0" w:color="auto"/>
            <w:bottom w:val="none" w:sz="0" w:space="0" w:color="auto"/>
            <w:right w:val="none" w:sz="0" w:space="0" w:color="auto"/>
          </w:divBdr>
        </w:div>
        <w:div w:id="531235885">
          <w:marLeft w:val="0"/>
          <w:marRight w:val="0"/>
          <w:marTop w:val="0"/>
          <w:marBottom w:val="0"/>
          <w:divBdr>
            <w:top w:val="none" w:sz="0" w:space="0" w:color="auto"/>
            <w:left w:val="none" w:sz="0" w:space="0" w:color="auto"/>
            <w:bottom w:val="none" w:sz="0" w:space="0" w:color="auto"/>
            <w:right w:val="none" w:sz="0" w:space="0" w:color="auto"/>
          </w:divBdr>
        </w:div>
        <w:div w:id="798496214">
          <w:marLeft w:val="0"/>
          <w:marRight w:val="0"/>
          <w:marTop w:val="0"/>
          <w:marBottom w:val="0"/>
          <w:divBdr>
            <w:top w:val="none" w:sz="0" w:space="0" w:color="auto"/>
            <w:left w:val="none" w:sz="0" w:space="0" w:color="auto"/>
            <w:bottom w:val="none" w:sz="0" w:space="0" w:color="auto"/>
            <w:right w:val="none" w:sz="0" w:space="0" w:color="auto"/>
          </w:divBdr>
        </w:div>
        <w:div w:id="1219509911">
          <w:marLeft w:val="0"/>
          <w:marRight w:val="0"/>
          <w:marTop w:val="0"/>
          <w:marBottom w:val="0"/>
          <w:divBdr>
            <w:top w:val="none" w:sz="0" w:space="0" w:color="auto"/>
            <w:left w:val="none" w:sz="0" w:space="0" w:color="auto"/>
            <w:bottom w:val="none" w:sz="0" w:space="0" w:color="auto"/>
            <w:right w:val="none" w:sz="0" w:space="0" w:color="auto"/>
          </w:divBdr>
        </w:div>
        <w:div w:id="1345015809">
          <w:marLeft w:val="0"/>
          <w:marRight w:val="0"/>
          <w:marTop w:val="0"/>
          <w:marBottom w:val="0"/>
          <w:divBdr>
            <w:top w:val="none" w:sz="0" w:space="0" w:color="auto"/>
            <w:left w:val="none" w:sz="0" w:space="0" w:color="auto"/>
            <w:bottom w:val="none" w:sz="0" w:space="0" w:color="auto"/>
            <w:right w:val="none" w:sz="0" w:space="0" w:color="auto"/>
          </w:divBdr>
        </w:div>
        <w:div w:id="1732343428">
          <w:marLeft w:val="0"/>
          <w:marRight w:val="0"/>
          <w:marTop w:val="0"/>
          <w:marBottom w:val="0"/>
          <w:divBdr>
            <w:top w:val="none" w:sz="0" w:space="0" w:color="auto"/>
            <w:left w:val="none" w:sz="0" w:space="0" w:color="auto"/>
            <w:bottom w:val="none" w:sz="0" w:space="0" w:color="auto"/>
            <w:right w:val="none" w:sz="0" w:space="0" w:color="auto"/>
          </w:divBdr>
        </w:div>
        <w:div w:id="1676296493">
          <w:marLeft w:val="0"/>
          <w:marRight w:val="0"/>
          <w:marTop w:val="0"/>
          <w:marBottom w:val="0"/>
          <w:divBdr>
            <w:top w:val="none" w:sz="0" w:space="0" w:color="auto"/>
            <w:left w:val="none" w:sz="0" w:space="0" w:color="auto"/>
            <w:bottom w:val="none" w:sz="0" w:space="0" w:color="auto"/>
            <w:right w:val="none" w:sz="0" w:space="0" w:color="auto"/>
          </w:divBdr>
        </w:div>
        <w:div w:id="104472472">
          <w:marLeft w:val="0"/>
          <w:marRight w:val="0"/>
          <w:marTop w:val="0"/>
          <w:marBottom w:val="0"/>
          <w:divBdr>
            <w:top w:val="none" w:sz="0" w:space="0" w:color="auto"/>
            <w:left w:val="none" w:sz="0" w:space="0" w:color="auto"/>
            <w:bottom w:val="none" w:sz="0" w:space="0" w:color="auto"/>
            <w:right w:val="none" w:sz="0" w:space="0" w:color="auto"/>
          </w:divBdr>
        </w:div>
        <w:div w:id="186989356">
          <w:marLeft w:val="0"/>
          <w:marRight w:val="0"/>
          <w:marTop w:val="0"/>
          <w:marBottom w:val="0"/>
          <w:divBdr>
            <w:top w:val="none" w:sz="0" w:space="0" w:color="auto"/>
            <w:left w:val="none" w:sz="0" w:space="0" w:color="auto"/>
            <w:bottom w:val="none" w:sz="0" w:space="0" w:color="auto"/>
            <w:right w:val="none" w:sz="0" w:space="0" w:color="auto"/>
          </w:divBdr>
        </w:div>
        <w:div w:id="551187785">
          <w:marLeft w:val="0"/>
          <w:marRight w:val="0"/>
          <w:marTop w:val="0"/>
          <w:marBottom w:val="0"/>
          <w:divBdr>
            <w:top w:val="none" w:sz="0" w:space="0" w:color="auto"/>
            <w:left w:val="none" w:sz="0" w:space="0" w:color="auto"/>
            <w:bottom w:val="none" w:sz="0" w:space="0" w:color="auto"/>
            <w:right w:val="none" w:sz="0" w:space="0" w:color="auto"/>
          </w:divBdr>
        </w:div>
        <w:div w:id="557009436">
          <w:marLeft w:val="0"/>
          <w:marRight w:val="0"/>
          <w:marTop w:val="0"/>
          <w:marBottom w:val="0"/>
          <w:divBdr>
            <w:top w:val="none" w:sz="0" w:space="0" w:color="auto"/>
            <w:left w:val="none" w:sz="0" w:space="0" w:color="auto"/>
            <w:bottom w:val="none" w:sz="0" w:space="0" w:color="auto"/>
            <w:right w:val="none" w:sz="0" w:space="0" w:color="auto"/>
          </w:divBdr>
        </w:div>
        <w:div w:id="1048258030">
          <w:marLeft w:val="0"/>
          <w:marRight w:val="0"/>
          <w:marTop w:val="0"/>
          <w:marBottom w:val="0"/>
          <w:divBdr>
            <w:top w:val="none" w:sz="0" w:space="0" w:color="auto"/>
            <w:left w:val="none" w:sz="0" w:space="0" w:color="auto"/>
            <w:bottom w:val="none" w:sz="0" w:space="0" w:color="auto"/>
            <w:right w:val="none" w:sz="0" w:space="0" w:color="auto"/>
          </w:divBdr>
        </w:div>
        <w:div w:id="915552011">
          <w:marLeft w:val="0"/>
          <w:marRight w:val="0"/>
          <w:marTop w:val="0"/>
          <w:marBottom w:val="0"/>
          <w:divBdr>
            <w:top w:val="none" w:sz="0" w:space="0" w:color="auto"/>
            <w:left w:val="none" w:sz="0" w:space="0" w:color="auto"/>
            <w:bottom w:val="none" w:sz="0" w:space="0" w:color="auto"/>
            <w:right w:val="none" w:sz="0" w:space="0" w:color="auto"/>
          </w:divBdr>
        </w:div>
        <w:div w:id="1197427180">
          <w:marLeft w:val="0"/>
          <w:marRight w:val="0"/>
          <w:marTop w:val="0"/>
          <w:marBottom w:val="0"/>
          <w:divBdr>
            <w:top w:val="none" w:sz="0" w:space="0" w:color="auto"/>
            <w:left w:val="none" w:sz="0" w:space="0" w:color="auto"/>
            <w:bottom w:val="none" w:sz="0" w:space="0" w:color="auto"/>
            <w:right w:val="none" w:sz="0" w:space="0" w:color="auto"/>
          </w:divBdr>
        </w:div>
        <w:div w:id="1985815803">
          <w:marLeft w:val="0"/>
          <w:marRight w:val="0"/>
          <w:marTop w:val="0"/>
          <w:marBottom w:val="0"/>
          <w:divBdr>
            <w:top w:val="none" w:sz="0" w:space="0" w:color="auto"/>
            <w:left w:val="none" w:sz="0" w:space="0" w:color="auto"/>
            <w:bottom w:val="none" w:sz="0" w:space="0" w:color="auto"/>
            <w:right w:val="none" w:sz="0" w:space="0" w:color="auto"/>
          </w:divBdr>
        </w:div>
        <w:div w:id="1068570775">
          <w:marLeft w:val="0"/>
          <w:marRight w:val="0"/>
          <w:marTop w:val="0"/>
          <w:marBottom w:val="0"/>
          <w:divBdr>
            <w:top w:val="none" w:sz="0" w:space="0" w:color="auto"/>
            <w:left w:val="none" w:sz="0" w:space="0" w:color="auto"/>
            <w:bottom w:val="none" w:sz="0" w:space="0" w:color="auto"/>
            <w:right w:val="none" w:sz="0" w:space="0" w:color="auto"/>
          </w:divBdr>
        </w:div>
        <w:div w:id="1863007559">
          <w:marLeft w:val="0"/>
          <w:marRight w:val="0"/>
          <w:marTop w:val="0"/>
          <w:marBottom w:val="0"/>
          <w:divBdr>
            <w:top w:val="none" w:sz="0" w:space="0" w:color="auto"/>
            <w:left w:val="none" w:sz="0" w:space="0" w:color="auto"/>
            <w:bottom w:val="none" w:sz="0" w:space="0" w:color="auto"/>
            <w:right w:val="none" w:sz="0" w:space="0" w:color="auto"/>
          </w:divBdr>
        </w:div>
        <w:div w:id="1981571951">
          <w:marLeft w:val="0"/>
          <w:marRight w:val="0"/>
          <w:marTop w:val="0"/>
          <w:marBottom w:val="0"/>
          <w:divBdr>
            <w:top w:val="none" w:sz="0" w:space="0" w:color="auto"/>
            <w:left w:val="none" w:sz="0" w:space="0" w:color="auto"/>
            <w:bottom w:val="none" w:sz="0" w:space="0" w:color="auto"/>
            <w:right w:val="none" w:sz="0" w:space="0" w:color="auto"/>
          </w:divBdr>
        </w:div>
        <w:div w:id="1038897461">
          <w:marLeft w:val="0"/>
          <w:marRight w:val="0"/>
          <w:marTop w:val="0"/>
          <w:marBottom w:val="0"/>
          <w:divBdr>
            <w:top w:val="none" w:sz="0" w:space="0" w:color="auto"/>
            <w:left w:val="none" w:sz="0" w:space="0" w:color="auto"/>
            <w:bottom w:val="none" w:sz="0" w:space="0" w:color="auto"/>
            <w:right w:val="none" w:sz="0" w:space="0" w:color="auto"/>
          </w:divBdr>
        </w:div>
        <w:div w:id="2129543495">
          <w:marLeft w:val="0"/>
          <w:marRight w:val="0"/>
          <w:marTop w:val="0"/>
          <w:marBottom w:val="0"/>
          <w:divBdr>
            <w:top w:val="none" w:sz="0" w:space="0" w:color="auto"/>
            <w:left w:val="none" w:sz="0" w:space="0" w:color="auto"/>
            <w:bottom w:val="none" w:sz="0" w:space="0" w:color="auto"/>
            <w:right w:val="none" w:sz="0" w:space="0" w:color="auto"/>
          </w:divBdr>
        </w:div>
        <w:div w:id="1225916899">
          <w:marLeft w:val="0"/>
          <w:marRight w:val="0"/>
          <w:marTop w:val="0"/>
          <w:marBottom w:val="0"/>
          <w:divBdr>
            <w:top w:val="none" w:sz="0" w:space="0" w:color="auto"/>
            <w:left w:val="none" w:sz="0" w:space="0" w:color="auto"/>
            <w:bottom w:val="none" w:sz="0" w:space="0" w:color="auto"/>
            <w:right w:val="none" w:sz="0" w:space="0" w:color="auto"/>
          </w:divBdr>
        </w:div>
        <w:div w:id="1521697512">
          <w:marLeft w:val="0"/>
          <w:marRight w:val="0"/>
          <w:marTop w:val="0"/>
          <w:marBottom w:val="0"/>
          <w:divBdr>
            <w:top w:val="none" w:sz="0" w:space="0" w:color="auto"/>
            <w:left w:val="none" w:sz="0" w:space="0" w:color="auto"/>
            <w:bottom w:val="none" w:sz="0" w:space="0" w:color="auto"/>
            <w:right w:val="none" w:sz="0" w:space="0" w:color="auto"/>
          </w:divBdr>
        </w:div>
        <w:div w:id="1651442989">
          <w:marLeft w:val="0"/>
          <w:marRight w:val="0"/>
          <w:marTop w:val="0"/>
          <w:marBottom w:val="0"/>
          <w:divBdr>
            <w:top w:val="none" w:sz="0" w:space="0" w:color="auto"/>
            <w:left w:val="none" w:sz="0" w:space="0" w:color="auto"/>
            <w:bottom w:val="none" w:sz="0" w:space="0" w:color="auto"/>
            <w:right w:val="none" w:sz="0" w:space="0" w:color="auto"/>
          </w:divBdr>
        </w:div>
        <w:div w:id="459152574">
          <w:marLeft w:val="0"/>
          <w:marRight w:val="0"/>
          <w:marTop w:val="0"/>
          <w:marBottom w:val="0"/>
          <w:divBdr>
            <w:top w:val="none" w:sz="0" w:space="0" w:color="auto"/>
            <w:left w:val="none" w:sz="0" w:space="0" w:color="auto"/>
            <w:bottom w:val="none" w:sz="0" w:space="0" w:color="auto"/>
            <w:right w:val="none" w:sz="0" w:space="0" w:color="auto"/>
          </w:divBdr>
        </w:div>
        <w:div w:id="646201580">
          <w:marLeft w:val="0"/>
          <w:marRight w:val="0"/>
          <w:marTop w:val="0"/>
          <w:marBottom w:val="0"/>
          <w:divBdr>
            <w:top w:val="none" w:sz="0" w:space="0" w:color="auto"/>
            <w:left w:val="none" w:sz="0" w:space="0" w:color="auto"/>
            <w:bottom w:val="none" w:sz="0" w:space="0" w:color="auto"/>
            <w:right w:val="none" w:sz="0" w:space="0" w:color="auto"/>
          </w:divBdr>
        </w:div>
        <w:div w:id="1087192222">
          <w:marLeft w:val="0"/>
          <w:marRight w:val="0"/>
          <w:marTop w:val="0"/>
          <w:marBottom w:val="0"/>
          <w:divBdr>
            <w:top w:val="none" w:sz="0" w:space="0" w:color="auto"/>
            <w:left w:val="none" w:sz="0" w:space="0" w:color="auto"/>
            <w:bottom w:val="none" w:sz="0" w:space="0" w:color="auto"/>
            <w:right w:val="none" w:sz="0" w:space="0" w:color="auto"/>
          </w:divBdr>
        </w:div>
        <w:div w:id="276565093">
          <w:marLeft w:val="0"/>
          <w:marRight w:val="0"/>
          <w:marTop w:val="0"/>
          <w:marBottom w:val="0"/>
          <w:divBdr>
            <w:top w:val="none" w:sz="0" w:space="0" w:color="auto"/>
            <w:left w:val="none" w:sz="0" w:space="0" w:color="auto"/>
            <w:bottom w:val="none" w:sz="0" w:space="0" w:color="auto"/>
            <w:right w:val="none" w:sz="0" w:space="0" w:color="auto"/>
          </w:divBdr>
        </w:div>
        <w:div w:id="155075673">
          <w:marLeft w:val="0"/>
          <w:marRight w:val="0"/>
          <w:marTop w:val="0"/>
          <w:marBottom w:val="0"/>
          <w:divBdr>
            <w:top w:val="none" w:sz="0" w:space="0" w:color="auto"/>
            <w:left w:val="none" w:sz="0" w:space="0" w:color="auto"/>
            <w:bottom w:val="none" w:sz="0" w:space="0" w:color="auto"/>
            <w:right w:val="none" w:sz="0" w:space="0" w:color="auto"/>
          </w:divBdr>
        </w:div>
        <w:div w:id="905459219">
          <w:marLeft w:val="0"/>
          <w:marRight w:val="0"/>
          <w:marTop w:val="0"/>
          <w:marBottom w:val="0"/>
          <w:divBdr>
            <w:top w:val="none" w:sz="0" w:space="0" w:color="auto"/>
            <w:left w:val="none" w:sz="0" w:space="0" w:color="auto"/>
            <w:bottom w:val="none" w:sz="0" w:space="0" w:color="auto"/>
            <w:right w:val="none" w:sz="0" w:space="0" w:color="auto"/>
          </w:divBdr>
        </w:div>
        <w:div w:id="304629188">
          <w:marLeft w:val="0"/>
          <w:marRight w:val="0"/>
          <w:marTop w:val="0"/>
          <w:marBottom w:val="0"/>
          <w:divBdr>
            <w:top w:val="none" w:sz="0" w:space="0" w:color="auto"/>
            <w:left w:val="none" w:sz="0" w:space="0" w:color="auto"/>
            <w:bottom w:val="none" w:sz="0" w:space="0" w:color="auto"/>
            <w:right w:val="none" w:sz="0" w:space="0" w:color="auto"/>
          </w:divBdr>
        </w:div>
        <w:div w:id="316307943">
          <w:marLeft w:val="0"/>
          <w:marRight w:val="0"/>
          <w:marTop w:val="0"/>
          <w:marBottom w:val="0"/>
          <w:divBdr>
            <w:top w:val="none" w:sz="0" w:space="0" w:color="auto"/>
            <w:left w:val="none" w:sz="0" w:space="0" w:color="auto"/>
            <w:bottom w:val="none" w:sz="0" w:space="0" w:color="auto"/>
            <w:right w:val="none" w:sz="0" w:space="0" w:color="auto"/>
          </w:divBdr>
        </w:div>
        <w:div w:id="966083552">
          <w:marLeft w:val="0"/>
          <w:marRight w:val="0"/>
          <w:marTop w:val="0"/>
          <w:marBottom w:val="0"/>
          <w:divBdr>
            <w:top w:val="none" w:sz="0" w:space="0" w:color="auto"/>
            <w:left w:val="none" w:sz="0" w:space="0" w:color="auto"/>
            <w:bottom w:val="none" w:sz="0" w:space="0" w:color="auto"/>
            <w:right w:val="none" w:sz="0" w:space="0" w:color="auto"/>
          </w:divBdr>
        </w:div>
        <w:div w:id="171913474">
          <w:marLeft w:val="0"/>
          <w:marRight w:val="0"/>
          <w:marTop w:val="0"/>
          <w:marBottom w:val="0"/>
          <w:divBdr>
            <w:top w:val="none" w:sz="0" w:space="0" w:color="auto"/>
            <w:left w:val="none" w:sz="0" w:space="0" w:color="auto"/>
            <w:bottom w:val="none" w:sz="0" w:space="0" w:color="auto"/>
            <w:right w:val="none" w:sz="0" w:space="0" w:color="auto"/>
          </w:divBdr>
        </w:div>
        <w:div w:id="893084135">
          <w:marLeft w:val="0"/>
          <w:marRight w:val="0"/>
          <w:marTop w:val="0"/>
          <w:marBottom w:val="0"/>
          <w:divBdr>
            <w:top w:val="none" w:sz="0" w:space="0" w:color="auto"/>
            <w:left w:val="none" w:sz="0" w:space="0" w:color="auto"/>
            <w:bottom w:val="none" w:sz="0" w:space="0" w:color="auto"/>
            <w:right w:val="none" w:sz="0" w:space="0" w:color="auto"/>
          </w:divBdr>
        </w:div>
        <w:div w:id="2097552341">
          <w:marLeft w:val="0"/>
          <w:marRight w:val="0"/>
          <w:marTop w:val="0"/>
          <w:marBottom w:val="0"/>
          <w:divBdr>
            <w:top w:val="none" w:sz="0" w:space="0" w:color="auto"/>
            <w:left w:val="none" w:sz="0" w:space="0" w:color="auto"/>
            <w:bottom w:val="none" w:sz="0" w:space="0" w:color="auto"/>
            <w:right w:val="none" w:sz="0" w:space="0" w:color="auto"/>
          </w:divBdr>
        </w:div>
        <w:div w:id="1342315267">
          <w:marLeft w:val="0"/>
          <w:marRight w:val="0"/>
          <w:marTop w:val="0"/>
          <w:marBottom w:val="0"/>
          <w:divBdr>
            <w:top w:val="none" w:sz="0" w:space="0" w:color="auto"/>
            <w:left w:val="none" w:sz="0" w:space="0" w:color="auto"/>
            <w:bottom w:val="none" w:sz="0" w:space="0" w:color="auto"/>
            <w:right w:val="none" w:sz="0" w:space="0" w:color="auto"/>
          </w:divBdr>
        </w:div>
        <w:div w:id="1536308364">
          <w:marLeft w:val="0"/>
          <w:marRight w:val="0"/>
          <w:marTop w:val="0"/>
          <w:marBottom w:val="0"/>
          <w:divBdr>
            <w:top w:val="none" w:sz="0" w:space="0" w:color="auto"/>
            <w:left w:val="none" w:sz="0" w:space="0" w:color="auto"/>
            <w:bottom w:val="none" w:sz="0" w:space="0" w:color="auto"/>
            <w:right w:val="none" w:sz="0" w:space="0" w:color="auto"/>
          </w:divBdr>
        </w:div>
        <w:div w:id="1786458096">
          <w:marLeft w:val="0"/>
          <w:marRight w:val="0"/>
          <w:marTop w:val="0"/>
          <w:marBottom w:val="0"/>
          <w:divBdr>
            <w:top w:val="none" w:sz="0" w:space="0" w:color="auto"/>
            <w:left w:val="none" w:sz="0" w:space="0" w:color="auto"/>
            <w:bottom w:val="none" w:sz="0" w:space="0" w:color="auto"/>
            <w:right w:val="none" w:sz="0" w:space="0" w:color="auto"/>
          </w:divBdr>
        </w:div>
      </w:divsChild>
    </w:div>
    <w:div w:id="257982299">
      <w:bodyDiv w:val="1"/>
      <w:marLeft w:val="0"/>
      <w:marRight w:val="0"/>
      <w:marTop w:val="0"/>
      <w:marBottom w:val="0"/>
      <w:divBdr>
        <w:top w:val="none" w:sz="0" w:space="0" w:color="auto"/>
        <w:left w:val="none" w:sz="0" w:space="0" w:color="auto"/>
        <w:bottom w:val="none" w:sz="0" w:space="0" w:color="auto"/>
        <w:right w:val="none" w:sz="0" w:space="0" w:color="auto"/>
      </w:divBdr>
    </w:div>
    <w:div w:id="264115955">
      <w:bodyDiv w:val="1"/>
      <w:marLeft w:val="0"/>
      <w:marRight w:val="0"/>
      <w:marTop w:val="0"/>
      <w:marBottom w:val="0"/>
      <w:divBdr>
        <w:top w:val="none" w:sz="0" w:space="0" w:color="auto"/>
        <w:left w:val="none" w:sz="0" w:space="0" w:color="auto"/>
        <w:bottom w:val="none" w:sz="0" w:space="0" w:color="auto"/>
        <w:right w:val="none" w:sz="0" w:space="0" w:color="auto"/>
      </w:divBdr>
    </w:div>
    <w:div w:id="268006128">
      <w:bodyDiv w:val="1"/>
      <w:marLeft w:val="0"/>
      <w:marRight w:val="0"/>
      <w:marTop w:val="0"/>
      <w:marBottom w:val="0"/>
      <w:divBdr>
        <w:top w:val="none" w:sz="0" w:space="0" w:color="auto"/>
        <w:left w:val="none" w:sz="0" w:space="0" w:color="auto"/>
        <w:bottom w:val="none" w:sz="0" w:space="0" w:color="auto"/>
        <w:right w:val="none" w:sz="0" w:space="0" w:color="auto"/>
      </w:divBdr>
    </w:div>
    <w:div w:id="273560992">
      <w:bodyDiv w:val="1"/>
      <w:marLeft w:val="0"/>
      <w:marRight w:val="0"/>
      <w:marTop w:val="0"/>
      <w:marBottom w:val="0"/>
      <w:divBdr>
        <w:top w:val="none" w:sz="0" w:space="0" w:color="auto"/>
        <w:left w:val="none" w:sz="0" w:space="0" w:color="auto"/>
        <w:bottom w:val="none" w:sz="0" w:space="0" w:color="auto"/>
        <w:right w:val="none" w:sz="0" w:space="0" w:color="auto"/>
      </w:divBdr>
    </w:div>
    <w:div w:id="278535863">
      <w:bodyDiv w:val="1"/>
      <w:marLeft w:val="0"/>
      <w:marRight w:val="0"/>
      <w:marTop w:val="0"/>
      <w:marBottom w:val="0"/>
      <w:divBdr>
        <w:top w:val="none" w:sz="0" w:space="0" w:color="auto"/>
        <w:left w:val="none" w:sz="0" w:space="0" w:color="auto"/>
        <w:bottom w:val="none" w:sz="0" w:space="0" w:color="auto"/>
        <w:right w:val="none" w:sz="0" w:space="0" w:color="auto"/>
      </w:divBdr>
    </w:div>
    <w:div w:id="296834682">
      <w:bodyDiv w:val="1"/>
      <w:marLeft w:val="0"/>
      <w:marRight w:val="0"/>
      <w:marTop w:val="0"/>
      <w:marBottom w:val="0"/>
      <w:divBdr>
        <w:top w:val="none" w:sz="0" w:space="0" w:color="auto"/>
        <w:left w:val="none" w:sz="0" w:space="0" w:color="auto"/>
        <w:bottom w:val="none" w:sz="0" w:space="0" w:color="auto"/>
        <w:right w:val="none" w:sz="0" w:space="0" w:color="auto"/>
      </w:divBdr>
    </w:div>
    <w:div w:id="308368211">
      <w:bodyDiv w:val="1"/>
      <w:marLeft w:val="0"/>
      <w:marRight w:val="0"/>
      <w:marTop w:val="0"/>
      <w:marBottom w:val="0"/>
      <w:divBdr>
        <w:top w:val="none" w:sz="0" w:space="0" w:color="auto"/>
        <w:left w:val="none" w:sz="0" w:space="0" w:color="auto"/>
        <w:bottom w:val="none" w:sz="0" w:space="0" w:color="auto"/>
        <w:right w:val="none" w:sz="0" w:space="0" w:color="auto"/>
      </w:divBdr>
    </w:div>
    <w:div w:id="315378238">
      <w:bodyDiv w:val="1"/>
      <w:marLeft w:val="0"/>
      <w:marRight w:val="0"/>
      <w:marTop w:val="0"/>
      <w:marBottom w:val="0"/>
      <w:divBdr>
        <w:top w:val="none" w:sz="0" w:space="0" w:color="auto"/>
        <w:left w:val="none" w:sz="0" w:space="0" w:color="auto"/>
        <w:bottom w:val="none" w:sz="0" w:space="0" w:color="auto"/>
        <w:right w:val="none" w:sz="0" w:space="0" w:color="auto"/>
      </w:divBdr>
    </w:div>
    <w:div w:id="319776335">
      <w:bodyDiv w:val="1"/>
      <w:marLeft w:val="0"/>
      <w:marRight w:val="0"/>
      <w:marTop w:val="0"/>
      <w:marBottom w:val="0"/>
      <w:divBdr>
        <w:top w:val="none" w:sz="0" w:space="0" w:color="auto"/>
        <w:left w:val="none" w:sz="0" w:space="0" w:color="auto"/>
        <w:bottom w:val="none" w:sz="0" w:space="0" w:color="auto"/>
        <w:right w:val="none" w:sz="0" w:space="0" w:color="auto"/>
      </w:divBdr>
    </w:div>
    <w:div w:id="320275002">
      <w:bodyDiv w:val="1"/>
      <w:marLeft w:val="0"/>
      <w:marRight w:val="0"/>
      <w:marTop w:val="0"/>
      <w:marBottom w:val="0"/>
      <w:divBdr>
        <w:top w:val="none" w:sz="0" w:space="0" w:color="auto"/>
        <w:left w:val="none" w:sz="0" w:space="0" w:color="auto"/>
        <w:bottom w:val="none" w:sz="0" w:space="0" w:color="auto"/>
        <w:right w:val="none" w:sz="0" w:space="0" w:color="auto"/>
      </w:divBdr>
    </w:div>
    <w:div w:id="333532184">
      <w:bodyDiv w:val="1"/>
      <w:marLeft w:val="0"/>
      <w:marRight w:val="0"/>
      <w:marTop w:val="0"/>
      <w:marBottom w:val="0"/>
      <w:divBdr>
        <w:top w:val="none" w:sz="0" w:space="0" w:color="auto"/>
        <w:left w:val="none" w:sz="0" w:space="0" w:color="auto"/>
        <w:bottom w:val="none" w:sz="0" w:space="0" w:color="auto"/>
        <w:right w:val="none" w:sz="0" w:space="0" w:color="auto"/>
      </w:divBdr>
    </w:div>
    <w:div w:id="335113456">
      <w:bodyDiv w:val="1"/>
      <w:marLeft w:val="0"/>
      <w:marRight w:val="0"/>
      <w:marTop w:val="0"/>
      <w:marBottom w:val="0"/>
      <w:divBdr>
        <w:top w:val="none" w:sz="0" w:space="0" w:color="auto"/>
        <w:left w:val="none" w:sz="0" w:space="0" w:color="auto"/>
        <w:bottom w:val="none" w:sz="0" w:space="0" w:color="auto"/>
        <w:right w:val="none" w:sz="0" w:space="0" w:color="auto"/>
      </w:divBdr>
    </w:div>
    <w:div w:id="335882179">
      <w:bodyDiv w:val="1"/>
      <w:marLeft w:val="0"/>
      <w:marRight w:val="0"/>
      <w:marTop w:val="0"/>
      <w:marBottom w:val="0"/>
      <w:divBdr>
        <w:top w:val="none" w:sz="0" w:space="0" w:color="auto"/>
        <w:left w:val="none" w:sz="0" w:space="0" w:color="auto"/>
        <w:bottom w:val="none" w:sz="0" w:space="0" w:color="auto"/>
        <w:right w:val="none" w:sz="0" w:space="0" w:color="auto"/>
      </w:divBdr>
    </w:div>
    <w:div w:id="340623321">
      <w:bodyDiv w:val="1"/>
      <w:marLeft w:val="0"/>
      <w:marRight w:val="0"/>
      <w:marTop w:val="0"/>
      <w:marBottom w:val="0"/>
      <w:divBdr>
        <w:top w:val="none" w:sz="0" w:space="0" w:color="auto"/>
        <w:left w:val="none" w:sz="0" w:space="0" w:color="auto"/>
        <w:bottom w:val="none" w:sz="0" w:space="0" w:color="auto"/>
        <w:right w:val="none" w:sz="0" w:space="0" w:color="auto"/>
      </w:divBdr>
    </w:div>
    <w:div w:id="342515008">
      <w:bodyDiv w:val="1"/>
      <w:marLeft w:val="0"/>
      <w:marRight w:val="0"/>
      <w:marTop w:val="0"/>
      <w:marBottom w:val="0"/>
      <w:divBdr>
        <w:top w:val="none" w:sz="0" w:space="0" w:color="auto"/>
        <w:left w:val="none" w:sz="0" w:space="0" w:color="auto"/>
        <w:bottom w:val="none" w:sz="0" w:space="0" w:color="auto"/>
        <w:right w:val="none" w:sz="0" w:space="0" w:color="auto"/>
      </w:divBdr>
    </w:div>
    <w:div w:id="343484428">
      <w:bodyDiv w:val="1"/>
      <w:marLeft w:val="0"/>
      <w:marRight w:val="0"/>
      <w:marTop w:val="0"/>
      <w:marBottom w:val="0"/>
      <w:divBdr>
        <w:top w:val="none" w:sz="0" w:space="0" w:color="auto"/>
        <w:left w:val="none" w:sz="0" w:space="0" w:color="auto"/>
        <w:bottom w:val="none" w:sz="0" w:space="0" w:color="auto"/>
        <w:right w:val="none" w:sz="0" w:space="0" w:color="auto"/>
      </w:divBdr>
    </w:div>
    <w:div w:id="345207326">
      <w:bodyDiv w:val="1"/>
      <w:marLeft w:val="0"/>
      <w:marRight w:val="0"/>
      <w:marTop w:val="0"/>
      <w:marBottom w:val="0"/>
      <w:divBdr>
        <w:top w:val="none" w:sz="0" w:space="0" w:color="auto"/>
        <w:left w:val="none" w:sz="0" w:space="0" w:color="auto"/>
        <w:bottom w:val="none" w:sz="0" w:space="0" w:color="auto"/>
        <w:right w:val="none" w:sz="0" w:space="0" w:color="auto"/>
      </w:divBdr>
    </w:div>
    <w:div w:id="347953890">
      <w:bodyDiv w:val="1"/>
      <w:marLeft w:val="0"/>
      <w:marRight w:val="0"/>
      <w:marTop w:val="0"/>
      <w:marBottom w:val="0"/>
      <w:divBdr>
        <w:top w:val="none" w:sz="0" w:space="0" w:color="auto"/>
        <w:left w:val="none" w:sz="0" w:space="0" w:color="auto"/>
        <w:bottom w:val="none" w:sz="0" w:space="0" w:color="auto"/>
        <w:right w:val="none" w:sz="0" w:space="0" w:color="auto"/>
      </w:divBdr>
    </w:div>
    <w:div w:id="354234297">
      <w:bodyDiv w:val="1"/>
      <w:marLeft w:val="0"/>
      <w:marRight w:val="0"/>
      <w:marTop w:val="0"/>
      <w:marBottom w:val="0"/>
      <w:divBdr>
        <w:top w:val="none" w:sz="0" w:space="0" w:color="auto"/>
        <w:left w:val="none" w:sz="0" w:space="0" w:color="auto"/>
        <w:bottom w:val="none" w:sz="0" w:space="0" w:color="auto"/>
        <w:right w:val="none" w:sz="0" w:space="0" w:color="auto"/>
      </w:divBdr>
    </w:div>
    <w:div w:id="370955976">
      <w:bodyDiv w:val="1"/>
      <w:marLeft w:val="0"/>
      <w:marRight w:val="0"/>
      <w:marTop w:val="0"/>
      <w:marBottom w:val="0"/>
      <w:divBdr>
        <w:top w:val="none" w:sz="0" w:space="0" w:color="auto"/>
        <w:left w:val="none" w:sz="0" w:space="0" w:color="auto"/>
        <w:bottom w:val="none" w:sz="0" w:space="0" w:color="auto"/>
        <w:right w:val="none" w:sz="0" w:space="0" w:color="auto"/>
      </w:divBdr>
    </w:div>
    <w:div w:id="381179822">
      <w:bodyDiv w:val="1"/>
      <w:marLeft w:val="0"/>
      <w:marRight w:val="0"/>
      <w:marTop w:val="0"/>
      <w:marBottom w:val="0"/>
      <w:divBdr>
        <w:top w:val="none" w:sz="0" w:space="0" w:color="auto"/>
        <w:left w:val="none" w:sz="0" w:space="0" w:color="auto"/>
        <w:bottom w:val="none" w:sz="0" w:space="0" w:color="auto"/>
        <w:right w:val="none" w:sz="0" w:space="0" w:color="auto"/>
      </w:divBdr>
    </w:div>
    <w:div w:id="381558144">
      <w:bodyDiv w:val="1"/>
      <w:marLeft w:val="0"/>
      <w:marRight w:val="0"/>
      <w:marTop w:val="0"/>
      <w:marBottom w:val="0"/>
      <w:divBdr>
        <w:top w:val="none" w:sz="0" w:space="0" w:color="auto"/>
        <w:left w:val="none" w:sz="0" w:space="0" w:color="auto"/>
        <w:bottom w:val="none" w:sz="0" w:space="0" w:color="auto"/>
        <w:right w:val="none" w:sz="0" w:space="0" w:color="auto"/>
      </w:divBdr>
    </w:div>
    <w:div w:id="382871805">
      <w:bodyDiv w:val="1"/>
      <w:marLeft w:val="0"/>
      <w:marRight w:val="0"/>
      <w:marTop w:val="0"/>
      <w:marBottom w:val="0"/>
      <w:divBdr>
        <w:top w:val="none" w:sz="0" w:space="0" w:color="auto"/>
        <w:left w:val="none" w:sz="0" w:space="0" w:color="auto"/>
        <w:bottom w:val="none" w:sz="0" w:space="0" w:color="auto"/>
        <w:right w:val="none" w:sz="0" w:space="0" w:color="auto"/>
      </w:divBdr>
    </w:div>
    <w:div w:id="386415389">
      <w:bodyDiv w:val="1"/>
      <w:marLeft w:val="0"/>
      <w:marRight w:val="0"/>
      <w:marTop w:val="0"/>
      <w:marBottom w:val="0"/>
      <w:divBdr>
        <w:top w:val="none" w:sz="0" w:space="0" w:color="auto"/>
        <w:left w:val="none" w:sz="0" w:space="0" w:color="auto"/>
        <w:bottom w:val="none" w:sz="0" w:space="0" w:color="auto"/>
        <w:right w:val="none" w:sz="0" w:space="0" w:color="auto"/>
      </w:divBdr>
    </w:div>
    <w:div w:id="392121795">
      <w:bodyDiv w:val="1"/>
      <w:marLeft w:val="0"/>
      <w:marRight w:val="0"/>
      <w:marTop w:val="0"/>
      <w:marBottom w:val="0"/>
      <w:divBdr>
        <w:top w:val="none" w:sz="0" w:space="0" w:color="auto"/>
        <w:left w:val="none" w:sz="0" w:space="0" w:color="auto"/>
        <w:bottom w:val="none" w:sz="0" w:space="0" w:color="auto"/>
        <w:right w:val="none" w:sz="0" w:space="0" w:color="auto"/>
      </w:divBdr>
    </w:div>
    <w:div w:id="392195001">
      <w:bodyDiv w:val="1"/>
      <w:marLeft w:val="0"/>
      <w:marRight w:val="0"/>
      <w:marTop w:val="0"/>
      <w:marBottom w:val="0"/>
      <w:divBdr>
        <w:top w:val="none" w:sz="0" w:space="0" w:color="auto"/>
        <w:left w:val="none" w:sz="0" w:space="0" w:color="auto"/>
        <w:bottom w:val="none" w:sz="0" w:space="0" w:color="auto"/>
        <w:right w:val="none" w:sz="0" w:space="0" w:color="auto"/>
      </w:divBdr>
    </w:div>
    <w:div w:id="400178571">
      <w:bodyDiv w:val="1"/>
      <w:marLeft w:val="0"/>
      <w:marRight w:val="0"/>
      <w:marTop w:val="0"/>
      <w:marBottom w:val="0"/>
      <w:divBdr>
        <w:top w:val="none" w:sz="0" w:space="0" w:color="auto"/>
        <w:left w:val="none" w:sz="0" w:space="0" w:color="auto"/>
        <w:bottom w:val="none" w:sz="0" w:space="0" w:color="auto"/>
        <w:right w:val="none" w:sz="0" w:space="0" w:color="auto"/>
      </w:divBdr>
    </w:div>
    <w:div w:id="402290805">
      <w:bodyDiv w:val="1"/>
      <w:marLeft w:val="0"/>
      <w:marRight w:val="0"/>
      <w:marTop w:val="0"/>
      <w:marBottom w:val="0"/>
      <w:divBdr>
        <w:top w:val="none" w:sz="0" w:space="0" w:color="auto"/>
        <w:left w:val="none" w:sz="0" w:space="0" w:color="auto"/>
        <w:bottom w:val="none" w:sz="0" w:space="0" w:color="auto"/>
        <w:right w:val="none" w:sz="0" w:space="0" w:color="auto"/>
      </w:divBdr>
    </w:div>
    <w:div w:id="403996297">
      <w:bodyDiv w:val="1"/>
      <w:marLeft w:val="0"/>
      <w:marRight w:val="0"/>
      <w:marTop w:val="0"/>
      <w:marBottom w:val="0"/>
      <w:divBdr>
        <w:top w:val="none" w:sz="0" w:space="0" w:color="auto"/>
        <w:left w:val="none" w:sz="0" w:space="0" w:color="auto"/>
        <w:bottom w:val="none" w:sz="0" w:space="0" w:color="auto"/>
        <w:right w:val="none" w:sz="0" w:space="0" w:color="auto"/>
      </w:divBdr>
    </w:div>
    <w:div w:id="410081564">
      <w:bodyDiv w:val="1"/>
      <w:marLeft w:val="0"/>
      <w:marRight w:val="0"/>
      <w:marTop w:val="0"/>
      <w:marBottom w:val="0"/>
      <w:divBdr>
        <w:top w:val="none" w:sz="0" w:space="0" w:color="auto"/>
        <w:left w:val="none" w:sz="0" w:space="0" w:color="auto"/>
        <w:bottom w:val="none" w:sz="0" w:space="0" w:color="auto"/>
        <w:right w:val="none" w:sz="0" w:space="0" w:color="auto"/>
      </w:divBdr>
    </w:div>
    <w:div w:id="415440702">
      <w:bodyDiv w:val="1"/>
      <w:marLeft w:val="0"/>
      <w:marRight w:val="0"/>
      <w:marTop w:val="0"/>
      <w:marBottom w:val="0"/>
      <w:divBdr>
        <w:top w:val="none" w:sz="0" w:space="0" w:color="auto"/>
        <w:left w:val="none" w:sz="0" w:space="0" w:color="auto"/>
        <w:bottom w:val="none" w:sz="0" w:space="0" w:color="auto"/>
        <w:right w:val="none" w:sz="0" w:space="0" w:color="auto"/>
      </w:divBdr>
    </w:div>
    <w:div w:id="417413271">
      <w:bodyDiv w:val="1"/>
      <w:marLeft w:val="0"/>
      <w:marRight w:val="0"/>
      <w:marTop w:val="0"/>
      <w:marBottom w:val="0"/>
      <w:divBdr>
        <w:top w:val="none" w:sz="0" w:space="0" w:color="auto"/>
        <w:left w:val="none" w:sz="0" w:space="0" w:color="auto"/>
        <w:bottom w:val="none" w:sz="0" w:space="0" w:color="auto"/>
        <w:right w:val="none" w:sz="0" w:space="0" w:color="auto"/>
      </w:divBdr>
    </w:div>
    <w:div w:id="422266673">
      <w:bodyDiv w:val="1"/>
      <w:marLeft w:val="0"/>
      <w:marRight w:val="0"/>
      <w:marTop w:val="0"/>
      <w:marBottom w:val="0"/>
      <w:divBdr>
        <w:top w:val="none" w:sz="0" w:space="0" w:color="auto"/>
        <w:left w:val="none" w:sz="0" w:space="0" w:color="auto"/>
        <w:bottom w:val="none" w:sz="0" w:space="0" w:color="auto"/>
        <w:right w:val="none" w:sz="0" w:space="0" w:color="auto"/>
      </w:divBdr>
    </w:div>
    <w:div w:id="439498237">
      <w:bodyDiv w:val="1"/>
      <w:marLeft w:val="0"/>
      <w:marRight w:val="0"/>
      <w:marTop w:val="0"/>
      <w:marBottom w:val="0"/>
      <w:divBdr>
        <w:top w:val="none" w:sz="0" w:space="0" w:color="auto"/>
        <w:left w:val="none" w:sz="0" w:space="0" w:color="auto"/>
        <w:bottom w:val="none" w:sz="0" w:space="0" w:color="auto"/>
        <w:right w:val="none" w:sz="0" w:space="0" w:color="auto"/>
      </w:divBdr>
    </w:div>
    <w:div w:id="449131089">
      <w:bodyDiv w:val="1"/>
      <w:marLeft w:val="0"/>
      <w:marRight w:val="0"/>
      <w:marTop w:val="0"/>
      <w:marBottom w:val="0"/>
      <w:divBdr>
        <w:top w:val="none" w:sz="0" w:space="0" w:color="auto"/>
        <w:left w:val="none" w:sz="0" w:space="0" w:color="auto"/>
        <w:bottom w:val="none" w:sz="0" w:space="0" w:color="auto"/>
        <w:right w:val="none" w:sz="0" w:space="0" w:color="auto"/>
      </w:divBdr>
    </w:div>
    <w:div w:id="453252225">
      <w:bodyDiv w:val="1"/>
      <w:marLeft w:val="0"/>
      <w:marRight w:val="0"/>
      <w:marTop w:val="0"/>
      <w:marBottom w:val="0"/>
      <w:divBdr>
        <w:top w:val="none" w:sz="0" w:space="0" w:color="auto"/>
        <w:left w:val="none" w:sz="0" w:space="0" w:color="auto"/>
        <w:bottom w:val="none" w:sz="0" w:space="0" w:color="auto"/>
        <w:right w:val="none" w:sz="0" w:space="0" w:color="auto"/>
      </w:divBdr>
    </w:div>
    <w:div w:id="457573861">
      <w:bodyDiv w:val="1"/>
      <w:marLeft w:val="0"/>
      <w:marRight w:val="0"/>
      <w:marTop w:val="0"/>
      <w:marBottom w:val="0"/>
      <w:divBdr>
        <w:top w:val="none" w:sz="0" w:space="0" w:color="auto"/>
        <w:left w:val="none" w:sz="0" w:space="0" w:color="auto"/>
        <w:bottom w:val="none" w:sz="0" w:space="0" w:color="auto"/>
        <w:right w:val="none" w:sz="0" w:space="0" w:color="auto"/>
      </w:divBdr>
    </w:div>
    <w:div w:id="460073128">
      <w:bodyDiv w:val="1"/>
      <w:marLeft w:val="0"/>
      <w:marRight w:val="0"/>
      <w:marTop w:val="0"/>
      <w:marBottom w:val="0"/>
      <w:divBdr>
        <w:top w:val="none" w:sz="0" w:space="0" w:color="auto"/>
        <w:left w:val="none" w:sz="0" w:space="0" w:color="auto"/>
        <w:bottom w:val="none" w:sz="0" w:space="0" w:color="auto"/>
        <w:right w:val="none" w:sz="0" w:space="0" w:color="auto"/>
      </w:divBdr>
    </w:div>
    <w:div w:id="466166815">
      <w:bodyDiv w:val="1"/>
      <w:marLeft w:val="0"/>
      <w:marRight w:val="0"/>
      <w:marTop w:val="0"/>
      <w:marBottom w:val="0"/>
      <w:divBdr>
        <w:top w:val="none" w:sz="0" w:space="0" w:color="auto"/>
        <w:left w:val="none" w:sz="0" w:space="0" w:color="auto"/>
        <w:bottom w:val="none" w:sz="0" w:space="0" w:color="auto"/>
        <w:right w:val="none" w:sz="0" w:space="0" w:color="auto"/>
      </w:divBdr>
    </w:div>
    <w:div w:id="482939592">
      <w:bodyDiv w:val="1"/>
      <w:marLeft w:val="0"/>
      <w:marRight w:val="0"/>
      <w:marTop w:val="0"/>
      <w:marBottom w:val="0"/>
      <w:divBdr>
        <w:top w:val="none" w:sz="0" w:space="0" w:color="auto"/>
        <w:left w:val="none" w:sz="0" w:space="0" w:color="auto"/>
        <w:bottom w:val="none" w:sz="0" w:space="0" w:color="auto"/>
        <w:right w:val="none" w:sz="0" w:space="0" w:color="auto"/>
      </w:divBdr>
    </w:div>
    <w:div w:id="500198978">
      <w:bodyDiv w:val="1"/>
      <w:marLeft w:val="0"/>
      <w:marRight w:val="0"/>
      <w:marTop w:val="0"/>
      <w:marBottom w:val="0"/>
      <w:divBdr>
        <w:top w:val="none" w:sz="0" w:space="0" w:color="auto"/>
        <w:left w:val="none" w:sz="0" w:space="0" w:color="auto"/>
        <w:bottom w:val="none" w:sz="0" w:space="0" w:color="auto"/>
        <w:right w:val="none" w:sz="0" w:space="0" w:color="auto"/>
      </w:divBdr>
      <w:divsChild>
        <w:div w:id="68356965">
          <w:marLeft w:val="0"/>
          <w:marRight w:val="0"/>
          <w:marTop w:val="0"/>
          <w:marBottom w:val="0"/>
          <w:divBdr>
            <w:top w:val="none" w:sz="0" w:space="0" w:color="auto"/>
            <w:left w:val="none" w:sz="0" w:space="0" w:color="auto"/>
            <w:bottom w:val="none" w:sz="0" w:space="0" w:color="auto"/>
            <w:right w:val="none" w:sz="0" w:space="0" w:color="auto"/>
          </w:divBdr>
        </w:div>
      </w:divsChild>
    </w:div>
    <w:div w:id="505707163">
      <w:bodyDiv w:val="1"/>
      <w:marLeft w:val="0"/>
      <w:marRight w:val="0"/>
      <w:marTop w:val="0"/>
      <w:marBottom w:val="0"/>
      <w:divBdr>
        <w:top w:val="none" w:sz="0" w:space="0" w:color="auto"/>
        <w:left w:val="none" w:sz="0" w:space="0" w:color="auto"/>
        <w:bottom w:val="none" w:sz="0" w:space="0" w:color="auto"/>
        <w:right w:val="none" w:sz="0" w:space="0" w:color="auto"/>
      </w:divBdr>
    </w:div>
    <w:div w:id="507525426">
      <w:bodyDiv w:val="1"/>
      <w:marLeft w:val="0"/>
      <w:marRight w:val="0"/>
      <w:marTop w:val="0"/>
      <w:marBottom w:val="0"/>
      <w:divBdr>
        <w:top w:val="none" w:sz="0" w:space="0" w:color="auto"/>
        <w:left w:val="none" w:sz="0" w:space="0" w:color="auto"/>
        <w:bottom w:val="none" w:sz="0" w:space="0" w:color="auto"/>
        <w:right w:val="none" w:sz="0" w:space="0" w:color="auto"/>
      </w:divBdr>
    </w:div>
    <w:div w:id="509301053">
      <w:bodyDiv w:val="1"/>
      <w:marLeft w:val="0"/>
      <w:marRight w:val="0"/>
      <w:marTop w:val="0"/>
      <w:marBottom w:val="0"/>
      <w:divBdr>
        <w:top w:val="none" w:sz="0" w:space="0" w:color="auto"/>
        <w:left w:val="none" w:sz="0" w:space="0" w:color="auto"/>
        <w:bottom w:val="none" w:sz="0" w:space="0" w:color="auto"/>
        <w:right w:val="none" w:sz="0" w:space="0" w:color="auto"/>
      </w:divBdr>
    </w:div>
    <w:div w:id="509608480">
      <w:bodyDiv w:val="1"/>
      <w:marLeft w:val="0"/>
      <w:marRight w:val="0"/>
      <w:marTop w:val="0"/>
      <w:marBottom w:val="0"/>
      <w:divBdr>
        <w:top w:val="none" w:sz="0" w:space="0" w:color="auto"/>
        <w:left w:val="none" w:sz="0" w:space="0" w:color="auto"/>
        <w:bottom w:val="none" w:sz="0" w:space="0" w:color="auto"/>
        <w:right w:val="none" w:sz="0" w:space="0" w:color="auto"/>
      </w:divBdr>
    </w:div>
    <w:div w:id="527761428">
      <w:bodyDiv w:val="1"/>
      <w:marLeft w:val="0"/>
      <w:marRight w:val="0"/>
      <w:marTop w:val="0"/>
      <w:marBottom w:val="0"/>
      <w:divBdr>
        <w:top w:val="none" w:sz="0" w:space="0" w:color="auto"/>
        <w:left w:val="none" w:sz="0" w:space="0" w:color="auto"/>
        <w:bottom w:val="none" w:sz="0" w:space="0" w:color="auto"/>
        <w:right w:val="none" w:sz="0" w:space="0" w:color="auto"/>
      </w:divBdr>
    </w:div>
    <w:div w:id="528374383">
      <w:bodyDiv w:val="1"/>
      <w:marLeft w:val="0"/>
      <w:marRight w:val="0"/>
      <w:marTop w:val="0"/>
      <w:marBottom w:val="0"/>
      <w:divBdr>
        <w:top w:val="none" w:sz="0" w:space="0" w:color="auto"/>
        <w:left w:val="none" w:sz="0" w:space="0" w:color="auto"/>
        <w:bottom w:val="none" w:sz="0" w:space="0" w:color="auto"/>
        <w:right w:val="none" w:sz="0" w:space="0" w:color="auto"/>
      </w:divBdr>
    </w:div>
    <w:div w:id="539166380">
      <w:bodyDiv w:val="1"/>
      <w:marLeft w:val="0"/>
      <w:marRight w:val="0"/>
      <w:marTop w:val="0"/>
      <w:marBottom w:val="0"/>
      <w:divBdr>
        <w:top w:val="none" w:sz="0" w:space="0" w:color="auto"/>
        <w:left w:val="none" w:sz="0" w:space="0" w:color="auto"/>
        <w:bottom w:val="none" w:sz="0" w:space="0" w:color="auto"/>
        <w:right w:val="none" w:sz="0" w:space="0" w:color="auto"/>
      </w:divBdr>
    </w:div>
    <w:div w:id="541753037">
      <w:bodyDiv w:val="1"/>
      <w:marLeft w:val="0"/>
      <w:marRight w:val="0"/>
      <w:marTop w:val="0"/>
      <w:marBottom w:val="0"/>
      <w:divBdr>
        <w:top w:val="none" w:sz="0" w:space="0" w:color="auto"/>
        <w:left w:val="none" w:sz="0" w:space="0" w:color="auto"/>
        <w:bottom w:val="none" w:sz="0" w:space="0" w:color="auto"/>
        <w:right w:val="none" w:sz="0" w:space="0" w:color="auto"/>
      </w:divBdr>
    </w:div>
    <w:div w:id="543373403">
      <w:bodyDiv w:val="1"/>
      <w:marLeft w:val="0"/>
      <w:marRight w:val="0"/>
      <w:marTop w:val="0"/>
      <w:marBottom w:val="0"/>
      <w:divBdr>
        <w:top w:val="none" w:sz="0" w:space="0" w:color="auto"/>
        <w:left w:val="none" w:sz="0" w:space="0" w:color="auto"/>
        <w:bottom w:val="none" w:sz="0" w:space="0" w:color="auto"/>
        <w:right w:val="none" w:sz="0" w:space="0" w:color="auto"/>
      </w:divBdr>
    </w:div>
    <w:div w:id="552353820">
      <w:bodyDiv w:val="1"/>
      <w:marLeft w:val="0"/>
      <w:marRight w:val="0"/>
      <w:marTop w:val="0"/>
      <w:marBottom w:val="0"/>
      <w:divBdr>
        <w:top w:val="none" w:sz="0" w:space="0" w:color="auto"/>
        <w:left w:val="none" w:sz="0" w:space="0" w:color="auto"/>
        <w:bottom w:val="none" w:sz="0" w:space="0" w:color="auto"/>
        <w:right w:val="none" w:sz="0" w:space="0" w:color="auto"/>
      </w:divBdr>
    </w:div>
    <w:div w:id="560093224">
      <w:bodyDiv w:val="1"/>
      <w:marLeft w:val="0"/>
      <w:marRight w:val="0"/>
      <w:marTop w:val="0"/>
      <w:marBottom w:val="0"/>
      <w:divBdr>
        <w:top w:val="none" w:sz="0" w:space="0" w:color="auto"/>
        <w:left w:val="none" w:sz="0" w:space="0" w:color="auto"/>
        <w:bottom w:val="none" w:sz="0" w:space="0" w:color="auto"/>
        <w:right w:val="none" w:sz="0" w:space="0" w:color="auto"/>
      </w:divBdr>
    </w:div>
    <w:div w:id="579631748">
      <w:bodyDiv w:val="1"/>
      <w:marLeft w:val="0"/>
      <w:marRight w:val="0"/>
      <w:marTop w:val="0"/>
      <w:marBottom w:val="0"/>
      <w:divBdr>
        <w:top w:val="none" w:sz="0" w:space="0" w:color="auto"/>
        <w:left w:val="none" w:sz="0" w:space="0" w:color="auto"/>
        <w:bottom w:val="none" w:sz="0" w:space="0" w:color="auto"/>
        <w:right w:val="none" w:sz="0" w:space="0" w:color="auto"/>
      </w:divBdr>
    </w:div>
    <w:div w:id="581722128">
      <w:bodyDiv w:val="1"/>
      <w:marLeft w:val="0"/>
      <w:marRight w:val="0"/>
      <w:marTop w:val="0"/>
      <w:marBottom w:val="0"/>
      <w:divBdr>
        <w:top w:val="none" w:sz="0" w:space="0" w:color="auto"/>
        <w:left w:val="none" w:sz="0" w:space="0" w:color="auto"/>
        <w:bottom w:val="none" w:sz="0" w:space="0" w:color="auto"/>
        <w:right w:val="none" w:sz="0" w:space="0" w:color="auto"/>
      </w:divBdr>
    </w:div>
    <w:div w:id="582028740">
      <w:bodyDiv w:val="1"/>
      <w:marLeft w:val="0"/>
      <w:marRight w:val="0"/>
      <w:marTop w:val="0"/>
      <w:marBottom w:val="0"/>
      <w:divBdr>
        <w:top w:val="none" w:sz="0" w:space="0" w:color="auto"/>
        <w:left w:val="none" w:sz="0" w:space="0" w:color="auto"/>
        <w:bottom w:val="none" w:sz="0" w:space="0" w:color="auto"/>
        <w:right w:val="none" w:sz="0" w:space="0" w:color="auto"/>
      </w:divBdr>
    </w:div>
    <w:div w:id="586622218">
      <w:bodyDiv w:val="1"/>
      <w:marLeft w:val="0"/>
      <w:marRight w:val="0"/>
      <w:marTop w:val="0"/>
      <w:marBottom w:val="0"/>
      <w:divBdr>
        <w:top w:val="none" w:sz="0" w:space="0" w:color="auto"/>
        <w:left w:val="none" w:sz="0" w:space="0" w:color="auto"/>
        <w:bottom w:val="none" w:sz="0" w:space="0" w:color="auto"/>
        <w:right w:val="none" w:sz="0" w:space="0" w:color="auto"/>
      </w:divBdr>
    </w:div>
    <w:div w:id="603344857">
      <w:bodyDiv w:val="1"/>
      <w:marLeft w:val="0"/>
      <w:marRight w:val="0"/>
      <w:marTop w:val="0"/>
      <w:marBottom w:val="0"/>
      <w:divBdr>
        <w:top w:val="none" w:sz="0" w:space="0" w:color="auto"/>
        <w:left w:val="none" w:sz="0" w:space="0" w:color="auto"/>
        <w:bottom w:val="none" w:sz="0" w:space="0" w:color="auto"/>
        <w:right w:val="none" w:sz="0" w:space="0" w:color="auto"/>
      </w:divBdr>
    </w:div>
    <w:div w:id="617105833">
      <w:bodyDiv w:val="1"/>
      <w:marLeft w:val="0"/>
      <w:marRight w:val="0"/>
      <w:marTop w:val="0"/>
      <w:marBottom w:val="0"/>
      <w:divBdr>
        <w:top w:val="none" w:sz="0" w:space="0" w:color="auto"/>
        <w:left w:val="none" w:sz="0" w:space="0" w:color="auto"/>
        <w:bottom w:val="none" w:sz="0" w:space="0" w:color="auto"/>
        <w:right w:val="none" w:sz="0" w:space="0" w:color="auto"/>
      </w:divBdr>
    </w:div>
    <w:div w:id="620577836">
      <w:bodyDiv w:val="1"/>
      <w:marLeft w:val="0"/>
      <w:marRight w:val="0"/>
      <w:marTop w:val="0"/>
      <w:marBottom w:val="0"/>
      <w:divBdr>
        <w:top w:val="none" w:sz="0" w:space="0" w:color="auto"/>
        <w:left w:val="none" w:sz="0" w:space="0" w:color="auto"/>
        <w:bottom w:val="none" w:sz="0" w:space="0" w:color="auto"/>
        <w:right w:val="none" w:sz="0" w:space="0" w:color="auto"/>
      </w:divBdr>
    </w:div>
    <w:div w:id="629551415">
      <w:bodyDiv w:val="1"/>
      <w:marLeft w:val="0"/>
      <w:marRight w:val="0"/>
      <w:marTop w:val="0"/>
      <w:marBottom w:val="0"/>
      <w:divBdr>
        <w:top w:val="none" w:sz="0" w:space="0" w:color="auto"/>
        <w:left w:val="none" w:sz="0" w:space="0" w:color="auto"/>
        <w:bottom w:val="none" w:sz="0" w:space="0" w:color="auto"/>
        <w:right w:val="none" w:sz="0" w:space="0" w:color="auto"/>
      </w:divBdr>
    </w:div>
    <w:div w:id="630289041">
      <w:bodyDiv w:val="1"/>
      <w:marLeft w:val="0"/>
      <w:marRight w:val="0"/>
      <w:marTop w:val="0"/>
      <w:marBottom w:val="0"/>
      <w:divBdr>
        <w:top w:val="none" w:sz="0" w:space="0" w:color="auto"/>
        <w:left w:val="none" w:sz="0" w:space="0" w:color="auto"/>
        <w:bottom w:val="none" w:sz="0" w:space="0" w:color="auto"/>
        <w:right w:val="none" w:sz="0" w:space="0" w:color="auto"/>
      </w:divBdr>
    </w:div>
    <w:div w:id="639114169">
      <w:bodyDiv w:val="1"/>
      <w:marLeft w:val="0"/>
      <w:marRight w:val="0"/>
      <w:marTop w:val="0"/>
      <w:marBottom w:val="0"/>
      <w:divBdr>
        <w:top w:val="none" w:sz="0" w:space="0" w:color="auto"/>
        <w:left w:val="none" w:sz="0" w:space="0" w:color="auto"/>
        <w:bottom w:val="none" w:sz="0" w:space="0" w:color="auto"/>
        <w:right w:val="none" w:sz="0" w:space="0" w:color="auto"/>
      </w:divBdr>
    </w:div>
    <w:div w:id="640695163">
      <w:bodyDiv w:val="1"/>
      <w:marLeft w:val="0"/>
      <w:marRight w:val="0"/>
      <w:marTop w:val="0"/>
      <w:marBottom w:val="0"/>
      <w:divBdr>
        <w:top w:val="none" w:sz="0" w:space="0" w:color="auto"/>
        <w:left w:val="none" w:sz="0" w:space="0" w:color="auto"/>
        <w:bottom w:val="none" w:sz="0" w:space="0" w:color="auto"/>
        <w:right w:val="none" w:sz="0" w:space="0" w:color="auto"/>
      </w:divBdr>
    </w:div>
    <w:div w:id="647638748">
      <w:bodyDiv w:val="1"/>
      <w:marLeft w:val="0"/>
      <w:marRight w:val="0"/>
      <w:marTop w:val="0"/>
      <w:marBottom w:val="0"/>
      <w:divBdr>
        <w:top w:val="none" w:sz="0" w:space="0" w:color="auto"/>
        <w:left w:val="none" w:sz="0" w:space="0" w:color="auto"/>
        <w:bottom w:val="none" w:sz="0" w:space="0" w:color="auto"/>
        <w:right w:val="none" w:sz="0" w:space="0" w:color="auto"/>
      </w:divBdr>
    </w:div>
    <w:div w:id="649946453">
      <w:bodyDiv w:val="1"/>
      <w:marLeft w:val="0"/>
      <w:marRight w:val="0"/>
      <w:marTop w:val="0"/>
      <w:marBottom w:val="0"/>
      <w:divBdr>
        <w:top w:val="none" w:sz="0" w:space="0" w:color="auto"/>
        <w:left w:val="none" w:sz="0" w:space="0" w:color="auto"/>
        <w:bottom w:val="none" w:sz="0" w:space="0" w:color="auto"/>
        <w:right w:val="none" w:sz="0" w:space="0" w:color="auto"/>
      </w:divBdr>
    </w:div>
    <w:div w:id="655498844">
      <w:bodyDiv w:val="1"/>
      <w:marLeft w:val="0"/>
      <w:marRight w:val="0"/>
      <w:marTop w:val="0"/>
      <w:marBottom w:val="0"/>
      <w:divBdr>
        <w:top w:val="none" w:sz="0" w:space="0" w:color="auto"/>
        <w:left w:val="none" w:sz="0" w:space="0" w:color="auto"/>
        <w:bottom w:val="none" w:sz="0" w:space="0" w:color="auto"/>
        <w:right w:val="none" w:sz="0" w:space="0" w:color="auto"/>
      </w:divBdr>
    </w:div>
    <w:div w:id="662976685">
      <w:bodyDiv w:val="1"/>
      <w:marLeft w:val="0"/>
      <w:marRight w:val="0"/>
      <w:marTop w:val="0"/>
      <w:marBottom w:val="0"/>
      <w:divBdr>
        <w:top w:val="none" w:sz="0" w:space="0" w:color="auto"/>
        <w:left w:val="none" w:sz="0" w:space="0" w:color="auto"/>
        <w:bottom w:val="none" w:sz="0" w:space="0" w:color="auto"/>
        <w:right w:val="none" w:sz="0" w:space="0" w:color="auto"/>
      </w:divBdr>
    </w:div>
    <w:div w:id="669791595">
      <w:bodyDiv w:val="1"/>
      <w:marLeft w:val="0"/>
      <w:marRight w:val="0"/>
      <w:marTop w:val="0"/>
      <w:marBottom w:val="0"/>
      <w:divBdr>
        <w:top w:val="none" w:sz="0" w:space="0" w:color="auto"/>
        <w:left w:val="none" w:sz="0" w:space="0" w:color="auto"/>
        <w:bottom w:val="none" w:sz="0" w:space="0" w:color="auto"/>
        <w:right w:val="none" w:sz="0" w:space="0" w:color="auto"/>
      </w:divBdr>
      <w:divsChild>
        <w:div w:id="1486315430">
          <w:marLeft w:val="0"/>
          <w:marRight w:val="0"/>
          <w:marTop w:val="0"/>
          <w:marBottom w:val="0"/>
          <w:divBdr>
            <w:top w:val="none" w:sz="0" w:space="0" w:color="auto"/>
            <w:left w:val="none" w:sz="0" w:space="0" w:color="auto"/>
            <w:bottom w:val="none" w:sz="0" w:space="0" w:color="auto"/>
            <w:right w:val="none" w:sz="0" w:space="0" w:color="auto"/>
          </w:divBdr>
        </w:div>
        <w:div w:id="2117747690">
          <w:marLeft w:val="0"/>
          <w:marRight w:val="0"/>
          <w:marTop w:val="0"/>
          <w:marBottom w:val="0"/>
          <w:divBdr>
            <w:top w:val="none" w:sz="0" w:space="0" w:color="auto"/>
            <w:left w:val="none" w:sz="0" w:space="0" w:color="auto"/>
            <w:bottom w:val="none" w:sz="0" w:space="0" w:color="auto"/>
            <w:right w:val="none" w:sz="0" w:space="0" w:color="auto"/>
          </w:divBdr>
        </w:div>
        <w:div w:id="2089618464">
          <w:marLeft w:val="0"/>
          <w:marRight w:val="0"/>
          <w:marTop w:val="0"/>
          <w:marBottom w:val="0"/>
          <w:divBdr>
            <w:top w:val="none" w:sz="0" w:space="0" w:color="auto"/>
            <w:left w:val="none" w:sz="0" w:space="0" w:color="auto"/>
            <w:bottom w:val="none" w:sz="0" w:space="0" w:color="auto"/>
            <w:right w:val="none" w:sz="0" w:space="0" w:color="auto"/>
          </w:divBdr>
        </w:div>
        <w:div w:id="1162618363">
          <w:marLeft w:val="0"/>
          <w:marRight w:val="0"/>
          <w:marTop w:val="0"/>
          <w:marBottom w:val="0"/>
          <w:divBdr>
            <w:top w:val="none" w:sz="0" w:space="0" w:color="auto"/>
            <w:left w:val="none" w:sz="0" w:space="0" w:color="auto"/>
            <w:bottom w:val="none" w:sz="0" w:space="0" w:color="auto"/>
            <w:right w:val="none" w:sz="0" w:space="0" w:color="auto"/>
          </w:divBdr>
        </w:div>
      </w:divsChild>
    </w:div>
    <w:div w:id="671105312">
      <w:bodyDiv w:val="1"/>
      <w:marLeft w:val="0"/>
      <w:marRight w:val="0"/>
      <w:marTop w:val="0"/>
      <w:marBottom w:val="0"/>
      <w:divBdr>
        <w:top w:val="none" w:sz="0" w:space="0" w:color="auto"/>
        <w:left w:val="none" w:sz="0" w:space="0" w:color="auto"/>
        <w:bottom w:val="none" w:sz="0" w:space="0" w:color="auto"/>
        <w:right w:val="none" w:sz="0" w:space="0" w:color="auto"/>
      </w:divBdr>
    </w:div>
    <w:div w:id="674070306">
      <w:bodyDiv w:val="1"/>
      <w:marLeft w:val="0"/>
      <w:marRight w:val="0"/>
      <w:marTop w:val="0"/>
      <w:marBottom w:val="0"/>
      <w:divBdr>
        <w:top w:val="none" w:sz="0" w:space="0" w:color="auto"/>
        <w:left w:val="none" w:sz="0" w:space="0" w:color="auto"/>
        <w:bottom w:val="none" w:sz="0" w:space="0" w:color="auto"/>
        <w:right w:val="none" w:sz="0" w:space="0" w:color="auto"/>
      </w:divBdr>
    </w:div>
    <w:div w:id="683245421">
      <w:bodyDiv w:val="1"/>
      <w:marLeft w:val="0"/>
      <w:marRight w:val="0"/>
      <w:marTop w:val="0"/>
      <w:marBottom w:val="0"/>
      <w:divBdr>
        <w:top w:val="none" w:sz="0" w:space="0" w:color="auto"/>
        <w:left w:val="none" w:sz="0" w:space="0" w:color="auto"/>
        <w:bottom w:val="none" w:sz="0" w:space="0" w:color="auto"/>
        <w:right w:val="none" w:sz="0" w:space="0" w:color="auto"/>
      </w:divBdr>
    </w:div>
    <w:div w:id="685400753">
      <w:bodyDiv w:val="1"/>
      <w:marLeft w:val="0"/>
      <w:marRight w:val="0"/>
      <w:marTop w:val="0"/>
      <w:marBottom w:val="0"/>
      <w:divBdr>
        <w:top w:val="none" w:sz="0" w:space="0" w:color="auto"/>
        <w:left w:val="none" w:sz="0" w:space="0" w:color="auto"/>
        <w:bottom w:val="none" w:sz="0" w:space="0" w:color="auto"/>
        <w:right w:val="none" w:sz="0" w:space="0" w:color="auto"/>
      </w:divBdr>
    </w:div>
    <w:div w:id="688723363">
      <w:bodyDiv w:val="1"/>
      <w:marLeft w:val="0"/>
      <w:marRight w:val="0"/>
      <w:marTop w:val="0"/>
      <w:marBottom w:val="0"/>
      <w:divBdr>
        <w:top w:val="none" w:sz="0" w:space="0" w:color="auto"/>
        <w:left w:val="none" w:sz="0" w:space="0" w:color="auto"/>
        <w:bottom w:val="none" w:sz="0" w:space="0" w:color="auto"/>
        <w:right w:val="none" w:sz="0" w:space="0" w:color="auto"/>
      </w:divBdr>
    </w:div>
    <w:div w:id="710033999">
      <w:bodyDiv w:val="1"/>
      <w:marLeft w:val="0"/>
      <w:marRight w:val="0"/>
      <w:marTop w:val="0"/>
      <w:marBottom w:val="0"/>
      <w:divBdr>
        <w:top w:val="none" w:sz="0" w:space="0" w:color="auto"/>
        <w:left w:val="none" w:sz="0" w:space="0" w:color="auto"/>
        <w:bottom w:val="none" w:sz="0" w:space="0" w:color="auto"/>
        <w:right w:val="none" w:sz="0" w:space="0" w:color="auto"/>
      </w:divBdr>
    </w:div>
    <w:div w:id="713776211">
      <w:bodyDiv w:val="1"/>
      <w:marLeft w:val="0"/>
      <w:marRight w:val="0"/>
      <w:marTop w:val="0"/>
      <w:marBottom w:val="0"/>
      <w:divBdr>
        <w:top w:val="none" w:sz="0" w:space="0" w:color="auto"/>
        <w:left w:val="none" w:sz="0" w:space="0" w:color="auto"/>
        <w:bottom w:val="none" w:sz="0" w:space="0" w:color="auto"/>
        <w:right w:val="none" w:sz="0" w:space="0" w:color="auto"/>
      </w:divBdr>
    </w:div>
    <w:div w:id="718478271">
      <w:bodyDiv w:val="1"/>
      <w:marLeft w:val="0"/>
      <w:marRight w:val="0"/>
      <w:marTop w:val="0"/>
      <w:marBottom w:val="0"/>
      <w:divBdr>
        <w:top w:val="none" w:sz="0" w:space="0" w:color="auto"/>
        <w:left w:val="none" w:sz="0" w:space="0" w:color="auto"/>
        <w:bottom w:val="none" w:sz="0" w:space="0" w:color="auto"/>
        <w:right w:val="none" w:sz="0" w:space="0" w:color="auto"/>
      </w:divBdr>
    </w:div>
    <w:div w:id="718942100">
      <w:bodyDiv w:val="1"/>
      <w:marLeft w:val="0"/>
      <w:marRight w:val="0"/>
      <w:marTop w:val="0"/>
      <w:marBottom w:val="0"/>
      <w:divBdr>
        <w:top w:val="none" w:sz="0" w:space="0" w:color="auto"/>
        <w:left w:val="none" w:sz="0" w:space="0" w:color="auto"/>
        <w:bottom w:val="none" w:sz="0" w:space="0" w:color="auto"/>
        <w:right w:val="none" w:sz="0" w:space="0" w:color="auto"/>
      </w:divBdr>
    </w:div>
    <w:div w:id="719324884">
      <w:bodyDiv w:val="1"/>
      <w:marLeft w:val="0"/>
      <w:marRight w:val="0"/>
      <w:marTop w:val="0"/>
      <w:marBottom w:val="0"/>
      <w:divBdr>
        <w:top w:val="none" w:sz="0" w:space="0" w:color="auto"/>
        <w:left w:val="none" w:sz="0" w:space="0" w:color="auto"/>
        <w:bottom w:val="none" w:sz="0" w:space="0" w:color="auto"/>
        <w:right w:val="none" w:sz="0" w:space="0" w:color="auto"/>
      </w:divBdr>
    </w:div>
    <w:div w:id="742029408">
      <w:bodyDiv w:val="1"/>
      <w:marLeft w:val="0"/>
      <w:marRight w:val="0"/>
      <w:marTop w:val="0"/>
      <w:marBottom w:val="0"/>
      <w:divBdr>
        <w:top w:val="none" w:sz="0" w:space="0" w:color="auto"/>
        <w:left w:val="none" w:sz="0" w:space="0" w:color="auto"/>
        <w:bottom w:val="none" w:sz="0" w:space="0" w:color="auto"/>
        <w:right w:val="none" w:sz="0" w:space="0" w:color="auto"/>
      </w:divBdr>
    </w:div>
    <w:div w:id="748237031">
      <w:bodyDiv w:val="1"/>
      <w:marLeft w:val="0"/>
      <w:marRight w:val="0"/>
      <w:marTop w:val="0"/>
      <w:marBottom w:val="0"/>
      <w:divBdr>
        <w:top w:val="none" w:sz="0" w:space="0" w:color="auto"/>
        <w:left w:val="none" w:sz="0" w:space="0" w:color="auto"/>
        <w:bottom w:val="none" w:sz="0" w:space="0" w:color="auto"/>
        <w:right w:val="none" w:sz="0" w:space="0" w:color="auto"/>
      </w:divBdr>
    </w:div>
    <w:div w:id="762190462">
      <w:bodyDiv w:val="1"/>
      <w:marLeft w:val="0"/>
      <w:marRight w:val="0"/>
      <w:marTop w:val="0"/>
      <w:marBottom w:val="0"/>
      <w:divBdr>
        <w:top w:val="none" w:sz="0" w:space="0" w:color="auto"/>
        <w:left w:val="none" w:sz="0" w:space="0" w:color="auto"/>
        <w:bottom w:val="none" w:sz="0" w:space="0" w:color="auto"/>
        <w:right w:val="none" w:sz="0" w:space="0" w:color="auto"/>
      </w:divBdr>
    </w:div>
    <w:div w:id="763766516">
      <w:bodyDiv w:val="1"/>
      <w:marLeft w:val="0"/>
      <w:marRight w:val="0"/>
      <w:marTop w:val="0"/>
      <w:marBottom w:val="0"/>
      <w:divBdr>
        <w:top w:val="none" w:sz="0" w:space="0" w:color="auto"/>
        <w:left w:val="none" w:sz="0" w:space="0" w:color="auto"/>
        <w:bottom w:val="none" w:sz="0" w:space="0" w:color="auto"/>
        <w:right w:val="none" w:sz="0" w:space="0" w:color="auto"/>
      </w:divBdr>
    </w:div>
    <w:div w:id="768621527">
      <w:bodyDiv w:val="1"/>
      <w:marLeft w:val="0"/>
      <w:marRight w:val="0"/>
      <w:marTop w:val="0"/>
      <w:marBottom w:val="0"/>
      <w:divBdr>
        <w:top w:val="none" w:sz="0" w:space="0" w:color="auto"/>
        <w:left w:val="none" w:sz="0" w:space="0" w:color="auto"/>
        <w:bottom w:val="none" w:sz="0" w:space="0" w:color="auto"/>
        <w:right w:val="none" w:sz="0" w:space="0" w:color="auto"/>
      </w:divBdr>
    </w:div>
    <w:div w:id="780615297">
      <w:bodyDiv w:val="1"/>
      <w:marLeft w:val="0"/>
      <w:marRight w:val="0"/>
      <w:marTop w:val="0"/>
      <w:marBottom w:val="0"/>
      <w:divBdr>
        <w:top w:val="none" w:sz="0" w:space="0" w:color="auto"/>
        <w:left w:val="none" w:sz="0" w:space="0" w:color="auto"/>
        <w:bottom w:val="none" w:sz="0" w:space="0" w:color="auto"/>
        <w:right w:val="none" w:sz="0" w:space="0" w:color="auto"/>
      </w:divBdr>
    </w:div>
    <w:div w:id="785349406">
      <w:bodyDiv w:val="1"/>
      <w:marLeft w:val="0"/>
      <w:marRight w:val="0"/>
      <w:marTop w:val="0"/>
      <w:marBottom w:val="0"/>
      <w:divBdr>
        <w:top w:val="none" w:sz="0" w:space="0" w:color="auto"/>
        <w:left w:val="none" w:sz="0" w:space="0" w:color="auto"/>
        <w:bottom w:val="none" w:sz="0" w:space="0" w:color="auto"/>
        <w:right w:val="none" w:sz="0" w:space="0" w:color="auto"/>
      </w:divBdr>
    </w:div>
    <w:div w:id="804854049">
      <w:bodyDiv w:val="1"/>
      <w:marLeft w:val="0"/>
      <w:marRight w:val="0"/>
      <w:marTop w:val="0"/>
      <w:marBottom w:val="0"/>
      <w:divBdr>
        <w:top w:val="none" w:sz="0" w:space="0" w:color="auto"/>
        <w:left w:val="none" w:sz="0" w:space="0" w:color="auto"/>
        <w:bottom w:val="none" w:sz="0" w:space="0" w:color="auto"/>
        <w:right w:val="none" w:sz="0" w:space="0" w:color="auto"/>
      </w:divBdr>
    </w:div>
    <w:div w:id="811101857">
      <w:bodyDiv w:val="1"/>
      <w:marLeft w:val="0"/>
      <w:marRight w:val="0"/>
      <w:marTop w:val="0"/>
      <w:marBottom w:val="0"/>
      <w:divBdr>
        <w:top w:val="none" w:sz="0" w:space="0" w:color="auto"/>
        <w:left w:val="none" w:sz="0" w:space="0" w:color="auto"/>
        <w:bottom w:val="none" w:sz="0" w:space="0" w:color="auto"/>
        <w:right w:val="none" w:sz="0" w:space="0" w:color="auto"/>
      </w:divBdr>
    </w:div>
    <w:div w:id="830949253">
      <w:bodyDiv w:val="1"/>
      <w:marLeft w:val="0"/>
      <w:marRight w:val="0"/>
      <w:marTop w:val="0"/>
      <w:marBottom w:val="0"/>
      <w:divBdr>
        <w:top w:val="none" w:sz="0" w:space="0" w:color="auto"/>
        <w:left w:val="none" w:sz="0" w:space="0" w:color="auto"/>
        <w:bottom w:val="none" w:sz="0" w:space="0" w:color="auto"/>
        <w:right w:val="none" w:sz="0" w:space="0" w:color="auto"/>
      </w:divBdr>
    </w:div>
    <w:div w:id="831943156">
      <w:bodyDiv w:val="1"/>
      <w:marLeft w:val="0"/>
      <w:marRight w:val="0"/>
      <w:marTop w:val="0"/>
      <w:marBottom w:val="0"/>
      <w:divBdr>
        <w:top w:val="none" w:sz="0" w:space="0" w:color="auto"/>
        <w:left w:val="none" w:sz="0" w:space="0" w:color="auto"/>
        <w:bottom w:val="none" w:sz="0" w:space="0" w:color="auto"/>
        <w:right w:val="none" w:sz="0" w:space="0" w:color="auto"/>
      </w:divBdr>
    </w:div>
    <w:div w:id="834150163">
      <w:bodyDiv w:val="1"/>
      <w:marLeft w:val="0"/>
      <w:marRight w:val="0"/>
      <w:marTop w:val="0"/>
      <w:marBottom w:val="0"/>
      <w:divBdr>
        <w:top w:val="none" w:sz="0" w:space="0" w:color="auto"/>
        <w:left w:val="none" w:sz="0" w:space="0" w:color="auto"/>
        <w:bottom w:val="none" w:sz="0" w:space="0" w:color="auto"/>
        <w:right w:val="none" w:sz="0" w:space="0" w:color="auto"/>
      </w:divBdr>
    </w:div>
    <w:div w:id="841354853">
      <w:bodyDiv w:val="1"/>
      <w:marLeft w:val="0"/>
      <w:marRight w:val="0"/>
      <w:marTop w:val="0"/>
      <w:marBottom w:val="0"/>
      <w:divBdr>
        <w:top w:val="none" w:sz="0" w:space="0" w:color="auto"/>
        <w:left w:val="none" w:sz="0" w:space="0" w:color="auto"/>
        <w:bottom w:val="none" w:sz="0" w:space="0" w:color="auto"/>
        <w:right w:val="none" w:sz="0" w:space="0" w:color="auto"/>
      </w:divBdr>
    </w:div>
    <w:div w:id="846209822">
      <w:bodyDiv w:val="1"/>
      <w:marLeft w:val="0"/>
      <w:marRight w:val="0"/>
      <w:marTop w:val="0"/>
      <w:marBottom w:val="0"/>
      <w:divBdr>
        <w:top w:val="none" w:sz="0" w:space="0" w:color="auto"/>
        <w:left w:val="none" w:sz="0" w:space="0" w:color="auto"/>
        <w:bottom w:val="none" w:sz="0" w:space="0" w:color="auto"/>
        <w:right w:val="none" w:sz="0" w:space="0" w:color="auto"/>
      </w:divBdr>
    </w:div>
    <w:div w:id="848175634">
      <w:bodyDiv w:val="1"/>
      <w:marLeft w:val="0"/>
      <w:marRight w:val="0"/>
      <w:marTop w:val="0"/>
      <w:marBottom w:val="0"/>
      <w:divBdr>
        <w:top w:val="none" w:sz="0" w:space="0" w:color="auto"/>
        <w:left w:val="none" w:sz="0" w:space="0" w:color="auto"/>
        <w:bottom w:val="none" w:sz="0" w:space="0" w:color="auto"/>
        <w:right w:val="none" w:sz="0" w:space="0" w:color="auto"/>
      </w:divBdr>
    </w:div>
    <w:div w:id="850677692">
      <w:bodyDiv w:val="1"/>
      <w:marLeft w:val="0"/>
      <w:marRight w:val="0"/>
      <w:marTop w:val="0"/>
      <w:marBottom w:val="0"/>
      <w:divBdr>
        <w:top w:val="none" w:sz="0" w:space="0" w:color="auto"/>
        <w:left w:val="none" w:sz="0" w:space="0" w:color="auto"/>
        <w:bottom w:val="none" w:sz="0" w:space="0" w:color="auto"/>
        <w:right w:val="none" w:sz="0" w:space="0" w:color="auto"/>
      </w:divBdr>
    </w:div>
    <w:div w:id="881015647">
      <w:bodyDiv w:val="1"/>
      <w:marLeft w:val="0"/>
      <w:marRight w:val="0"/>
      <w:marTop w:val="0"/>
      <w:marBottom w:val="0"/>
      <w:divBdr>
        <w:top w:val="none" w:sz="0" w:space="0" w:color="auto"/>
        <w:left w:val="none" w:sz="0" w:space="0" w:color="auto"/>
        <w:bottom w:val="none" w:sz="0" w:space="0" w:color="auto"/>
        <w:right w:val="none" w:sz="0" w:space="0" w:color="auto"/>
      </w:divBdr>
    </w:div>
    <w:div w:id="882521299">
      <w:bodyDiv w:val="1"/>
      <w:marLeft w:val="0"/>
      <w:marRight w:val="0"/>
      <w:marTop w:val="0"/>
      <w:marBottom w:val="0"/>
      <w:divBdr>
        <w:top w:val="none" w:sz="0" w:space="0" w:color="auto"/>
        <w:left w:val="none" w:sz="0" w:space="0" w:color="auto"/>
        <w:bottom w:val="none" w:sz="0" w:space="0" w:color="auto"/>
        <w:right w:val="none" w:sz="0" w:space="0" w:color="auto"/>
      </w:divBdr>
    </w:div>
    <w:div w:id="884440543">
      <w:bodyDiv w:val="1"/>
      <w:marLeft w:val="0"/>
      <w:marRight w:val="0"/>
      <w:marTop w:val="0"/>
      <w:marBottom w:val="0"/>
      <w:divBdr>
        <w:top w:val="none" w:sz="0" w:space="0" w:color="auto"/>
        <w:left w:val="none" w:sz="0" w:space="0" w:color="auto"/>
        <w:bottom w:val="none" w:sz="0" w:space="0" w:color="auto"/>
        <w:right w:val="none" w:sz="0" w:space="0" w:color="auto"/>
      </w:divBdr>
    </w:div>
    <w:div w:id="929780550">
      <w:bodyDiv w:val="1"/>
      <w:marLeft w:val="0"/>
      <w:marRight w:val="0"/>
      <w:marTop w:val="0"/>
      <w:marBottom w:val="0"/>
      <w:divBdr>
        <w:top w:val="none" w:sz="0" w:space="0" w:color="auto"/>
        <w:left w:val="none" w:sz="0" w:space="0" w:color="auto"/>
        <w:bottom w:val="none" w:sz="0" w:space="0" w:color="auto"/>
        <w:right w:val="none" w:sz="0" w:space="0" w:color="auto"/>
      </w:divBdr>
    </w:div>
    <w:div w:id="937327124">
      <w:bodyDiv w:val="1"/>
      <w:marLeft w:val="0"/>
      <w:marRight w:val="0"/>
      <w:marTop w:val="0"/>
      <w:marBottom w:val="0"/>
      <w:divBdr>
        <w:top w:val="none" w:sz="0" w:space="0" w:color="auto"/>
        <w:left w:val="none" w:sz="0" w:space="0" w:color="auto"/>
        <w:bottom w:val="none" w:sz="0" w:space="0" w:color="auto"/>
        <w:right w:val="none" w:sz="0" w:space="0" w:color="auto"/>
      </w:divBdr>
    </w:div>
    <w:div w:id="942765495">
      <w:bodyDiv w:val="1"/>
      <w:marLeft w:val="0"/>
      <w:marRight w:val="0"/>
      <w:marTop w:val="0"/>
      <w:marBottom w:val="0"/>
      <w:divBdr>
        <w:top w:val="none" w:sz="0" w:space="0" w:color="auto"/>
        <w:left w:val="none" w:sz="0" w:space="0" w:color="auto"/>
        <w:bottom w:val="none" w:sz="0" w:space="0" w:color="auto"/>
        <w:right w:val="none" w:sz="0" w:space="0" w:color="auto"/>
      </w:divBdr>
    </w:div>
    <w:div w:id="951325479">
      <w:bodyDiv w:val="1"/>
      <w:marLeft w:val="0"/>
      <w:marRight w:val="0"/>
      <w:marTop w:val="0"/>
      <w:marBottom w:val="0"/>
      <w:divBdr>
        <w:top w:val="none" w:sz="0" w:space="0" w:color="auto"/>
        <w:left w:val="none" w:sz="0" w:space="0" w:color="auto"/>
        <w:bottom w:val="none" w:sz="0" w:space="0" w:color="auto"/>
        <w:right w:val="none" w:sz="0" w:space="0" w:color="auto"/>
      </w:divBdr>
    </w:div>
    <w:div w:id="952204107">
      <w:bodyDiv w:val="1"/>
      <w:marLeft w:val="0"/>
      <w:marRight w:val="0"/>
      <w:marTop w:val="0"/>
      <w:marBottom w:val="0"/>
      <w:divBdr>
        <w:top w:val="none" w:sz="0" w:space="0" w:color="auto"/>
        <w:left w:val="none" w:sz="0" w:space="0" w:color="auto"/>
        <w:bottom w:val="none" w:sz="0" w:space="0" w:color="auto"/>
        <w:right w:val="none" w:sz="0" w:space="0" w:color="auto"/>
      </w:divBdr>
    </w:div>
    <w:div w:id="955140896">
      <w:bodyDiv w:val="1"/>
      <w:marLeft w:val="0"/>
      <w:marRight w:val="0"/>
      <w:marTop w:val="0"/>
      <w:marBottom w:val="0"/>
      <w:divBdr>
        <w:top w:val="none" w:sz="0" w:space="0" w:color="auto"/>
        <w:left w:val="none" w:sz="0" w:space="0" w:color="auto"/>
        <w:bottom w:val="none" w:sz="0" w:space="0" w:color="auto"/>
        <w:right w:val="none" w:sz="0" w:space="0" w:color="auto"/>
      </w:divBdr>
    </w:div>
    <w:div w:id="961620182">
      <w:bodyDiv w:val="1"/>
      <w:marLeft w:val="0"/>
      <w:marRight w:val="0"/>
      <w:marTop w:val="0"/>
      <w:marBottom w:val="0"/>
      <w:divBdr>
        <w:top w:val="none" w:sz="0" w:space="0" w:color="auto"/>
        <w:left w:val="none" w:sz="0" w:space="0" w:color="auto"/>
        <w:bottom w:val="none" w:sz="0" w:space="0" w:color="auto"/>
        <w:right w:val="none" w:sz="0" w:space="0" w:color="auto"/>
      </w:divBdr>
    </w:div>
    <w:div w:id="970749236">
      <w:bodyDiv w:val="1"/>
      <w:marLeft w:val="0"/>
      <w:marRight w:val="0"/>
      <w:marTop w:val="0"/>
      <w:marBottom w:val="0"/>
      <w:divBdr>
        <w:top w:val="none" w:sz="0" w:space="0" w:color="auto"/>
        <w:left w:val="none" w:sz="0" w:space="0" w:color="auto"/>
        <w:bottom w:val="none" w:sz="0" w:space="0" w:color="auto"/>
        <w:right w:val="none" w:sz="0" w:space="0" w:color="auto"/>
      </w:divBdr>
    </w:div>
    <w:div w:id="978194820">
      <w:bodyDiv w:val="1"/>
      <w:marLeft w:val="0"/>
      <w:marRight w:val="0"/>
      <w:marTop w:val="0"/>
      <w:marBottom w:val="0"/>
      <w:divBdr>
        <w:top w:val="none" w:sz="0" w:space="0" w:color="auto"/>
        <w:left w:val="none" w:sz="0" w:space="0" w:color="auto"/>
        <w:bottom w:val="none" w:sz="0" w:space="0" w:color="auto"/>
        <w:right w:val="none" w:sz="0" w:space="0" w:color="auto"/>
      </w:divBdr>
    </w:div>
    <w:div w:id="984816390">
      <w:bodyDiv w:val="1"/>
      <w:marLeft w:val="0"/>
      <w:marRight w:val="0"/>
      <w:marTop w:val="0"/>
      <w:marBottom w:val="0"/>
      <w:divBdr>
        <w:top w:val="none" w:sz="0" w:space="0" w:color="auto"/>
        <w:left w:val="none" w:sz="0" w:space="0" w:color="auto"/>
        <w:bottom w:val="none" w:sz="0" w:space="0" w:color="auto"/>
        <w:right w:val="none" w:sz="0" w:space="0" w:color="auto"/>
      </w:divBdr>
    </w:div>
    <w:div w:id="985625775">
      <w:bodyDiv w:val="1"/>
      <w:marLeft w:val="0"/>
      <w:marRight w:val="0"/>
      <w:marTop w:val="0"/>
      <w:marBottom w:val="0"/>
      <w:divBdr>
        <w:top w:val="none" w:sz="0" w:space="0" w:color="auto"/>
        <w:left w:val="none" w:sz="0" w:space="0" w:color="auto"/>
        <w:bottom w:val="none" w:sz="0" w:space="0" w:color="auto"/>
        <w:right w:val="none" w:sz="0" w:space="0" w:color="auto"/>
      </w:divBdr>
    </w:div>
    <w:div w:id="986781772">
      <w:bodyDiv w:val="1"/>
      <w:marLeft w:val="0"/>
      <w:marRight w:val="0"/>
      <w:marTop w:val="0"/>
      <w:marBottom w:val="0"/>
      <w:divBdr>
        <w:top w:val="none" w:sz="0" w:space="0" w:color="auto"/>
        <w:left w:val="none" w:sz="0" w:space="0" w:color="auto"/>
        <w:bottom w:val="none" w:sz="0" w:space="0" w:color="auto"/>
        <w:right w:val="none" w:sz="0" w:space="0" w:color="auto"/>
      </w:divBdr>
    </w:div>
    <w:div w:id="991448874">
      <w:bodyDiv w:val="1"/>
      <w:marLeft w:val="0"/>
      <w:marRight w:val="0"/>
      <w:marTop w:val="0"/>
      <w:marBottom w:val="0"/>
      <w:divBdr>
        <w:top w:val="none" w:sz="0" w:space="0" w:color="auto"/>
        <w:left w:val="none" w:sz="0" w:space="0" w:color="auto"/>
        <w:bottom w:val="none" w:sz="0" w:space="0" w:color="auto"/>
        <w:right w:val="none" w:sz="0" w:space="0" w:color="auto"/>
      </w:divBdr>
    </w:div>
    <w:div w:id="1018460802">
      <w:bodyDiv w:val="1"/>
      <w:marLeft w:val="0"/>
      <w:marRight w:val="0"/>
      <w:marTop w:val="0"/>
      <w:marBottom w:val="0"/>
      <w:divBdr>
        <w:top w:val="none" w:sz="0" w:space="0" w:color="auto"/>
        <w:left w:val="none" w:sz="0" w:space="0" w:color="auto"/>
        <w:bottom w:val="none" w:sz="0" w:space="0" w:color="auto"/>
        <w:right w:val="none" w:sz="0" w:space="0" w:color="auto"/>
      </w:divBdr>
    </w:div>
    <w:div w:id="1030297657">
      <w:bodyDiv w:val="1"/>
      <w:marLeft w:val="0"/>
      <w:marRight w:val="0"/>
      <w:marTop w:val="0"/>
      <w:marBottom w:val="0"/>
      <w:divBdr>
        <w:top w:val="none" w:sz="0" w:space="0" w:color="auto"/>
        <w:left w:val="none" w:sz="0" w:space="0" w:color="auto"/>
        <w:bottom w:val="none" w:sz="0" w:space="0" w:color="auto"/>
        <w:right w:val="none" w:sz="0" w:space="0" w:color="auto"/>
      </w:divBdr>
    </w:div>
    <w:div w:id="1056469371">
      <w:bodyDiv w:val="1"/>
      <w:marLeft w:val="0"/>
      <w:marRight w:val="0"/>
      <w:marTop w:val="0"/>
      <w:marBottom w:val="0"/>
      <w:divBdr>
        <w:top w:val="none" w:sz="0" w:space="0" w:color="auto"/>
        <w:left w:val="none" w:sz="0" w:space="0" w:color="auto"/>
        <w:bottom w:val="none" w:sz="0" w:space="0" w:color="auto"/>
        <w:right w:val="none" w:sz="0" w:space="0" w:color="auto"/>
      </w:divBdr>
    </w:div>
    <w:div w:id="1081021980">
      <w:bodyDiv w:val="1"/>
      <w:marLeft w:val="0"/>
      <w:marRight w:val="0"/>
      <w:marTop w:val="0"/>
      <w:marBottom w:val="0"/>
      <w:divBdr>
        <w:top w:val="none" w:sz="0" w:space="0" w:color="auto"/>
        <w:left w:val="none" w:sz="0" w:space="0" w:color="auto"/>
        <w:bottom w:val="none" w:sz="0" w:space="0" w:color="auto"/>
        <w:right w:val="none" w:sz="0" w:space="0" w:color="auto"/>
      </w:divBdr>
    </w:div>
    <w:div w:id="1094210915">
      <w:bodyDiv w:val="1"/>
      <w:marLeft w:val="0"/>
      <w:marRight w:val="0"/>
      <w:marTop w:val="0"/>
      <w:marBottom w:val="0"/>
      <w:divBdr>
        <w:top w:val="none" w:sz="0" w:space="0" w:color="auto"/>
        <w:left w:val="none" w:sz="0" w:space="0" w:color="auto"/>
        <w:bottom w:val="none" w:sz="0" w:space="0" w:color="auto"/>
        <w:right w:val="none" w:sz="0" w:space="0" w:color="auto"/>
      </w:divBdr>
    </w:div>
    <w:div w:id="1096483269">
      <w:bodyDiv w:val="1"/>
      <w:marLeft w:val="0"/>
      <w:marRight w:val="0"/>
      <w:marTop w:val="0"/>
      <w:marBottom w:val="0"/>
      <w:divBdr>
        <w:top w:val="none" w:sz="0" w:space="0" w:color="auto"/>
        <w:left w:val="none" w:sz="0" w:space="0" w:color="auto"/>
        <w:bottom w:val="none" w:sz="0" w:space="0" w:color="auto"/>
        <w:right w:val="none" w:sz="0" w:space="0" w:color="auto"/>
      </w:divBdr>
    </w:div>
    <w:div w:id="1097553372">
      <w:bodyDiv w:val="1"/>
      <w:marLeft w:val="0"/>
      <w:marRight w:val="0"/>
      <w:marTop w:val="0"/>
      <w:marBottom w:val="0"/>
      <w:divBdr>
        <w:top w:val="none" w:sz="0" w:space="0" w:color="auto"/>
        <w:left w:val="none" w:sz="0" w:space="0" w:color="auto"/>
        <w:bottom w:val="none" w:sz="0" w:space="0" w:color="auto"/>
        <w:right w:val="none" w:sz="0" w:space="0" w:color="auto"/>
      </w:divBdr>
    </w:div>
    <w:div w:id="1104611424">
      <w:bodyDiv w:val="1"/>
      <w:marLeft w:val="0"/>
      <w:marRight w:val="0"/>
      <w:marTop w:val="0"/>
      <w:marBottom w:val="0"/>
      <w:divBdr>
        <w:top w:val="none" w:sz="0" w:space="0" w:color="auto"/>
        <w:left w:val="none" w:sz="0" w:space="0" w:color="auto"/>
        <w:bottom w:val="none" w:sz="0" w:space="0" w:color="auto"/>
        <w:right w:val="none" w:sz="0" w:space="0" w:color="auto"/>
      </w:divBdr>
    </w:div>
    <w:div w:id="1108623771">
      <w:bodyDiv w:val="1"/>
      <w:marLeft w:val="0"/>
      <w:marRight w:val="0"/>
      <w:marTop w:val="0"/>
      <w:marBottom w:val="0"/>
      <w:divBdr>
        <w:top w:val="none" w:sz="0" w:space="0" w:color="auto"/>
        <w:left w:val="none" w:sz="0" w:space="0" w:color="auto"/>
        <w:bottom w:val="none" w:sz="0" w:space="0" w:color="auto"/>
        <w:right w:val="none" w:sz="0" w:space="0" w:color="auto"/>
      </w:divBdr>
    </w:div>
    <w:div w:id="1111512714">
      <w:bodyDiv w:val="1"/>
      <w:marLeft w:val="0"/>
      <w:marRight w:val="0"/>
      <w:marTop w:val="0"/>
      <w:marBottom w:val="0"/>
      <w:divBdr>
        <w:top w:val="none" w:sz="0" w:space="0" w:color="auto"/>
        <w:left w:val="none" w:sz="0" w:space="0" w:color="auto"/>
        <w:bottom w:val="none" w:sz="0" w:space="0" w:color="auto"/>
        <w:right w:val="none" w:sz="0" w:space="0" w:color="auto"/>
      </w:divBdr>
    </w:div>
    <w:div w:id="1114205007">
      <w:bodyDiv w:val="1"/>
      <w:marLeft w:val="0"/>
      <w:marRight w:val="0"/>
      <w:marTop w:val="0"/>
      <w:marBottom w:val="0"/>
      <w:divBdr>
        <w:top w:val="none" w:sz="0" w:space="0" w:color="auto"/>
        <w:left w:val="none" w:sz="0" w:space="0" w:color="auto"/>
        <w:bottom w:val="none" w:sz="0" w:space="0" w:color="auto"/>
        <w:right w:val="none" w:sz="0" w:space="0" w:color="auto"/>
      </w:divBdr>
    </w:div>
    <w:div w:id="1115058734">
      <w:bodyDiv w:val="1"/>
      <w:marLeft w:val="0"/>
      <w:marRight w:val="0"/>
      <w:marTop w:val="0"/>
      <w:marBottom w:val="0"/>
      <w:divBdr>
        <w:top w:val="none" w:sz="0" w:space="0" w:color="auto"/>
        <w:left w:val="none" w:sz="0" w:space="0" w:color="auto"/>
        <w:bottom w:val="none" w:sz="0" w:space="0" w:color="auto"/>
        <w:right w:val="none" w:sz="0" w:space="0" w:color="auto"/>
      </w:divBdr>
    </w:div>
    <w:div w:id="1118259620">
      <w:bodyDiv w:val="1"/>
      <w:marLeft w:val="0"/>
      <w:marRight w:val="0"/>
      <w:marTop w:val="0"/>
      <w:marBottom w:val="0"/>
      <w:divBdr>
        <w:top w:val="none" w:sz="0" w:space="0" w:color="auto"/>
        <w:left w:val="none" w:sz="0" w:space="0" w:color="auto"/>
        <w:bottom w:val="none" w:sz="0" w:space="0" w:color="auto"/>
        <w:right w:val="none" w:sz="0" w:space="0" w:color="auto"/>
      </w:divBdr>
    </w:div>
    <w:div w:id="1120346091">
      <w:bodyDiv w:val="1"/>
      <w:marLeft w:val="0"/>
      <w:marRight w:val="0"/>
      <w:marTop w:val="0"/>
      <w:marBottom w:val="0"/>
      <w:divBdr>
        <w:top w:val="none" w:sz="0" w:space="0" w:color="auto"/>
        <w:left w:val="none" w:sz="0" w:space="0" w:color="auto"/>
        <w:bottom w:val="none" w:sz="0" w:space="0" w:color="auto"/>
        <w:right w:val="none" w:sz="0" w:space="0" w:color="auto"/>
      </w:divBdr>
    </w:div>
    <w:div w:id="1134758233">
      <w:bodyDiv w:val="1"/>
      <w:marLeft w:val="0"/>
      <w:marRight w:val="0"/>
      <w:marTop w:val="0"/>
      <w:marBottom w:val="0"/>
      <w:divBdr>
        <w:top w:val="none" w:sz="0" w:space="0" w:color="auto"/>
        <w:left w:val="none" w:sz="0" w:space="0" w:color="auto"/>
        <w:bottom w:val="none" w:sz="0" w:space="0" w:color="auto"/>
        <w:right w:val="none" w:sz="0" w:space="0" w:color="auto"/>
      </w:divBdr>
    </w:div>
    <w:div w:id="1135872109">
      <w:bodyDiv w:val="1"/>
      <w:marLeft w:val="0"/>
      <w:marRight w:val="0"/>
      <w:marTop w:val="0"/>
      <w:marBottom w:val="0"/>
      <w:divBdr>
        <w:top w:val="none" w:sz="0" w:space="0" w:color="auto"/>
        <w:left w:val="none" w:sz="0" w:space="0" w:color="auto"/>
        <w:bottom w:val="none" w:sz="0" w:space="0" w:color="auto"/>
        <w:right w:val="none" w:sz="0" w:space="0" w:color="auto"/>
      </w:divBdr>
      <w:divsChild>
        <w:div w:id="384990789">
          <w:marLeft w:val="0"/>
          <w:marRight w:val="0"/>
          <w:marTop w:val="0"/>
          <w:marBottom w:val="0"/>
          <w:divBdr>
            <w:top w:val="none" w:sz="0" w:space="0" w:color="auto"/>
            <w:left w:val="none" w:sz="0" w:space="0" w:color="auto"/>
            <w:bottom w:val="none" w:sz="0" w:space="0" w:color="auto"/>
            <w:right w:val="none" w:sz="0" w:space="0" w:color="auto"/>
          </w:divBdr>
          <w:divsChild>
            <w:div w:id="186482586">
              <w:marLeft w:val="0"/>
              <w:marRight w:val="0"/>
              <w:marTop w:val="0"/>
              <w:marBottom w:val="0"/>
              <w:divBdr>
                <w:top w:val="none" w:sz="0" w:space="0" w:color="auto"/>
                <w:left w:val="none" w:sz="0" w:space="0" w:color="auto"/>
                <w:bottom w:val="none" w:sz="0" w:space="0" w:color="auto"/>
                <w:right w:val="none" w:sz="0" w:space="0" w:color="auto"/>
              </w:divBdr>
            </w:div>
            <w:div w:id="577251617">
              <w:marLeft w:val="0"/>
              <w:marRight w:val="0"/>
              <w:marTop w:val="0"/>
              <w:marBottom w:val="0"/>
              <w:divBdr>
                <w:top w:val="none" w:sz="0" w:space="0" w:color="auto"/>
                <w:left w:val="none" w:sz="0" w:space="0" w:color="auto"/>
                <w:bottom w:val="none" w:sz="0" w:space="0" w:color="auto"/>
                <w:right w:val="none" w:sz="0" w:space="0" w:color="auto"/>
              </w:divBdr>
            </w:div>
            <w:div w:id="1542093746">
              <w:marLeft w:val="0"/>
              <w:marRight w:val="0"/>
              <w:marTop w:val="0"/>
              <w:marBottom w:val="0"/>
              <w:divBdr>
                <w:top w:val="none" w:sz="0" w:space="0" w:color="auto"/>
                <w:left w:val="none" w:sz="0" w:space="0" w:color="auto"/>
                <w:bottom w:val="none" w:sz="0" w:space="0" w:color="auto"/>
                <w:right w:val="none" w:sz="0" w:space="0" w:color="auto"/>
              </w:divBdr>
            </w:div>
            <w:div w:id="1594128066">
              <w:marLeft w:val="0"/>
              <w:marRight w:val="0"/>
              <w:marTop w:val="0"/>
              <w:marBottom w:val="0"/>
              <w:divBdr>
                <w:top w:val="none" w:sz="0" w:space="0" w:color="auto"/>
                <w:left w:val="none" w:sz="0" w:space="0" w:color="auto"/>
                <w:bottom w:val="none" w:sz="0" w:space="0" w:color="auto"/>
                <w:right w:val="none" w:sz="0" w:space="0" w:color="auto"/>
              </w:divBdr>
            </w:div>
            <w:div w:id="160584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47044">
      <w:bodyDiv w:val="1"/>
      <w:marLeft w:val="0"/>
      <w:marRight w:val="0"/>
      <w:marTop w:val="0"/>
      <w:marBottom w:val="0"/>
      <w:divBdr>
        <w:top w:val="none" w:sz="0" w:space="0" w:color="auto"/>
        <w:left w:val="none" w:sz="0" w:space="0" w:color="auto"/>
        <w:bottom w:val="none" w:sz="0" w:space="0" w:color="auto"/>
        <w:right w:val="none" w:sz="0" w:space="0" w:color="auto"/>
      </w:divBdr>
    </w:div>
    <w:div w:id="1149521076">
      <w:bodyDiv w:val="1"/>
      <w:marLeft w:val="0"/>
      <w:marRight w:val="0"/>
      <w:marTop w:val="0"/>
      <w:marBottom w:val="0"/>
      <w:divBdr>
        <w:top w:val="none" w:sz="0" w:space="0" w:color="auto"/>
        <w:left w:val="none" w:sz="0" w:space="0" w:color="auto"/>
        <w:bottom w:val="none" w:sz="0" w:space="0" w:color="auto"/>
        <w:right w:val="none" w:sz="0" w:space="0" w:color="auto"/>
      </w:divBdr>
    </w:div>
    <w:div w:id="1164592016">
      <w:bodyDiv w:val="1"/>
      <w:marLeft w:val="0"/>
      <w:marRight w:val="0"/>
      <w:marTop w:val="0"/>
      <w:marBottom w:val="0"/>
      <w:divBdr>
        <w:top w:val="none" w:sz="0" w:space="0" w:color="auto"/>
        <w:left w:val="none" w:sz="0" w:space="0" w:color="auto"/>
        <w:bottom w:val="none" w:sz="0" w:space="0" w:color="auto"/>
        <w:right w:val="none" w:sz="0" w:space="0" w:color="auto"/>
      </w:divBdr>
    </w:div>
    <w:div w:id="1175654200">
      <w:bodyDiv w:val="1"/>
      <w:marLeft w:val="0"/>
      <w:marRight w:val="0"/>
      <w:marTop w:val="0"/>
      <w:marBottom w:val="0"/>
      <w:divBdr>
        <w:top w:val="none" w:sz="0" w:space="0" w:color="auto"/>
        <w:left w:val="none" w:sz="0" w:space="0" w:color="auto"/>
        <w:bottom w:val="none" w:sz="0" w:space="0" w:color="auto"/>
        <w:right w:val="none" w:sz="0" w:space="0" w:color="auto"/>
      </w:divBdr>
    </w:div>
    <w:div w:id="1183475687">
      <w:bodyDiv w:val="1"/>
      <w:marLeft w:val="0"/>
      <w:marRight w:val="0"/>
      <w:marTop w:val="0"/>
      <w:marBottom w:val="0"/>
      <w:divBdr>
        <w:top w:val="none" w:sz="0" w:space="0" w:color="auto"/>
        <w:left w:val="none" w:sz="0" w:space="0" w:color="auto"/>
        <w:bottom w:val="none" w:sz="0" w:space="0" w:color="auto"/>
        <w:right w:val="none" w:sz="0" w:space="0" w:color="auto"/>
      </w:divBdr>
    </w:div>
    <w:div w:id="1184170538">
      <w:bodyDiv w:val="1"/>
      <w:marLeft w:val="0"/>
      <w:marRight w:val="0"/>
      <w:marTop w:val="0"/>
      <w:marBottom w:val="0"/>
      <w:divBdr>
        <w:top w:val="none" w:sz="0" w:space="0" w:color="auto"/>
        <w:left w:val="none" w:sz="0" w:space="0" w:color="auto"/>
        <w:bottom w:val="none" w:sz="0" w:space="0" w:color="auto"/>
        <w:right w:val="none" w:sz="0" w:space="0" w:color="auto"/>
      </w:divBdr>
    </w:div>
    <w:div w:id="1187401036">
      <w:bodyDiv w:val="1"/>
      <w:marLeft w:val="0"/>
      <w:marRight w:val="0"/>
      <w:marTop w:val="0"/>
      <w:marBottom w:val="0"/>
      <w:divBdr>
        <w:top w:val="none" w:sz="0" w:space="0" w:color="auto"/>
        <w:left w:val="none" w:sz="0" w:space="0" w:color="auto"/>
        <w:bottom w:val="none" w:sz="0" w:space="0" w:color="auto"/>
        <w:right w:val="none" w:sz="0" w:space="0" w:color="auto"/>
      </w:divBdr>
    </w:div>
    <w:div w:id="1192064151">
      <w:bodyDiv w:val="1"/>
      <w:marLeft w:val="0"/>
      <w:marRight w:val="0"/>
      <w:marTop w:val="0"/>
      <w:marBottom w:val="0"/>
      <w:divBdr>
        <w:top w:val="none" w:sz="0" w:space="0" w:color="auto"/>
        <w:left w:val="none" w:sz="0" w:space="0" w:color="auto"/>
        <w:bottom w:val="none" w:sz="0" w:space="0" w:color="auto"/>
        <w:right w:val="none" w:sz="0" w:space="0" w:color="auto"/>
      </w:divBdr>
    </w:div>
    <w:div w:id="1194928142">
      <w:bodyDiv w:val="1"/>
      <w:marLeft w:val="0"/>
      <w:marRight w:val="0"/>
      <w:marTop w:val="0"/>
      <w:marBottom w:val="0"/>
      <w:divBdr>
        <w:top w:val="none" w:sz="0" w:space="0" w:color="auto"/>
        <w:left w:val="none" w:sz="0" w:space="0" w:color="auto"/>
        <w:bottom w:val="none" w:sz="0" w:space="0" w:color="auto"/>
        <w:right w:val="none" w:sz="0" w:space="0" w:color="auto"/>
      </w:divBdr>
    </w:div>
    <w:div w:id="1200582150">
      <w:bodyDiv w:val="1"/>
      <w:marLeft w:val="0"/>
      <w:marRight w:val="0"/>
      <w:marTop w:val="0"/>
      <w:marBottom w:val="0"/>
      <w:divBdr>
        <w:top w:val="none" w:sz="0" w:space="0" w:color="auto"/>
        <w:left w:val="none" w:sz="0" w:space="0" w:color="auto"/>
        <w:bottom w:val="none" w:sz="0" w:space="0" w:color="auto"/>
        <w:right w:val="none" w:sz="0" w:space="0" w:color="auto"/>
      </w:divBdr>
    </w:div>
    <w:div w:id="1203051444">
      <w:bodyDiv w:val="1"/>
      <w:marLeft w:val="0"/>
      <w:marRight w:val="0"/>
      <w:marTop w:val="0"/>
      <w:marBottom w:val="0"/>
      <w:divBdr>
        <w:top w:val="none" w:sz="0" w:space="0" w:color="auto"/>
        <w:left w:val="none" w:sz="0" w:space="0" w:color="auto"/>
        <w:bottom w:val="none" w:sz="0" w:space="0" w:color="auto"/>
        <w:right w:val="none" w:sz="0" w:space="0" w:color="auto"/>
      </w:divBdr>
    </w:div>
    <w:div w:id="1208225339">
      <w:bodyDiv w:val="1"/>
      <w:marLeft w:val="0"/>
      <w:marRight w:val="0"/>
      <w:marTop w:val="0"/>
      <w:marBottom w:val="0"/>
      <w:divBdr>
        <w:top w:val="none" w:sz="0" w:space="0" w:color="auto"/>
        <w:left w:val="none" w:sz="0" w:space="0" w:color="auto"/>
        <w:bottom w:val="none" w:sz="0" w:space="0" w:color="auto"/>
        <w:right w:val="none" w:sz="0" w:space="0" w:color="auto"/>
      </w:divBdr>
    </w:div>
    <w:div w:id="1208641592">
      <w:bodyDiv w:val="1"/>
      <w:marLeft w:val="0"/>
      <w:marRight w:val="0"/>
      <w:marTop w:val="0"/>
      <w:marBottom w:val="0"/>
      <w:divBdr>
        <w:top w:val="none" w:sz="0" w:space="0" w:color="auto"/>
        <w:left w:val="none" w:sz="0" w:space="0" w:color="auto"/>
        <w:bottom w:val="none" w:sz="0" w:space="0" w:color="auto"/>
        <w:right w:val="none" w:sz="0" w:space="0" w:color="auto"/>
      </w:divBdr>
    </w:div>
    <w:div w:id="1209756992">
      <w:bodyDiv w:val="1"/>
      <w:marLeft w:val="0"/>
      <w:marRight w:val="0"/>
      <w:marTop w:val="0"/>
      <w:marBottom w:val="0"/>
      <w:divBdr>
        <w:top w:val="none" w:sz="0" w:space="0" w:color="auto"/>
        <w:left w:val="none" w:sz="0" w:space="0" w:color="auto"/>
        <w:bottom w:val="none" w:sz="0" w:space="0" w:color="auto"/>
        <w:right w:val="none" w:sz="0" w:space="0" w:color="auto"/>
      </w:divBdr>
    </w:div>
    <w:div w:id="1220169545">
      <w:bodyDiv w:val="1"/>
      <w:marLeft w:val="0"/>
      <w:marRight w:val="0"/>
      <w:marTop w:val="0"/>
      <w:marBottom w:val="0"/>
      <w:divBdr>
        <w:top w:val="none" w:sz="0" w:space="0" w:color="auto"/>
        <w:left w:val="none" w:sz="0" w:space="0" w:color="auto"/>
        <w:bottom w:val="none" w:sz="0" w:space="0" w:color="auto"/>
        <w:right w:val="none" w:sz="0" w:space="0" w:color="auto"/>
      </w:divBdr>
    </w:div>
    <w:div w:id="1220705993">
      <w:bodyDiv w:val="1"/>
      <w:marLeft w:val="0"/>
      <w:marRight w:val="0"/>
      <w:marTop w:val="0"/>
      <w:marBottom w:val="0"/>
      <w:divBdr>
        <w:top w:val="none" w:sz="0" w:space="0" w:color="auto"/>
        <w:left w:val="none" w:sz="0" w:space="0" w:color="auto"/>
        <w:bottom w:val="none" w:sz="0" w:space="0" w:color="auto"/>
        <w:right w:val="none" w:sz="0" w:space="0" w:color="auto"/>
      </w:divBdr>
    </w:div>
    <w:div w:id="1235361631">
      <w:bodyDiv w:val="1"/>
      <w:marLeft w:val="0"/>
      <w:marRight w:val="0"/>
      <w:marTop w:val="0"/>
      <w:marBottom w:val="0"/>
      <w:divBdr>
        <w:top w:val="none" w:sz="0" w:space="0" w:color="auto"/>
        <w:left w:val="none" w:sz="0" w:space="0" w:color="auto"/>
        <w:bottom w:val="none" w:sz="0" w:space="0" w:color="auto"/>
        <w:right w:val="none" w:sz="0" w:space="0" w:color="auto"/>
      </w:divBdr>
    </w:div>
    <w:div w:id="1236865056">
      <w:bodyDiv w:val="1"/>
      <w:marLeft w:val="0"/>
      <w:marRight w:val="0"/>
      <w:marTop w:val="0"/>
      <w:marBottom w:val="0"/>
      <w:divBdr>
        <w:top w:val="none" w:sz="0" w:space="0" w:color="auto"/>
        <w:left w:val="none" w:sz="0" w:space="0" w:color="auto"/>
        <w:bottom w:val="none" w:sz="0" w:space="0" w:color="auto"/>
        <w:right w:val="none" w:sz="0" w:space="0" w:color="auto"/>
      </w:divBdr>
    </w:div>
    <w:div w:id="1247303263">
      <w:bodyDiv w:val="1"/>
      <w:marLeft w:val="0"/>
      <w:marRight w:val="0"/>
      <w:marTop w:val="0"/>
      <w:marBottom w:val="0"/>
      <w:divBdr>
        <w:top w:val="none" w:sz="0" w:space="0" w:color="auto"/>
        <w:left w:val="none" w:sz="0" w:space="0" w:color="auto"/>
        <w:bottom w:val="none" w:sz="0" w:space="0" w:color="auto"/>
        <w:right w:val="none" w:sz="0" w:space="0" w:color="auto"/>
      </w:divBdr>
    </w:div>
    <w:div w:id="1249343400">
      <w:bodyDiv w:val="1"/>
      <w:marLeft w:val="0"/>
      <w:marRight w:val="0"/>
      <w:marTop w:val="0"/>
      <w:marBottom w:val="0"/>
      <w:divBdr>
        <w:top w:val="none" w:sz="0" w:space="0" w:color="auto"/>
        <w:left w:val="none" w:sz="0" w:space="0" w:color="auto"/>
        <w:bottom w:val="none" w:sz="0" w:space="0" w:color="auto"/>
        <w:right w:val="none" w:sz="0" w:space="0" w:color="auto"/>
      </w:divBdr>
    </w:div>
    <w:div w:id="1255167990">
      <w:bodyDiv w:val="1"/>
      <w:marLeft w:val="0"/>
      <w:marRight w:val="0"/>
      <w:marTop w:val="0"/>
      <w:marBottom w:val="0"/>
      <w:divBdr>
        <w:top w:val="none" w:sz="0" w:space="0" w:color="auto"/>
        <w:left w:val="none" w:sz="0" w:space="0" w:color="auto"/>
        <w:bottom w:val="none" w:sz="0" w:space="0" w:color="auto"/>
        <w:right w:val="none" w:sz="0" w:space="0" w:color="auto"/>
      </w:divBdr>
    </w:div>
    <w:div w:id="1258175292">
      <w:bodyDiv w:val="1"/>
      <w:marLeft w:val="0"/>
      <w:marRight w:val="0"/>
      <w:marTop w:val="0"/>
      <w:marBottom w:val="0"/>
      <w:divBdr>
        <w:top w:val="none" w:sz="0" w:space="0" w:color="auto"/>
        <w:left w:val="none" w:sz="0" w:space="0" w:color="auto"/>
        <w:bottom w:val="none" w:sz="0" w:space="0" w:color="auto"/>
        <w:right w:val="none" w:sz="0" w:space="0" w:color="auto"/>
      </w:divBdr>
    </w:div>
    <w:div w:id="1278176883">
      <w:bodyDiv w:val="1"/>
      <w:marLeft w:val="0"/>
      <w:marRight w:val="0"/>
      <w:marTop w:val="0"/>
      <w:marBottom w:val="0"/>
      <w:divBdr>
        <w:top w:val="none" w:sz="0" w:space="0" w:color="auto"/>
        <w:left w:val="none" w:sz="0" w:space="0" w:color="auto"/>
        <w:bottom w:val="none" w:sz="0" w:space="0" w:color="auto"/>
        <w:right w:val="none" w:sz="0" w:space="0" w:color="auto"/>
      </w:divBdr>
    </w:div>
    <w:div w:id="1279873566">
      <w:bodyDiv w:val="1"/>
      <w:marLeft w:val="0"/>
      <w:marRight w:val="0"/>
      <w:marTop w:val="0"/>
      <w:marBottom w:val="0"/>
      <w:divBdr>
        <w:top w:val="none" w:sz="0" w:space="0" w:color="auto"/>
        <w:left w:val="none" w:sz="0" w:space="0" w:color="auto"/>
        <w:bottom w:val="none" w:sz="0" w:space="0" w:color="auto"/>
        <w:right w:val="none" w:sz="0" w:space="0" w:color="auto"/>
      </w:divBdr>
    </w:div>
    <w:div w:id="1288702273">
      <w:bodyDiv w:val="1"/>
      <w:marLeft w:val="0"/>
      <w:marRight w:val="0"/>
      <w:marTop w:val="0"/>
      <w:marBottom w:val="0"/>
      <w:divBdr>
        <w:top w:val="none" w:sz="0" w:space="0" w:color="auto"/>
        <w:left w:val="none" w:sz="0" w:space="0" w:color="auto"/>
        <w:bottom w:val="none" w:sz="0" w:space="0" w:color="auto"/>
        <w:right w:val="none" w:sz="0" w:space="0" w:color="auto"/>
      </w:divBdr>
    </w:div>
    <w:div w:id="1306356308">
      <w:bodyDiv w:val="1"/>
      <w:marLeft w:val="0"/>
      <w:marRight w:val="0"/>
      <w:marTop w:val="0"/>
      <w:marBottom w:val="0"/>
      <w:divBdr>
        <w:top w:val="none" w:sz="0" w:space="0" w:color="auto"/>
        <w:left w:val="none" w:sz="0" w:space="0" w:color="auto"/>
        <w:bottom w:val="none" w:sz="0" w:space="0" w:color="auto"/>
        <w:right w:val="none" w:sz="0" w:space="0" w:color="auto"/>
      </w:divBdr>
    </w:div>
    <w:div w:id="1315718989">
      <w:bodyDiv w:val="1"/>
      <w:marLeft w:val="0"/>
      <w:marRight w:val="0"/>
      <w:marTop w:val="0"/>
      <w:marBottom w:val="0"/>
      <w:divBdr>
        <w:top w:val="none" w:sz="0" w:space="0" w:color="auto"/>
        <w:left w:val="none" w:sz="0" w:space="0" w:color="auto"/>
        <w:bottom w:val="none" w:sz="0" w:space="0" w:color="auto"/>
        <w:right w:val="none" w:sz="0" w:space="0" w:color="auto"/>
      </w:divBdr>
    </w:div>
    <w:div w:id="1354377839">
      <w:bodyDiv w:val="1"/>
      <w:marLeft w:val="0"/>
      <w:marRight w:val="0"/>
      <w:marTop w:val="0"/>
      <w:marBottom w:val="0"/>
      <w:divBdr>
        <w:top w:val="none" w:sz="0" w:space="0" w:color="auto"/>
        <w:left w:val="none" w:sz="0" w:space="0" w:color="auto"/>
        <w:bottom w:val="none" w:sz="0" w:space="0" w:color="auto"/>
        <w:right w:val="none" w:sz="0" w:space="0" w:color="auto"/>
      </w:divBdr>
    </w:div>
    <w:div w:id="1364937457">
      <w:bodyDiv w:val="1"/>
      <w:marLeft w:val="0"/>
      <w:marRight w:val="0"/>
      <w:marTop w:val="0"/>
      <w:marBottom w:val="0"/>
      <w:divBdr>
        <w:top w:val="none" w:sz="0" w:space="0" w:color="auto"/>
        <w:left w:val="none" w:sz="0" w:space="0" w:color="auto"/>
        <w:bottom w:val="none" w:sz="0" w:space="0" w:color="auto"/>
        <w:right w:val="none" w:sz="0" w:space="0" w:color="auto"/>
      </w:divBdr>
    </w:div>
    <w:div w:id="1372923716">
      <w:bodyDiv w:val="1"/>
      <w:marLeft w:val="0"/>
      <w:marRight w:val="0"/>
      <w:marTop w:val="0"/>
      <w:marBottom w:val="0"/>
      <w:divBdr>
        <w:top w:val="none" w:sz="0" w:space="0" w:color="auto"/>
        <w:left w:val="none" w:sz="0" w:space="0" w:color="auto"/>
        <w:bottom w:val="none" w:sz="0" w:space="0" w:color="auto"/>
        <w:right w:val="none" w:sz="0" w:space="0" w:color="auto"/>
      </w:divBdr>
    </w:div>
    <w:div w:id="1383478716">
      <w:bodyDiv w:val="1"/>
      <w:marLeft w:val="0"/>
      <w:marRight w:val="0"/>
      <w:marTop w:val="0"/>
      <w:marBottom w:val="0"/>
      <w:divBdr>
        <w:top w:val="none" w:sz="0" w:space="0" w:color="auto"/>
        <w:left w:val="none" w:sz="0" w:space="0" w:color="auto"/>
        <w:bottom w:val="none" w:sz="0" w:space="0" w:color="auto"/>
        <w:right w:val="none" w:sz="0" w:space="0" w:color="auto"/>
      </w:divBdr>
    </w:div>
    <w:div w:id="1389496607">
      <w:bodyDiv w:val="1"/>
      <w:marLeft w:val="0"/>
      <w:marRight w:val="0"/>
      <w:marTop w:val="0"/>
      <w:marBottom w:val="0"/>
      <w:divBdr>
        <w:top w:val="none" w:sz="0" w:space="0" w:color="auto"/>
        <w:left w:val="none" w:sz="0" w:space="0" w:color="auto"/>
        <w:bottom w:val="none" w:sz="0" w:space="0" w:color="auto"/>
        <w:right w:val="none" w:sz="0" w:space="0" w:color="auto"/>
      </w:divBdr>
    </w:div>
    <w:div w:id="1398165347">
      <w:bodyDiv w:val="1"/>
      <w:marLeft w:val="0"/>
      <w:marRight w:val="0"/>
      <w:marTop w:val="0"/>
      <w:marBottom w:val="0"/>
      <w:divBdr>
        <w:top w:val="none" w:sz="0" w:space="0" w:color="auto"/>
        <w:left w:val="none" w:sz="0" w:space="0" w:color="auto"/>
        <w:bottom w:val="none" w:sz="0" w:space="0" w:color="auto"/>
        <w:right w:val="none" w:sz="0" w:space="0" w:color="auto"/>
      </w:divBdr>
    </w:div>
    <w:div w:id="1401444592">
      <w:bodyDiv w:val="1"/>
      <w:marLeft w:val="0"/>
      <w:marRight w:val="0"/>
      <w:marTop w:val="0"/>
      <w:marBottom w:val="0"/>
      <w:divBdr>
        <w:top w:val="none" w:sz="0" w:space="0" w:color="auto"/>
        <w:left w:val="none" w:sz="0" w:space="0" w:color="auto"/>
        <w:bottom w:val="none" w:sz="0" w:space="0" w:color="auto"/>
        <w:right w:val="none" w:sz="0" w:space="0" w:color="auto"/>
      </w:divBdr>
    </w:div>
    <w:div w:id="1402481866">
      <w:bodyDiv w:val="1"/>
      <w:marLeft w:val="0"/>
      <w:marRight w:val="0"/>
      <w:marTop w:val="0"/>
      <w:marBottom w:val="0"/>
      <w:divBdr>
        <w:top w:val="none" w:sz="0" w:space="0" w:color="auto"/>
        <w:left w:val="none" w:sz="0" w:space="0" w:color="auto"/>
        <w:bottom w:val="none" w:sz="0" w:space="0" w:color="auto"/>
        <w:right w:val="none" w:sz="0" w:space="0" w:color="auto"/>
      </w:divBdr>
    </w:div>
    <w:div w:id="1404832865">
      <w:bodyDiv w:val="1"/>
      <w:marLeft w:val="0"/>
      <w:marRight w:val="0"/>
      <w:marTop w:val="0"/>
      <w:marBottom w:val="0"/>
      <w:divBdr>
        <w:top w:val="none" w:sz="0" w:space="0" w:color="auto"/>
        <w:left w:val="none" w:sz="0" w:space="0" w:color="auto"/>
        <w:bottom w:val="none" w:sz="0" w:space="0" w:color="auto"/>
        <w:right w:val="none" w:sz="0" w:space="0" w:color="auto"/>
      </w:divBdr>
    </w:div>
    <w:div w:id="1409302459">
      <w:bodyDiv w:val="1"/>
      <w:marLeft w:val="0"/>
      <w:marRight w:val="0"/>
      <w:marTop w:val="0"/>
      <w:marBottom w:val="0"/>
      <w:divBdr>
        <w:top w:val="none" w:sz="0" w:space="0" w:color="auto"/>
        <w:left w:val="none" w:sz="0" w:space="0" w:color="auto"/>
        <w:bottom w:val="none" w:sz="0" w:space="0" w:color="auto"/>
        <w:right w:val="none" w:sz="0" w:space="0" w:color="auto"/>
      </w:divBdr>
    </w:div>
    <w:div w:id="1419058528">
      <w:bodyDiv w:val="1"/>
      <w:marLeft w:val="0"/>
      <w:marRight w:val="0"/>
      <w:marTop w:val="0"/>
      <w:marBottom w:val="0"/>
      <w:divBdr>
        <w:top w:val="none" w:sz="0" w:space="0" w:color="auto"/>
        <w:left w:val="none" w:sz="0" w:space="0" w:color="auto"/>
        <w:bottom w:val="none" w:sz="0" w:space="0" w:color="auto"/>
        <w:right w:val="none" w:sz="0" w:space="0" w:color="auto"/>
      </w:divBdr>
    </w:div>
    <w:div w:id="1422796172">
      <w:bodyDiv w:val="1"/>
      <w:marLeft w:val="0"/>
      <w:marRight w:val="0"/>
      <w:marTop w:val="0"/>
      <w:marBottom w:val="0"/>
      <w:divBdr>
        <w:top w:val="none" w:sz="0" w:space="0" w:color="auto"/>
        <w:left w:val="none" w:sz="0" w:space="0" w:color="auto"/>
        <w:bottom w:val="none" w:sz="0" w:space="0" w:color="auto"/>
        <w:right w:val="none" w:sz="0" w:space="0" w:color="auto"/>
      </w:divBdr>
    </w:div>
    <w:div w:id="1424254712">
      <w:bodyDiv w:val="1"/>
      <w:marLeft w:val="0"/>
      <w:marRight w:val="0"/>
      <w:marTop w:val="0"/>
      <w:marBottom w:val="0"/>
      <w:divBdr>
        <w:top w:val="none" w:sz="0" w:space="0" w:color="auto"/>
        <w:left w:val="none" w:sz="0" w:space="0" w:color="auto"/>
        <w:bottom w:val="none" w:sz="0" w:space="0" w:color="auto"/>
        <w:right w:val="none" w:sz="0" w:space="0" w:color="auto"/>
      </w:divBdr>
    </w:div>
    <w:div w:id="1439327219">
      <w:bodyDiv w:val="1"/>
      <w:marLeft w:val="0"/>
      <w:marRight w:val="0"/>
      <w:marTop w:val="0"/>
      <w:marBottom w:val="0"/>
      <w:divBdr>
        <w:top w:val="none" w:sz="0" w:space="0" w:color="auto"/>
        <w:left w:val="none" w:sz="0" w:space="0" w:color="auto"/>
        <w:bottom w:val="none" w:sz="0" w:space="0" w:color="auto"/>
        <w:right w:val="none" w:sz="0" w:space="0" w:color="auto"/>
      </w:divBdr>
    </w:div>
    <w:div w:id="1440760558">
      <w:bodyDiv w:val="1"/>
      <w:marLeft w:val="0"/>
      <w:marRight w:val="0"/>
      <w:marTop w:val="0"/>
      <w:marBottom w:val="0"/>
      <w:divBdr>
        <w:top w:val="none" w:sz="0" w:space="0" w:color="auto"/>
        <w:left w:val="none" w:sz="0" w:space="0" w:color="auto"/>
        <w:bottom w:val="none" w:sz="0" w:space="0" w:color="auto"/>
        <w:right w:val="none" w:sz="0" w:space="0" w:color="auto"/>
      </w:divBdr>
    </w:div>
    <w:div w:id="1441026435">
      <w:bodyDiv w:val="1"/>
      <w:marLeft w:val="0"/>
      <w:marRight w:val="0"/>
      <w:marTop w:val="0"/>
      <w:marBottom w:val="0"/>
      <w:divBdr>
        <w:top w:val="none" w:sz="0" w:space="0" w:color="auto"/>
        <w:left w:val="none" w:sz="0" w:space="0" w:color="auto"/>
        <w:bottom w:val="none" w:sz="0" w:space="0" w:color="auto"/>
        <w:right w:val="none" w:sz="0" w:space="0" w:color="auto"/>
      </w:divBdr>
    </w:div>
    <w:div w:id="1442913641">
      <w:bodyDiv w:val="1"/>
      <w:marLeft w:val="0"/>
      <w:marRight w:val="0"/>
      <w:marTop w:val="0"/>
      <w:marBottom w:val="0"/>
      <w:divBdr>
        <w:top w:val="none" w:sz="0" w:space="0" w:color="auto"/>
        <w:left w:val="none" w:sz="0" w:space="0" w:color="auto"/>
        <w:bottom w:val="none" w:sz="0" w:space="0" w:color="auto"/>
        <w:right w:val="none" w:sz="0" w:space="0" w:color="auto"/>
      </w:divBdr>
    </w:div>
    <w:div w:id="1444956814">
      <w:bodyDiv w:val="1"/>
      <w:marLeft w:val="0"/>
      <w:marRight w:val="0"/>
      <w:marTop w:val="0"/>
      <w:marBottom w:val="0"/>
      <w:divBdr>
        <w:top w:val="none" w:sz="0" w:space="0" w:color="auto"/>
        <w:left w:val="none" w:sz="0" w:space="0" w:color="auto"/>
        <w:bottom w:val="none" w:sz="0" w:space="0" w:color="auto"/>
        <w:right w:val="none" w:sz="0" w:space="0" w:color="auto"/>
      </w:divBdr>
      <w:divsChild>
        <w:div w:id="1637832809">
          <w:marLeft w:val="0"/>
          <w:marRight w:val="0"/>
          <w:marTop w:val="0"/>
          <w:marBottom w:val="0"/>
          <w:divBdr>
            <w:top w:val="none" w:sz="0" w:space="0" w:color="auto"/>
            <w:left w:val="none" w:sz="0" w:space="0" w:color="auto"/>
            <w:bottom w:val="none" w:sz="0" w:space="0" w:color="auto"/>
            <w:right w:val="none" w:sz="0" w:space="0" w:color="auto"/>
          </w:divBdr>
        </w:div>
      </w:divsChild>
    </w:div>
    <w:div w:id="1468814263">
      <w:bodyDiv w:val="1"/>
      <w:marLeft w:val="0"/>
      <w:marRight w:val="0"/>
      <w:marTop w:val="0"/>
      <w:marBottom w:val="0"/>
      <w:divBdr>
        <w:top w:val="none" w:sz="0" w:space="0" w:color="auto"/>
        <w:left w:val="none" w:sz="0" w:space="0" w:color="auto"/>
        <w:bottom w:val="none" w:sz="0" w:space="0" w:color="auto"/>
        <w:right w:val="none" w:sz="0" w:space="0" w:color="auto"/>
      </w:divBdr>
    </w:div>
    <w:div w:id="1484854282">
      <w:bodyDiv w:val="1"/>
      <w:marLeft w:val="0"/>
      <w:marRight w:val="0"/>
      <w:marTop w:val="0"/>
      <w:marBottom w:val="0"/>
      <w:divBdr>
        <w:top w:val="none" w:sz="0" w:space="0" w:color="auto"/>
        <w:left w:val="none" w:sz="0" w:space="0" w:color="auto"/>
        <w:bottom w:val="none" w:sz="0" w:space="0" w:color="auto"/>
        <w:right w:val="none" w:sz="0" w:space="0" w:color="auto"/>
      </w:divBdr>
    </w:div>
    <w:div w:id="1485004987">
      <w:bodyDiv w:val="1"/>
      <w:marLeft w:val="0"/>
      <w:marRight w:val="0"/>
      <w:marTop w:val="0"/>
      <w:marBottom w:val="0"/>
      <w:divBdr>
        <w:top w:val="none" w:sz="0" w:space="0" w:color="auto"/>
        <w:left w:val="none" w:sz="0" w:space="0" w:color="auto"/>
        <w:bottom w:val="none" w:sz="0" w:space="0" w:color="auto"/>
        <w:right w:val="none" w:sz="0" w:space="0" w:color="auto"/>
      </w:divBdr>
    </w:div>
    <w:div w:id="1491822780">
      <w:bodyDiv w:val="1"/>
      <w:marLeft w:val="0"/>
      <w:marRight w:val="0"/>
      <w:marTop w:val="0"/>
      <w:marBottom w:val="0"/>
      <w:divBdr>
        <w:top w:val="none" w:sz="0" w:space="0" w:color="auto"/>
        <w:left w:val="none" w:sz="0" w:space="0" w:color="auto"/>
        <w:bottom w:val="none" w:sz="0" w:space="0" w:color="auto"/>
        <w:right w:val="none" w:sz="0" w:space="0" w:color="auto"/>
      </w:divBdr>
      <w:divsChild>
        <w:div w:id="1738934071">
          <w:marLeft w:val="0"/>
          <w:marRight w:val="0"/>
          <w:marTop w:val="0"/>
          <w:marBottom w:val="0"/>
          <w:divBdr>
            <w:top w:val="none" w:sz="0" w:space="0" w:color="auto"/>
            <w:left w:val="none" w:sz="0" w:space="0" w:color="auto"/>
            <w:bottom w:val="none" w:sz="0" w:space="0" w:color="auto"/>
            <w:right w:val="none" w:sz="0" w:space="0" w:color="auto"/>
          </w:divBdr>
          <w:divsChild>
            <w:div w:id="2116905643">
              <w:marLeft w:val="0"/>
              <w:marRight w:val="0"/>
              <w:marTop w:val="0"/>
              <w:marBottom w:val="0"/>
              <w:divBdr>
                <w:top w:val="none" w:sz="0" w:space="0" w:color="auto"/>
                <w:left w:val="none" w:sz="0" w:space="0" w:color="auto"/>
                <w:bottom w:val="none" w:sz="0" w:space="0" w:color="auto"/>
                <w:right w:val="none" w:sz="0" w:space="0" w:color="auto"/>
              </w:divBdr>
            </w:div>
            <w:div w:id="1332610797">
              <w:marLeft w:val="0"/>
              <w:marRight w:val="0"/>
              <w:marTop w:val="0"/>
              <w:marBottom w:val="0"/>
              <w:divBdr>
                <w:top w:val="none" w:sz="0" w:space="0" w:color="auto"/>
                <w:left w:val="none" w:sz="0" w:space="0" w:color="auto"/>
                <w:bottom w:val="none" w:sz="0" w:space="0" w:color="auto"/>
                <w:right w:val="none" w:sz="0" w:space="0" w:color="auto"/>
              </w:divBdr>
            </w:div>
            <w:div w:id="695933869">
              <w:marLeft w:val="0"/>
              <w:marRight w:val="0"/>
              <w:marTop w:val="0"/>
              <w:marBottom w:val="0"/>
              <w:divBdr>
                <w:top w:val="none" w:sz="0" w:space="0" w:color="auto"/>
                <w:left w:val="none" w:sz="0" w:space="0" w:color="auto"/>
                <w:bottom w:val="none" w:sz="0" w:space="0" w:color="auto"/>
                <w:right w:val="none" w:sz="0" w:space="0" w:color="auto"/>
              </w:divBdr>
            </w:div>
            <w:div w:id="1396199352">
              <w:marLeft w:val="0"/>
              <w:marRight w:val="0"/>
              <w:marTop w:val="0"/>
              <w:marBottom w:val="0"/>
              <w:divBdr>
                <w:top w:val="none" w:sz="0" w:space="0" w:color="auto"/>
                <w:left w:val="none" w:sz="0" w:space="0" w:color="auto"/>
                <w:bottom w:val="none" w:sz="0" w:space="0" w:color="auto"/>
                <w:right w:val="none" w:sz="0" w:space="0" w:color="auto"/>
              </w:divBdr>
            </w:div>
            <w:div w:id="1394700185">
              <w:marLeft w:val="0"/>
              <w:marRight w:val="0"/>
              <w:marTop w:val="0"/>
              <w:marBottom w:val="0"/>
              <w:divBdr>
                <w:top w:val="none" w:sz="0" w:space="0" w:color="auto"/>
                <w:left w:val="none" w:sz="0" w:space="0" w:color="auto"/>
                <w:bottom w:val="none" w:sz="0" w:space="0" w:color="auto"/>
                <w:right w:val="none" w:sz="0" w:space="0" w:color="auto"/>
              </w:divBdr>
            </w:div>
            <w:div w:id="1595673821">
              <w:marLeft w:val="0"/>
              <w:marRight w:val="0"/>
              <w:marTop w:val="0"/>
              <w:marBottom w:val="0"/>
              <w:divBdr>
                <w:top w:val="none" w:sz="0" w:space="0" w:color="auto"/>
                <w:left w:val="none" w:sz="0" w:space="0" w:color="auto"/>
                <w:bottom w:val="none" w:sz="0" w:space="0" w:color="auto"/>
                <w:right w:val="none" w:sz="0" w:space="0" w:color="auto"/>
              </w:divBdr>
            </w:div>
            <w:div w:id="2022123992">
              <w:marLeft w:val="0"/>
              <w:marRight w:val="0"/>
              <w:marTop w:val="0"/>
              <w:marBottom w:val="0"/>
              <w:divBdr>
                <w:top w:val="none" w:sz="0" w:space="0" w:color="auto"/>
                <w:left w:val="none" w:sz="0" w:space="0" w:color="auto"/>
                <w:bottom w:val="none" w:sz="0" w:space="0" w:color="auto"/>
                <w:right w:val="none" w:sz="0" w:space="0" w:color="auto"/>
              </w:divBdr>
            </w:div>
            <w:div w:id="1434590079">
              <w:marLeft w:val="0"/>
              <w:marRight w:val="0"/>
              <w:marTop w:val="0"/>
              <w:marBottom w:val="0"/>
              <w:divBdr>
                <w:top w:val="none" w:sz="0" w:space="0" w:color="auto"/>
                <w:left w:val="none" w:sz="0" w:space="0" w:color="auto"/>
                <w:bottom w:val="none" w:sz="0" w:space="0" w:color="auto"/>
                <w:right w:val="none" w:sz="0" w:space="0" w:color="auto"/>
              </w:divBdr>
            </w:div>
            <w:div w:id="1982929135">
              <w:marLeft w:val="0"/>
              <w:marRight w:val="0"/>
              <w:marTop w:val="0"/>
              <w:marBottom w:val="0"/>
              <w:divBdr>
                <w:top w:val="none" w:sz="0" w:space="0" w:color="auto"/>
                <w:left w:val="none" w:sz="0" w:space="0" w:color="auto"/>
                <w:bottom w:val="none" w:sz="0" w:space="0" w:color="auto"/>
                <w:right w:val="none" w:sz="0" w:space="0" w:color="auto"/>
              </w:divBdr>
            </w:div>
            <w:div w:id="102924163">
              <w:marLeft w:val="0"/>
              <w:marRight w:val="0"/>
              <w:marTop w:val="0"/>
              <w:marBottom w:val="0"/>
              <w:divBdr>
                <w:top w:val="none" w:sz="0" w:space="0" w:color="auto"/>
                <w:left w:val="none" w:sz="0" w:space="0" w:color="auto"/>
                <w:bottom w:val="none" w:sz="0" w:space="0" w:color="auto"/>
                <w:right w:val="none" w:sz="0" w:space="0" w:color="auto"/>
              </w:divBdr>
            </w:div>
            <w:div w:id="1917661839">
              <w:marLeft w:val="0"/>
              <w:marRight w:val="0"/>
              <w:marTop w:val="0"/>
              <w:marBottom w:val="0"/>
              <w:divBdr>
                <w:top w:val="none" w:sz="0" w:space="0" w:color="auto"/>
                <w:left w:val="none" w:sz="0" w:space="0" w:color="auto"/>
                <w:bottom w:val="none" w:sz="0" w:space="0" w:color="auto"/>
                <w:right w:val="none" w:sz="0" w:space="0" w:color="auto"/>
              </w:divBdr>
            </w:div>
            <w:div w:id="974525069">
              <w:marLeft w:val="0"/>
              <w:marRight w:val="0"/>
              <w:marTop w:val="0"/>
              <w:marBottom w:val="0"/>
              <w:divBdr>
                <w:top w:val="none" w:sz="0" w:space="0" w:color="auto"/>
                <w:left w:val="none" w:sz="0" w:space="0" w:color="auto"/>
                <w:bottom w:val="none" w:sz="0" w:space="0" w:color="auto"/>
                <w:right w:val="none" w:sz="0" w:space="0" w:color="auto"/>
              </w:divBdr>
            </w:div>
            <w:div w:id="1024330079">
              <w:marLeft w:val="0"/>
              <w:marRight w:val="0"/>
              <w:marTop w:val="0"/>
              <w:marBottom w:val="0"/>
              <w:divBdr>
                <w:top w:val="none" w:sz="0" w:space="0" w:color="auto"/>
                <w:left w:val="none" w:sz="0" w:space="0" w:color="auto"/>
                <w:bottom w:val="none" w:sz="0" w:space="0" w:color="auto"/>
                <w:right w:val="none" w:sz="0" w:space="0" w:color="auto"/>
              </w:divBdr>
            </w:div>
            <w:div w:id="460928720">
              <w:marLeft w:val="0"/>
              <w:marRight w:val="0"/>
              <w:marTop w:val="0"/>
              <w:marBottom w:val="0"/>
              <w:divBdr>
                <w:top w:val="none" w:sz="0" w:space="0" w:color="auto"/>
                <w:left w:val="none" w:sz="0" w:space="0" w:color="auto"/>
                <w:bottom w:val="none" w:sz="0" w:space="0" w:color="auto"/>
                <w:right w:val="none" w:sz="0" w:space="0" w:color="auto"/>
              </w:divBdr>
            </w:div>
            <w:div w:id="1681352819">
              <w:marLeft w:val="0"/>
              <w:marRight w:val="0"/>
              <w:marTop w:val="0"/>
              <w:marBottom w:val="0"/>
              <w:divBdr>
                <w:top w:val="none" w:sz="0" w:space="0" w:color="auto"/>
                <w:left w:val="none" w:sz="0" w:space="0" w:color="auto"/>
                <w:bottom w:val="none" w:sz="0" w:space="0" w:color="auto"/>
                <w:right w:val="none" w:sz="0" w:space="0" w:color="auto"/>
              </w:divBdr>
            </w:div>
            <w:div w:id="833257359">
              <w:marLeft w:val="0"/>
              <w:marRight w:val="0"/>
              <w:marTop w:val="0"/>
              <w:marBottom w:val="0"/>
              <w:divBdr>
                <w:top w:val="none" w:sz="0" w:space="0" w:color="auto"/>
                <w:left w:val="none" w:sz="0" w:space="0" w:color="auto"/>
                <w:bottom w:val="none" w:sz="0" w:space="0" w:color="auto"/>
                <w:right w:val="none" w:sz="0" w:space="0" w:color="auto"/>
              </w:divBdr>
            </w:div>
            <w:div w:id="1236893305">
              <w:marLeft w:val="0"/>
              <w:marRight w:val="0"/>
              <w:marTop w:val="0"/>
              <w:marBottom w:val="0"/>
              <w:divBdr>
                <w:top w:val="none" w:sz="0" w:space="0" w:color="auto"/>
                <w:left w:val="none" w:sz="0" w:space="0" w:color="auto"/>
                <w:bottom w:val="none" w:sz="0" w:space="0" w:color="auto"/>
                <w:right w:val="none" w:sz="0" w:space="0" w:color="auto"/>
              </w:divBdr>
            </w:div>
            <w:div w:id="591283960">
              <w:marLeft w:val="0"/>
              <w:marRight w:val="0"/>
              <w:marTop w:val="0"/>
              <w:marBottom w:val="0"/>
              <w:divBdr>
                <w:top w:val="none" w:sz="0" w:space="0" w:color="auto"/>
                <w:left w:val="none" w:sz="0" w:space="0" w:color="auto"/>
                <w:bottom w:val="none" w:sz="0" w:space="0" w:color="auto"/>
                <w:right w:val="none" w:sz="0" w:space="0" w:color="auto"/>
              </w:divBdr>
            </w:div>
            <w:div w:id="805121076">
              <w:marLeft w:val="0"/>
              <w:marRight w:val="0"/>
              <w:marTop w:val="0"/>
              <w:marBottom w:val="0"/>
              <w:divBdr>
                <w:top w:val="none" w:sz="0" w:space="0" w:color="auto"/>
                <w:left w:val="none" w:sz="0" w:space="0" w:color="auto"/>
                <w:bottom w:val="none" w:sz="0" w:space="0" w:color="auto"/>
                <w:right w:val="none" w:sz="0" w:space="0" w:color="auto"/>
              </w:divBdr>
            </w:div>
            <w:div w:id="1598948117">
              <w:marLeft w:val="0"/>
              <w:marRight w:val="0"/>
              <w:marTop w:val="0"/>
              <w:marBottom w:val="0"/>
              <w:divBdr>
                <w:top w:val="none" w:sz="0" w:space="0" w:color="auto"/>
                <w:left w:val="none" w:sz="0" w:space="0" w:color="auto"/>
                <w:bottom w:val="none" w:sz="0" w:space="0" w:color="auto"/>
                <w:right w:val="none" w:sz="0" w:space="0" w:color="auto"/>
              </w:divBdr>
            </w:div>
            <w:div w:id="1254703884">
              <w:marLeft w:val="0"/>
              <w:marRight w:val="0"/>
              <w:marTop w:val="0"/>
              <w:marBottom w:val="0"/>
              <w:divBdr>
                <w:top w:val="none" w:sz="0" w:space="0" w:color="auto"/>
                <w:left w:val="none" w:sz="0" w:space="0" w:color="auto"/>
                <w:bottom w:val="none" w:sz="0" w:space="0" w:color="auto"/>
                <w:right w:val="none" w:sz="0" w:space="0" w:color="auto"/>
              </w:divBdr>
            </w:div>
            <w:div w:id="1365444836">
              <w:marLeft w:val="0"/>
              <w:marRight w:val="0"/>
              <w:marTop w:val="0"/>
              <w:marBottom w:val="0"/>
              <w:divBdr>
                <w:top w:val="none" w:sz="0" w:space="0" w:color="auto"/>
                <w:left w:val="none" w:sz="0" w:space="0" w:color="auto"/>
                <w:bottom w:val="none" w:sz="0" w:space="0" w:color="auto"/>
                <w:right w:val="none" w:sz="0" w:space="0" w:color="auto"/>
              </w:divBdr>
            </w:div>
            <w:div w:id="318385183">
              <w:marLeft w:val="0"/>
              <w:marRight w:val="0"/>
              <w:marTop w:val="0"/>
              <w:marBottom w:val="0"/>
              <w:divBdr>
                <w:top w:val="none" w:sz="0" w:space="0" w:color="auto"/>
                <w:left w:val="none" w:sz="0" w:space="0" w:color="auto"/>
                <w:bottom w:val="none" w:sz="0" w:space="0" w:color="auto"/>
                <w:right w:val="none" w:sz="0" w:space="0" w:color="auto"/>
              </w:divBdr>
            </w:div>
            <w:div w:id="1051422921">
              <w:marLeft w:val="0"/>
              <w:marRight w:val="0"/>
              <w:marTop w:val="0"/>
              <w:marBottom w:val="0"/>
              <w:divBdr>
                <w:top w:val="none" w:sz="0" w:space="0" w:color="auto"/>
                <w:left w:val="none" w:sz="0" w:space="0" w:color="auto"/>
                <w:bottom w:val="none" w:sz="0" w:space="0" w:color="auto"/>
                <w:right w:val="none" w:sz="0" w:space="0" w:color="auto"/>
              </w:divBdr>
            </w:div>
            <w:div w:id="79646777">
              <w:marLeft w:val="0"/>
              <w:marRight w:val="0"/>
              <w:marTop w:val="0"/>
              <w:marBottom w:val="0"/>
              <w:divBdr>
                <w:top w:val="none" w:sz="0" w:space="0" w:color="auto"/>
                <w:left w:val="none" w:sz="0" w:space="0" w:color="auto"/>
                <w:bottom w:val="none" w:sz="0" w:space="0" w:color="auto"/>
                <w:right w:val="none" w:sz="0" w:space="0" w:color="auto"/>
              </w:divBdr>
            </w:div>
            <w:div w:id="915476047">
              <w:marLeft w:val="0"/>
              <w:marRight w:val="0"/>
              <w:marTop w:val="0"/>
              <w:marBottom w:val="0"/>
              <w:divBdr>
                <w:top w:val="none" w:sz="0" w:space="0" w:color="auto"/>
                <w:left w:val="none" w:sz="0" w:space="0" w:color="auto"/>
                <w:bottom w:val="none" w:sz="0" w:space="0" w:color="auto"/>
                <w:right w:val="none" w:sz="0" w:space="0" w:color="auto"/>
              </w:divBdr>
            </w:div>
            <w:div w:id="137067568">
              <w:marLeft w:val="0"/>
              <w:marRight w:val="0"/>
              <w:marTop w:val="0"/>
              <w:marBottom w:val="0"/>
              <w:divBdr>
                <w:top w:val="none" w:sz="0" w:space="0" w:color="auto"/>
                <w:left w:val="none" w:sz="0" w:space="0" w:color="auto"/>
                <w:bottom w:val="none" w:sz="0" w:space="0" w:color="auto"/>
                <w:right w:val="none" w:sz="0" w:space="0" w:color="auto"/>
              </w:divBdr>
            </w:div>
            <w:div w:id="1624996234">
              <w:marLeft w:val="0"/>
              <w:marRight w:val="0"/>
              <w:marTop w:val="0"/>
              <w:marBottom w:val="0"/>
              <w:divBdr>
                <w:top w:val="none" w:sz="0" w:space="0" w:color="auto"/>
                <w:left w:val="none" w:sz="0" w:space="0" w:color="auto"/>
                <w:bottom w:val="none" w:sz="0" w:space="0" w:color="auto"/>
                <w:right w:val="none" w:sz="0" w:space="0" w:color="auto"/>
              </w:divBdr>
            </w:div>
            <w:div w:id="1612395635">
              <w:marLeft w:val="0"/>
              <w:marRight w:val="0"/>
              <w:marTop w:val="0"/>
              <w:marBottom w:val="0"/>
              <w:divBdr>
                <w:top w:val="none" w:sz="0" w:space="0" w:color="auto"/>
                <w:left w:val="none" w:sz="0" w:space="0" w:color="auto"/>
                <w:bottom w:val="none" w:sz="0" w:space="0" w:color="auto"/>
                <w:right w:val="none" w:sz="0" w:space="0" w:color="auto"/>
              </w:divBdr>
            </w:div>
            <w:div w:id="1079599672">
              <w:marLeft w:val="0"/>
              <w:marRight w:val="0"/>
              <w:marTop w:val="0"/>
              <w:marBottom w:val="0"/>
              <w:divBdr>
                <w:top w:val="none" w:sz="0" w:space="0" w:color="auto"/>
                <w:left w:val="none" w:sz="0" w:space="0" w:color="auto"/>
                <w:bottom w:val="none" w:sz="0" w:space="0" w:color="auto"/>
                <w:right w:val="none" w:sz="0" w:space="0" w:color="auto"/>
              </w:divBdr>
            </w:div>
            <w:div w:id="560750238">
              <w:marLeft w:val="0"/>
              <w:marRight w:val="0"/>
              <w:marTop w:val="0"/>
              <w:marBottom w:val="0"/>
              <w:divBdr>
                <w:top w:val="none" w:sz="0" w:space="0" w:color="auto"/>
                <w:left w:val="none" w:sz="0" w:space="0" w:color="auto"/>
                <w:bottom w:val="none" w:sz="0" w:space="0" w:color="auto"/>
                <w:right w:val="none" w:sz="0" w:space="0" w:color="auto"/>
              </w:divBdr>
            </w:div>
            <w:div w:id="1864399708">
              <w:marLeft w:val="0"/>
              <w:marRight w:val="0"/>
              <w:marTop w:val="0"/>
              <w:marBottom w:val="0"/>
              <w:divBdr>
                <w:top w:val="none" w:sz="0" w:space="0" w:color="auto"/>
                <w:left w:val="none" w:sz="0" w:space="0" w:color="auto"/>
                <w:bottom w:val="none" w:sz="0" w:space="0" w:color="auto"/>
                <w:right w:val="none" w:sz="0" w:space="0" w:color="auto"/>
              </w:divBdr>
            </w:div>
            <w:div w:id="446049098">
              <w:marLeft w:val="0"/>
              <w:marRight w:val="0"/>
              <w:marTop w:val="0"/>
              <w:marBottom w:val="0"/>
              <w:divBdr>
                <w:top w:val="none" w:sz="0" w:space="0" w:color="auto"/>
                <w:left w:val="none" w:sz="0" w:space="0" w:color="auto"/>
                <w:bottom w:val="none" w:sz="0" w:space="0" w:color="auto"/>
                <w:right w:val="none" w:sz="0" w:space="0" w:color="auto"/>
              </w:divBdr>
            </w:div>
            <w:div w:id="117599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11068">
      <w:bodyDiv w:val="1"/>
      <w:marLeft w:val="0"/>
      <w:marRight w:val="0"/>
      <w:marTop w:val="0"/>
      <w:marBottom w:val="0"/>
      <w:divBdr>
        <w:top w:val="none" w:sz="0" w:space="0" w:color="auto"/>
        <w:left w:val="none" w:sz="0" w:space="0" w:color="auto"/>
        <w:bottom w:val="none" w:sz="0" w:space="0" w:color="auto"/>
        <w:right w:val="none" w:sz="0" w:space="0" w:color="auto"/>
      </w:divBdr>
    </w:div>
    <w:div w:id="1506823753">
      <w:bodyDiv w:val="1"/>
      <w:marLeft w:val="0"/>
      <w:marRight w:val="0"/>
      <w:marTop w:val="0"/>
      <w:marBottom w:val="0"/>
      <w:divBdr>
        <w:top w:val="none" w:sz="0" w:space="0" w:color="auto"/>
        <w:left w:val="none" w:sz="0" w:space="0" w:color="auto"/>
        <w:bottom w:val="none" w:sz="0" w:space="0" w:color="auto"/>
        <w:right w:val="none" w:sz="0" w:space="0" w:color="auto"/>
      </w:divBdr>
    </w:div>
    <w:div w:id="1514799848">
      <w:bodyDiv w:val="1"/>
      <w:marLeft w:val="0"/>
      <w:marRight w:val="0"/>
      <w:marTop w:val="0"/>
      <w:marBottom w:val="0"/>
      <w:divBdr>
        <w:top w:val="none" w:sz="0" w:space="0" w:color="auto"/>
        <w:left w:val="none" w:sz="0" w:space="0" w:color="auto"/>
        <w:bottom w:val="none" w:sz="0" w:space="0" w:color="auto"/>
        <w:right w:val="none" w:sz="0" w:space="0" w:color="auto"/>
      </w:divBdr>
    </w:div>
    <w:div w:id="1517118230">
      <w:bodyDiv w:val="1"/>
      <w:marLeft w:val="0"/>
      <w:marRight w:val="0"/>
      <w:marTop w:val="0"/>
      <w:marBottom w:val="0"/>
      <w:divBdr>
        <w:top w:val="none" w:sz="0" w:space="0" w:color="auto"/>
        <w:left w:val="none" w:sz="0" w:space="0" w:color="auto"/>
        <w:bottom w:val="none" w:sz="0" w:space="0" w:color="auto"/>
        <w:right w:val="none" w:sz="0" w:space="0" w:color="auto"/>
      </w:divBdr>
    </w:div>
    <w:div w:id="1551183278">
      <w:bodyDiv w:val="1"/>
      <w:marLeft w:val="0"/>
      <w:marRight w:val="0"/>
      <w:marTop w:val="0"/>
      <w:marBottom w:val="0"/>
      <w:divBdr>
        <w:top w:val="none" w:sz="0" w:space="0" w:color="auto"/>
        <w:left w:val="none" w:sz="0" w:space="0" w:color="auto"/>
        <w:bottom w:val="none" w:sz="0" w:space="0" w:color="auto"/>
        <w:right w:val="none" w:sz="0" w:space="0" w:color="auto"/>
      </w:divBdr>
    </w:div>
    <w:div w:id="1560242378">
      <w:bodyDiv w:val="1"/>
      <w:marLeft w:val="0"/>
      <w:marRight w:val="0"/>
      <w:marTop w:val="0"/>
      <w:marBottom w:val="0"/>
      <w:divBdr>
        <w:top w:val="none" w:sz="0" w:space="0" w:color="auto"/>
        <w:left w:val="none" w:sz="0" w:space="0" w:color="auto"/>
        <w:bottom w:val="none" w:sz="0" w:space="0" w:color="auto"/>
        <w:right w:val="none" w:sz="0" w:space="0" w:color="auto"/>
      </w:divBdr>
    </w:div>
    <w:div w:id="1570383102">
      <w:bodyDiv w:val="1"/>
      <w:marLeft w:val="0"/>
      <w:marRight w:val="0"/>
      <w:marTop w:val="0"/>
      <w:marBottom w:val="0"/>
      <w:divBdr>
        <w:top w:val="none" w:sz="0" w:space="0" w:color="auto"/>
        <w:left w:val="none" w:sz="0" w:space="0" w:color="auto"/>
        <w:bottom w:val="none" w:sz="0" w:space="0" w:color="auto"/>
        <w:right w:val="none" w:sz="0" w:space="0" w:color="auto"/>
      </w:divBdr>
    </w:div>
    <w:div w:id="1572424944">
      <w:bodyDiv w:val="1"/>
      <w:marLeft w:val="0"/>
      <w:marRight w:val="0"/>
      <w:marTop w:val="0"/>
      <w:marBottom w:val="0"/>
      <w:divBdr>
        <w:top w:val="none" w:sz="0" w:space="0" w:color="auto"/>
        <w:left w:val="none" w:sz="0" w:space="0" w:color="auto"/>
        <w:bottom w:val="none" w:sz="0" w:space="0" w:color="auto"/>
        <w:right w:val="none" w:sz="0" w:space="0" w:color="auto"/>
      </w:divBdr>
    </w:div>
    <w:div w:id="1573352400">
      <w:bodyDiv w:val="1"/>
      <w:marLeft w:val="0"/>
      <w:marRight w:val="0"/>
      <w:marTop w:val="0"/>
      <w:marBottom w:val="0"/>
      <w:divBdr>
        <w:top w:val="none" w:sz="0" w:space="0" w:color="auto"/>
        <w:left w:val="none" w:sz="0" w:space="0" w:color="auto"/>
        <w:bottom w:val="none" w:sz="0" w:space="0" w:color="auto"/>
        <w:right w:val="none" w:sz="0" w:space="0" w:color="auto"/>
      </w:divBdr>
    </w:div>
    <w:div w:id="1574311721">
      <w:bodyDiv w:val="1"/>
      <w:marLeft w:val="0"/>
      <w:marRight w:val="0"/>
      <w:marTop w:val="0"/>
      <w:marBottom w:val="0"/>
      <w:divBdr>
        <w:top w:val="none" w:sz="0" w:space="0" w:color="auto"/>
        <w:left w:val="none" w:sz="0" w:space="0" w:color="auto"/>
        <w:bottom w:val="none" w:sz="0" w:space="0" w:color="auto"/>
        <w:right w:val="none" w:sz="0" w:space="0" w:color="auto"/>
      </w:divBdr>
    </w:div>
    <w:div w:id="1585063590">
      <w:bodyDiv w:val="1"/>
      <w:marLeft w:val="0"/>
      <w:marRight w:val="0"/>
      <w:marTop w:val="0"/>
      <w:marBottom w:val="0"/>
      <w:divBdr>
        <w:top w:val="none" w:sz="0" w:space="0" w:color="auto"/>
        <w:left w:val="none" w:sz="0" w:space="0" w:color="auto"/>
        <w:bottom w:val="none" w:sz="0" w:space="0" w:color="auto"/>
        <w:right w:val="none" w:sz="0" w:space="0" w:color="auto"/>
      </w:divBdr>
    </w:div>
    <w:div w:id="1585526676">
      <w:bodyDiv w:val="1"/>
      <w:marLeft w:val="0"/>
      <w:marRight w:val="0"/>
      <w:marTop w:val="0"/>
      <w:marBottom w:val="0"/>
      <w:divBdr>
        <w:top w:val="none" w:sz="0" w:space="0" w:color="auto"/>
        <w:left w:val="none" w:sz="0" w:space="0" w:color="auto"/>
        <w:bottom w:val="none" w:sz="0" w:space="0" w:color="auto"/>
        <w:right w:val="none" w:sz="0" w:space="0" w:color="auto"/>
      </w:divBdr>
    </w:div>
    <w:div w:id="1602102060">
      <w:bodyDiv w:val="1"/>
      <w:marLeft w:val="0"/>
      <w:marRight w:val="0"/>
      <w:marTop w:val="0"/>
      <w:marBottom w:val="0"/>
      <w:divBdr>
        <w:top w:val="none" w:sz="0" w:space="0" w:color="auto"/>
        <w:left w:val="none" w:sz="0" w:space="0" w:color="auto"/>
        <w:bottom w:val="none" w:sz="0" w:space="0" w:color="auto"/>
        <w:right w:val="none" w:sz="0" w:space="0" w:color="auto"/>
      </w:divBdr>
    </w:div>
    <w:div w:id="1608662128">
      <w:bodyDiv w:val="1"/>
      <w:marLeft w:val="0"/>
      <w:marRight w:val="0"/>
      <w:marTop w:val="0"/>
      <w:marBottom w:val="0"/>
      <w:divBdr>
        <w:top w:val="none" w:sz="0" w:space="0" w:color="auto"/>
        <w:left w:val="none" w:sz="0" w:space="0" w:color="auto"/>
        <w:bottom w:val="none" w:sz="0" w:space="0" w:color="auto"/>
        <w:right w:val="none" w:sz="0" w:space="0" w:color="auto"/>
      </w:divBdr>
    </w:div>
    <w:div w:id="1621497973">
      <w:bodyDiv w:val="1"/>
      <w:marLeft w:val="0"/>
      <w:marRight w:val="0"/>
      <w:marTop w:val="0"/>
      <w:marBottom w:val="0"/>
      <w:divBdr>
        <w:top w:val="none" w:sz="0" w:space="0" w:color="auto"/>
        <w:left w:val="none" w:sz="0" w:space="0" w:color="auto"/>
        <w:bottom w:val="none" w:sz="0" w:space="0" w:color="auto"/>
        <w:right w:val="none" w:sz="0" w:space="0" w:color="auto"/>
      </w:divBdr>
    </w:div>
    <w:div w:id="1626278841">
      <w:bodyDiv w:val="1"/>
      <w:marLeft w:val="0"/>
      <w:marRight w:val="0"/>
      <w:marTop w:val="0"/>
      <w:marBottom w:val="0"/>
      <w:divBdr>
        <w:top w:val="none" w:sz="0" w:space="0" w:color="auto"/>
        <w:left w:val="none" w:sz="0" w:space="0" w:color="auto"/>
        <w:bottom w:val="none" w:sz="0" w:space="0" w:color="auto"/>
        <w:right w:val="none" w:sz="0" w:space="0" w:color="auto"/>
      </w:divBdr>
    </w:div>
    <w:div w:id="1626933327">
      <w:bodyDiv w:val="1"/>
      <w:marLeft w:val="0"/>
      <w:marRight w:val="0"/>
      <w:marTop w:val="0"/>
      <w:marBottom w:val="0"/>
      <w:divBdr>
        <w:top w:val="none" w:sz="0" w:space="0" w:color="auto"/>
        <w:left w:val="none" w:sz="0" w:space="0" w:color="auto"/>
        <w:bottom w:val="none" w:sz="0" w:space="0" w:color="auto"/>
        <w:right w:val="none" w:sz="0" w:space="0" w:color="auto"/>
      </w:divBdr>
    </w:div>
    <w:div w:id="1628926407">
      <w:bodyDiv w:val="1"/>
      <w:marLeft w:val="0"/>
      <w:marRight w:val="0"/>
      <w:marTop w:val="0"/>
      <w:marBottom w:val="0"/>
      <w:divBdr>
        <w:top w:val="none" w:sz="0" w:space="0" w:color="auto"/>
        <w:left w:val="none" w:sz="0" w:space="0" w:color="auto"/>
        <w:bottom w:val="none" w:sz="0" w:space="0" w:color="auto"/>
        <w:right w:val="none" w:sz="0" w:space="0" w:color="auto"/>
      </w:divBdr>
    </w:div>
    <w:div w:id="1629429206">
      <w:bodyDiv w:val="1"/>
      <w:marLeft w:val="0"/>
      <w:marRight w:val="0"/>
      <w:marTop w:val="0"/>
      <w:marBottom w:val="0"/>
      <w:divBdr>
        <w:top w:val="none" w:sz="0" w:space="0" w:color="auto"/>
        <w:left w:val="none" w:sz="0" w:space="0" w:color="auto"/>
        <w:bottom w:val="none" w:sz="0" w:space="0" w:color="auto"/>
        <w:right w:val="none" w:sz="0" w:space="0" w:color="auto"/>
      </w:divBdr>
    </w:div>
    <w:div w:id="1650286771">
      <w:bodyDiv w:val="1"/>
      <w:marLeft w:val="0"/>
      <w:marRight w:val="0"/>
      <w:marTop w:val="0"/>
      <w:marBottom w:val="0"/>
      <w:divBdr>
        <w:top w:val="none" w:sz="0" w:space="0" w:color="auto"/>
        <w:left w:val="none" w:sz="0" w:space="0" w:color="auto"/>
        <w:bottom w:val="none" w:sz="0" w:space="0" w:color="auto"/>
        <w:right w:val="none" w:sz="0" w:space="0" w:color="auto"/>
      </w:divBdr>
    </w:div>
    <w:div w:id="1652248610">
      <w:bodyDiv w:val="1"/>
      <w:marLeft w:val="0"/>
      <w:marRight w:val="0"/>
      <w:marTop w:val="0"/>
      <w:marBottom w:val="0"/>
      <w:divBdr>
        <w:top w:val="none" w:sz="0" w:space="0" w:color="auto"/>
        <w:left w:val="none" w:sz="0" w:space="0" w:color="auto"/>
        <w:bottom w:val="none" w:sz="0" w:space="0" w:color="auto"/>
        <w:right w:val="none" w:sz="0" w:space="0" w:color="auto"/>
      </w:divBdr>
    </w:div>
    <w:div w:id="1655724188">
      <w:bodyDiv w:val="1"/>
      <w:marLeft w:val="0"/>
      <w:marRight w:val="0"/>
      <w:marTop w:val="0"/>
      <w:marBottom w:val="0"/>
      <w:divBdr>
        <w:top w:val="none" w:sz="0" w:space="0" w:color="auto"/>
        <w:left w:val="none" w:sz="0" w:space="0" w:color="auto"/>
        <w:bottom w:val="none" w:sz="0" w:space="0" w:color="auto"/>
        <w:right w:val="none" w:sz="0" w:space="0" w:color="auto"/>
      </w:divBdr>
    </w:div>
    <w:div w:id="1655917408">
      <w:bodyDiv w:val="1"/>
      <w:marLeft w:val="0"/>
      <w:marRight w:val="0"/>
      <w:marTop w:val="0"/>
      <w:marBottom w:val="0"/>
      <w:divBdr>
        <w:top w:val="none" w:sz="0" w:space="0" w:color="auto"/>
        <w:left w:val="none" w:sz="0" w:space="0" w:color="auto"/>
        <w:bottom w:val="none" w:sz="0" w:space="0" w:color="auto"/>
        <w:right w:val="none" w:sz="0" w:space="0" w:color="auto"/>
      </w:divBdr>
    </w:div>
    <w:div w:id="1660186778">
      <w:bodyDiv w:val="1"/>
      <w:marLeft w:val="0"/>
      <w:marRight w:val="0"/>
      <w:marTop w:val="0"/>
      <w:marBottom w:val="0"/>
      <w:divBdr>
        <w:top w:val="none" w:sz="0" w:space="0" w:color="auto"/>
        <w:left w:val="none" w:sz="0" w:space="0" w:color="auto"/>
        <w:bottom w:val="none" w:sz="0" w:space="0" w:color="auto"/>
        <w:right w:val="none" w:sz="0" w:space="0" w:color="auto"/>
      </w:divBdr>
    </w:div>
    <w:div w:id="1690639408">
      <w:bodyDiv w:val="1"/>
      <w:marLeft w:val="0"/>
      <w:marRight w:val="0"/>
      <w:marTop w:val="0"/>
      <w:marBottom w:val="0"/>
      <w:divBdr>
        <w:top w:val="none" w:sz="0" w:space="0" w:color="auto"/>
        <w:left w:val="none" w:sz="0" w:space="0" w:color="auto"/>
        <w:bottom w:val="none" w:sz="0" w:space="0" w:color="auto"/>
        <w:right w:val="none" w:sz="0" w:space="0" w:color="auto"/>
      </w:divBdr>
    </w:div>
    <w:div w:id="1706446510">
      <w:bodyDiv w:val="1"/>
      <w:marLeft w:val="0"/>
      <w:marRight w:val="0"/>
      <w:marTop w:val="0"/>
      <w:marBottom w:val="0"/>
      <w:divBdr>
        <w:top w:val="none" w:sz="0" w:space="0" w:color="auto"/>
        <w:left w:val="none" w:sz="0" w:space="0" w:color="auto"/>
        <w:bottom w:val="none" w:sz="0" w:space="0" w:color="auto"/>
        <w:right w:val="none" w:sz="0" w:space="0" w:color="auto"/>
      </w:divBdr>
    </w:div>
    <w:div w:id="1706717233">
      <w:bodyDiv w:val="1"/>
      <w:marLeft w:val="0"/>
      <w:marRight w:val="0"/>
      <w:marTop w:val="0"/>
      <w:marBottom w:val="0"/>
      <w:divBdr>
        <w:top w:val="none" w:sz="0" w:space="0" w:color="auto"/>
        <w:left w:val="none" w:sz="0" w:space="0" w:color="auto"/>
        <w:bottom w:val="none" w:sz="0" w:space="0" w:color="auto"/>
        <w:right w:val="none" w:sz="0" w:space="0" w:color="auto"/>
      </w:divBdr>
    </w:div>
    <w:div w:id="1711495520">
      <w:bodyDiv w:val="1"/>
      <w:marLeft w:val="0"/>
      <w:marRight w:val="0"/>
      <w:marTop w:val="0"/>
      <w:marBottom w:val="0"/>
      <w:divBdr>
        <w:top w:val="none" w:sz="0" w:space="0" w:color="auto"/>
        <w:left w:val="none" w:sz="0" w:space="0" w:color="auto"/>
        <w:bottom w:val="none" w:sz="0" w:space="0" w:color="auto"/>
        <w:right w:val="none" w:sz="0" w:space="0" w:color="auto"/>
      </w:divBdr>
    </w:div>
    <w:div w:id="1714623034">
      <w:bodyDiv w:val="1"/>
      <w:marLeft w:val="0"/>
      <w:marRight w:val="0"/>
      <w:marTop w:val="0"/>
      <w:marBottom w:val="0"/>
      <w:divBdr>
        <w:top w:val="none" w:sz="0" w:space="0" w:color="auto"/>
        <w:left w:val="none" w:sz="0" w:space="0" w:color="auto"/>
        <w:bottom w:val="none" w:sz="0" w:space="0" w:color="auto"/>
        <w:right w:val="none" w:sz="0" w:space="0" w:color="auto"/>
      </w:divBdr>
    </w:div>
    <w:div w:id="1717778799">
      <w:bodyDiv w:val="1"/>
      <w:marLeft w:val="0"/>
      <w:marRight w:val="0"/>
      <w:marTop w:val="0"/>
      <w:marBottom w:val="0"/>
      <w:divBdr>
        <w:top w:val="none" w:sz="0" w:space="0" w:color="auto"/>
        <w:left w:val="none" w:sz="0" w:space="0" w:color="auto"/>
        <w:bottom w:val="none" w:sz="0" w:space="0" w:color="auto"/>
        <w:right w:val="none" w:sz="0" w:space="0" w:color="auto"/>
      </w:divBdr>
    </w:div>
    <w:div w:id="1718969978">
      <w:bodyDiv w:val="1"/>
      <w:marLeft w:val="0"/>
      <w:marRight w:val="0"/>
      <w:marTop w:val="0"/>
      <w:marBottom w:val="0"/>
      <w:divBdr>
        <w:top w:val="none" w:sz="0" w:space="0" w:color="auto"/>
        <w:left w:val="none" w:sz="0" w:space="0" w:color="auto"/>
        <w:bottom w:val="none" w:sz="0" w:space="0" w:color="auto"/>
        <w:right w:val="none" w:sz="0" w:space="0" w:color="auto"/>
      </w:divBdr>
    </w:div>
    <w:div w:id="1722821681">
      <w:bodyDiv w:val="1"/>
      <w:marLeft w:val="0"/>
      <w:marRight w:val="0"/>
      <w:marTop w:val="0"/>
      <w:marBottom w:val="0"/>
      <w:divBdr>
        <w:top w:val="none" w:sz="0" w:space="0" w:color="auto"/>
        <w:left w:val="none" w:sz="0" w:space="0" w:color="auto"/>
        <w:bottom w:val="none" w:sz="0" w:space="0" w:color="auto"/>
        <w:right w:val="none" w:sz="0" w:space="0" w:color="auto"/>
      </w:divBdr>
    </w:div>
    <w:div w:id="1728214426">
      <w:bodyDiv w:val="1"/>
      <w:marLeft w:val="0"/>
      <w:marRight w:val="0"/>
      <w:marTop w:val="0"/>
      <w:marBottom w:val="0"/>
      <w:divBdr>
        <w:top w:val="none" w:sz="0" w:space="0" w:color="auto"/>
        <w:left w:val="none" w:sz="0" w:space="0" w:color="auto"/>
        <w:bottom w:val="none" w:sz="0" w:space="0" w:color="auto"/>
        <w:right w:val="none" w:sz="0" w:space="0" w:color="auto"/>
      </w:divBdr>
    </w:div>
    <w:div w:id="1731345193">
      <w:bodyDiv w:val="1"/>
      <w:marLeft w:val="0"/>
      <w:marRight w:val="0"/>
      <w:marTop w:val="0"/>
      <w:marBottom w:val="0"/>
      <w:divBdr>
        <w:top w:val="none" w:sz="0" w:space="0" w:color="auto"/>
        <w:left w:val="none" w:sz="0" w:space="0" w:color="auto"/>
        <w:bottom w:val="none" w:sz="0" w:space="0" w:color="auto"/>
        <w:right w:val="none" w:sz="0" w:space="0" w:color="auto"/>
      </w:divBdr>
    </w:div>
    <w:div w:id="1735737030">
      <w:bodyDiv w:val="1"/>
      <w:marLeft w:val="0"/>
      <w:marRight w:val="0"/>
      <w:marTop w:val="0"/>
      <w:marBottom w:val="0"/>
      <w:divBdr>
        <w:top w:val="none" w:sz="0" w:space="0" w:color="auto"/>
        <w:left w:val="none" w:sz="0" w:space="0" w:color="auto"/>
        <w:bottom w:val="none" w:sz="0" w:space="0" w:color="auto"/>
        <w:right w:val="none" w:sz="0" w:space="0" w:color="auto"/>
      </w:divBdr>
    </w:div>
    <w:div w:id="1738480011">
      <w:bodyDiv w:val="1"/>
      <w:marLeft w:val="0"/>
      <w:marRight w:val="0"/>
      <w:marTop w:val="0"/>
      <w:marBottom w:val="0"/>
      <w:divBdr>
        <w:top w:val="none" w:sz="0" w:space="0" w:color="auto"/>
        <w:left w:val="none" w:sz="0" w:space="0" w:color="auto"/>
        <w:bottom w:val="none" w:sz="0" w:space="0" w:color="auto"/>
        <w:right w:val="none" w:sz="0" w:space="0" w:color="auto"/>
      </w:divBdr>
    </w:div>
    <w:div w:id="1739477205">
      <w:bodyDiv w:val="1"/>
      <w:marLeft w:val="0"/>
      <w:marRight w:val="0"/>
      <w:marTop w:val="0"/>
      <w:marBottom w:val="0"/>
      <w:divBdr>
        <w:top w:val="none" w:sz="0" w:space="0" w:color="auto"/>
        <w:left w:val="none" w:sz="0" w:space="0" w:color="auto"/>
        <w:bottom w:val="none" w:sz="0" w:space="0" w:color="auto"/>
        <w:right w:val="none" w:sz="0" w:space="0" w:color="auto"/>
      </w:divBdr>
    </w:div>
    <w:div w:id="1742751764">
      <w:bodyDiv w:val="1"/>
      <w:marLeft w:val="0"/>
      <w:marRight w:val="0"/>
      <w:marTop w:val="0"/>
      <w:marBottom w:val="0"/>
      <w:divBdr>
        <w:top w:val="none" w:sz="0" w:space="0" w:color="auto"/>
        <w:left w:val="none" w:sz="0" w:space="0" w:color="auto"/>
        <w:bottom w:val="none" w:sz="0" w:space="0" w:color="auto"/>
        <w:right w:val="none" w:sz="0" w:space="0" w:color="auto"/>
      </w:divBdr>
    </w:div>
    <w:div w:id="1755661175">
      <w:bodyDiv w:val="1"/>
      <w:marLeft w:val="0"/>
      <w:marRight w:val="0"/>
      <w:marTop w:val="0"/>
      <w:marBottom w:val="0"/>
      <w:divBdr>
        <w:top w:val="none" w:sz="0" w:space="0" w:color="auto"/>
        <w:left w:val="none" w:sz="0" w:space="0" w:color="auto"/>
        <w:bottom w:val="none" w:sz="0" w:space="0" w:color="auto"/>
        <w:right w:val="none" w:sz="0" w:space="0" w:color="auto"/>
      </w:divBdr>
    </w:div>
    <w:div w:id="1768037088">
      <w:bodyDiv w:val="1"/>
      <w:marLeft w:val="0"/>
      <w:marRight w:val="0"/>
      <w:marTop w:val="0"/>
      <w:marBottom w:val="0"/>
      <w:divBdr>
        <w:top w:val="none" w:sz="0" w:space="0" w:color="auto"/>
        <w:left w:val="none" w:sz="0" w:space="0" w:color="auto"/>
        <w:bottom w:val="none" w:sz="0" w:space="0" w:color="auto"/>
        <w:right w:val="none" w:sz="0" w:space="0" w:color="auto"/>
      </w:divBdr>
    </w:div>
    <w:div w:id="1770201676">
      <w:bodyDiv w:val="1"/>
      <w:marLeft w:val="0"/>
      <w:marRight w:val="0"/>
      <w:marTop w:val="0"/>
      <w:marBottom w:val="0"/>
      <w:divBdr>
        <w:top w:val="none" w:sz="0" w:space="0" w:color="auto"/>
        <w:left w:val="none" w:sz="0" w:space="0" w:color="auto"/>
        <w:bottom w:val="none" w:sz="0" w:space="0" w:color="auto"/>
        <w:right w:val="none" w:sz="0" w:space="0" w:color="auto"/>
      </w:divBdr>
    </w:div>
    <w:div w:id="1775007198">
      <w:bodyDiv w:val="1"/>
      <w:marLeft w:val="0"/>
      <w:marRight w:val="0"/>
      <w:marTop w:val="0"/>
      <w:marBottom w:val="0"/>
      <w:divBdr>
        <w:top w:val="none" w:sz="0" w:space="0" w:color="auto"/>
        <w:left w:val="none" w:sz="0" w:space="0" w:color="auto"/>
        <w:bottom w:val="none" w:sz="0" w:space="0" w:color="auto"/>
        <w:right w:val="none" w:sz="0" w:space="0" w:color="auto"/>
      </w:divBdr>
      <w:divsChild>
        <w:div w:id="1999117956">
          <w:marLeft w:val="0"/>
          <w:marRight w:val="0"/>
          <w:marTop w:val="0"/>
          <w:marBottom w:val="0"/>
          <w:divBdr>
            <w:top w:val="none" w:sz="0" w:space="0" w:color="auto"/>
            <w:left w:val="none" w:sz="0" w:space="0" w:color="auto"/>
            <w:bottom w:val="none" w:sz="0" w:space="0" w:color="auto"/>
            <w:right w:val="none" w:sz="0" w:space="0" w:color="auto"/>
          </w:divBdr>
        </w:div>
        <w:div w:id="940647455">
          <w:marLeft w:val="0"/>
          <w:marRight w:val="0"/>
          <w:marTop w:val="0"/>
          <w:marBottom w:val="0"/>
          <w:divBdr>
            <w:top w:val="none" w:sz="0" w:space="0" w:color="auto"/>
            <w:left w:val="none" w:sz="0" w:space="0" w:color="auto"/>
            <w:bottom w:val="none" w:sz="0" w:space="0" w:color="auto"/>
            <w:right w:val="none" w:sz="0" w:space="0" w:color="auto"/>
          </w:divBdr>
        </w:div>
        <w:div w:id="1329945680">
          <w:marLeft w:val="0"/>
          <w:marRight w:val="0"/>
          <w:marTop w:val="0"/>
          <w:marBottom w:val="0"/>
          <w:divBdr>
            <w:top w:val="none" w:sz="0" w:space="0" w:color="auto"/>
            <w:left w:val="none" w:sz="0" w:space="0" w:color="auto"/>
            <w:bottom w:val="none" w:sz="0" w:space="0" w:color="auto"/>
            <w:right w:val="none" w:sz="0" w:space="0" w:color="auto"/>
          </w:divBdr>
        </w:div>
        <w:div w:id="158811623">
          <w:marLeft w:val="0"/>
          <w:marRight w:val="0"/>
          <w:marTop w:val="0"/>
          <w:marBottom w:val="0"/>
          <w:divBdr>
            <w:top w:val="none" w:sz="0" w:space="0" w:color="auto"/>
            <w:left w:val="none" w:sz="0" w:space="0" w:color="auto"/>
            <w:bottom w:val="none" w:sz="0" w:space="0" w:color="auto"/>
            <w:right w:val="none" w:sz="0" w:space="0" w:color="auto"/>
          </w:divBdr>
        </w:div>
        <w:div w:id="1081026025">
          <w:marLeft w:val="0"/>
          <w:marRight w:val="0"/>
          <w:marTop w:val="0"/>
          <w:marBottom w:val="0"/>
          <w:divBdr>
            <w:top w:val="none" w:sz="0" w:space="0" w:color="auto"/>
            <w:left w:val="none" w:sz="0" w:space="0" w:color="auto"/>
            <w:bottom w:val="none" w:sz="0" w:space="0" w:color="auto"/>
            <w:right w:val="none" w:sz="0" w:space="0" w:color="auto"/>
          </w:divBdr>
        </w:div>
        <w:div w:id="2115977181">
          <w:marLeft w:val="0"/>
          <w:marRight w:val="0"/>
          <w:marTop w:val="0"/>
          <w:marBottom w:val="0"/>
          <w:divBdr>
            <w:top w:val="none" w:sz="0" w:space="0" w:color="auto"/>
            <w:left w:val="none" w:sz="0" w:space="0" w:color="auto"/>
            <w:bottom w:val="none" w:sz="0" w:space="0" w:color="auto"/>
            <w:right w:val="none" w:sz="0" w:space="0" w:color="auto"/>
          </w:divBdr>
        </w:div>
        <w:div w:id="415245497">
          <w:marLeft w:val="0"/>
          <w:marRight w:val="0"/>
          <w:marTop w:val="0"/>
          <w:marBottom w:val="0"/>
          <w:divBdr>
            <w:top w:val="none" w:sz="0" w:space="0" w:color="auto"/>
            <w:left w:val="none" w:sz="0" w:space="0" w:color="auto"/>
            <w:bottom w:val="none" w:sz="0" w:space="0" w:color="auto"/>
            <w:right w:val="none" w:sz="0" w:space="0" w:color="auto"/>
          </w:divBdr>
        </w:div>
      </w:divsChild>
    </w:div>
    <w:div w:id="1777211477">
      <w:bodyDiv w:val="1"/>
      <w:marLeft w:val="0"/>
      <w:marRight w:val="0"/>
      <w:marTop w:val="0"/>
      <w:marBottom w:val="0"/>
      <w:divBdr>
        <w:top w:val="none" w:sz="0" w:space="0" w:color="auto"/>
        <w:left w:val="none" w:sz="0" w:space="0" w:color="auto"/>
        <w:bottom w:val="none" w:sz="0" w:space="0" w:color="auto"/>
        <w:right w:val="none" w:sz="0" w:space="0" w:color="auto"/>
      </w:divBdr>
      <w:divsChild>
        <w:div w:id="2038966381">
          <w:marLeft w:val="0"/>
          <w:marRight w:val="0"/>
          <w:marTop w:val="0"/>
          <w:marBottom w:val="0"/>
          <w:divBdr>
            <w:top w:val="none" w:sz="0" w:space="0" w:color="auto"/>
            <w:left w:val="none" w:sz="0" w:space="0" w:color="auto"/>
            <w:bottom w:val="none" w:sz="0" w:space="0" w:color="auto"/>
            <w:right w:val="none" w:sz="0" w:space="0" w:color="auto"/>
          </w:divBdr>
          <w:divsChild>
            <w:div w:id="826870953">
              <w:marLeft w:val="0"/>
              <w:marRight w:val="0"/>
              <w:marTop w:val="0"/>
              <w:marBottom w:val="0"/>
              <w:divBdr>
                <w:top w:val="none" w:sz="0" w:space="0" w:color="auto"/>
                <w:left w:val="none" w:sz="0" w:space="0" w:color="auto"/>
                <w:bottom w:val="none" w:sz="0" w:space="0" w:color="auto"/>
                <w:right w:val="none" w:sz="0" w:space="0" w:color="auto"/>
              </w:divBdr>
            </w:div>
            <w:div w:id="1288122148">
              <w:marLeft w:val="0"/>
              <w:marRight w:val="0"/>
              <w:marTop w:val="0"/>
              <w:marBottom w:val="0"/>
              <w:divBdr>
                <w:top w:val="none" w:sz="0" w:space="0" w:color="auto"/>
                <w:left w:val="none" w:sz="0" w:space="0" w:color="auto"/>
                <w:bottom w:val="none" w:sz="0" w:space="0" w:color="auto"/>
                <w:right w:val="none" w:sz="0" w:space="0" w:color="auto"/>
              </w:divBdr>
            </w:div>
            <w:div w:id="477382995">
              <w:marLeft w:val="0"/>
              <w:marRight w:val="0"/>
              <w:marTop w:val="0"/>
              <w:marBottom w:val="0"/>
              <w:divBdr>
                <w:top w:val="none" w:sz="0" w:space="0" w:color="auto"/>
                <w:left w:val="none" w:sz="0" w:space="0" w:color="auto"/>
                <w:bottom w:val="none" w:sz="0" w:space="0" w:color="auto"/>
                <w:right w:val="none" w:sz="0" w:space="0" w:color="auto"/>
              </w:divBdr>
            </w:div>
            <w:div w:id="89351036">
              <w:marLeft w:val="0"/>
              <w:marRight w:val="0"/>
              <w:marTop w:val="0"/>
              <w:marBottom w:val="0"/>
              <w:divBdr>
                <w:top w:val="none" w:sz="0" w:space="0" w:color="auto"/>
                <w:left w:val="none" w:sz="0" w:space="0" w:color="auto"/>
                <w:bottom w:val="none" w:sz="0" w:space="0" w:color="auto"/>
                <w:right w:val="none" w:sz="0" w:space="0" w:color="auto"/>
              </w:divBdr>
            </w:div>
            <w:div w:id="934090130">
              <w:marLeft w:val="0"/>
              <w:marRight w:val="0"/>
              <w:marTop w:val="0"/>
              <w:marBottom w:val="0"/>
              <w:divBdr>
                <w:top w:val="none" w:sz="0" w:space="0" w:color="auto"/>
                <w:left w:val="none" w:sz="0" w:space="0" w:color="auto"/>
                <w:bottom w:val="none" w:sz="0" w:space="0" w:color="auto"/>
                <w:right w:val="none" w:sz="0" w:space="0" w:color="auto"/>
              </w:divBdr>
            </w:div>
            <w:div w:id="261958550">
              <w:marLeft w:val="0"/>
              <w:marRight w:val="0"/>
              <w:marTop w:val="0"/>
              <w:marBottom w:val="0"/>
              <w:divBdr>
                <w:top w:val="none" w:sz="0" w:space="0" w:color="auto"/>
                <w:left w:val="none" w:sz="0" w:space="0" w:color="auto"/>
                <w:bottom w:val="none" w:sz="0" w:space="0" w:color="auto"/>
                <w:right w:val="none" w:sz="0" w:space="0" w:color="auto"/>
              </w:divBdr>
            </w:div>
            <w:div w:id="903610838">
              <w:marLeft w:val="0"/>
              <w:marRight w:val="0"/>
              <w:marTop w:val="0"/>
              <w:marBottom w:val="0"/>
              <w:divBdr>
                <w:top w:val="none" w:sz="0" w:space="0" w:color="auto"/>
                <w:left w:val="none" w:sz="0" w:space="0" w:color="auto"/>
                <w:bottom w:val="none" w:sz="0" w:space="0" w:color="auto"/>
                <w:right w:val="none" w:sz="0" w:space="0" w:color="auto"/>
              </w:divBdr>
            </w:div>
            <w:div w:id="1918519786">
              <w:marLeft w:val="0"/>
              <w:marRight w:val="0"/>
              <w:marTop w:val="0"/>
              <w:marBottom w:val="0"/>
              <w:divBdr>
                <w:top w:val="none" w:sz="0" w:space="0" w:color="auto"/>
                <w:left w:val="none" w:sz="0" w:space="0" w:color="auto"/>
                <w:bottom w:val="none" w:sz="0" w:space="0" w:color="auto"/>
                <w:right w:val="none" w:sz="0" w:space="0" w:color="auto"/>
              </w:divBdr>
            </w:div>
            <w:div w:id="1024986523">
              <w:marLeft w:val="0"/>
              <w:marRight w:val="0"/>
              <w:marTop w:val="0"/>
              <w:marBottom w:val="0"/>
              <w:divBdr>
                <w:top w:val="none" w:sz="0" w:space="0" w:color="auto"/>
                <w:left w:val="none" w:sz="0" w:space="0" w:color="auto"/>
                <w:bottom w:val="none" w:sz="0" w:space="0" w:color="auto"/>
                <w:right w:val="none" w:sz="0" w:space="0" w:color="auto"/>
              </w:divBdr>
            </w:div>
            <w:div w:id="1824731322">
              <w:marLeft w:val="0"/>
              <w:marRight w:val="0"/>
              <w:marTop w:val="0"/>
              <w:marBottom w:val="0"/>
              <w:divBdr>
                <w:top w:val="none" w:sz="0" w:space="0" w:color="auto"/>
                <w:left w:val="none" w:sz="0" w:space="0" w:color="auto"/>
                <w:bottom w:val="none" w:sz="0" w:space="0" w:color="auto"/>
                <w:right w:val="none" w:sz="0" w:space="0" w:color="auto"/>
              </w:divBdr>
            </w:div>
            <w:div w:id="1577206049">
              <w:marLeft w:val="0"/>
              <w:marRight w:val="0"/>
              <w:marTop w:val="0"/>
              <w:marBottom w:val="0"/>
              <w:divBdr>
                <w:top w:val="none" w:sz="0" w:space="0" w:color="auto"/>
                <w:left w:val="none" w:sz="0" w:space="0" w:color="auto"/>
                <w:bottom w:val="none" w:sz="0" w:space="0" w:color="auto"/>
                <w:right w:val="none" w:sz="0" w:space="0" w:color="auto"/>
              </w:divBdr>
            </w:div>
            <w:div w:id="410129016">
              <w:marLeft w:val="0"/>
              <w:marRight w:val="0"/>
              <w:marTop w:val="0"/>
              <w:marBottom w:val="0"/>
              <w:divBdr>
                <w:top w:val="none" w:sz="0" w:space="0" w:color="auto"/>
                <w:left w:val="none" w:sz="0" w:space="0" w:color="auto"/>
                <w:bottom w:val="none" w:sz="0" w:space="0" w:color="auto"/>
                <w:right w:val="none" w:sz="0" w:space="0" w:color="auto"/>
              </w:divBdr>
            </w:div>
            <w:div w:id="133256625">
              <w:marLeft w:val="0"/>
              <w:marRight w:val="0"/>
              <w:marTop w:val="0"/>
              <w:marBottom w:val="0"/>
              <w:divBdr>
                <w:top w:val="none" w:sz="0" w:space="0" w:color="auto"/>
                <w:left w:val="none" w:sz="0" w:space="0" w:color="auto"/>
                <w:bottom w:val="none" w:sz="0" w:space="0" w:color="auto"/>
                <w:right w:val="none" w:sz="0" w:space="0" w:color="auto"/>
              </w:divBdr>
            </w:div>
            <w:div w:id="356931649">
              <w:marLeft w:val="0"/>
              <w:marRight w:val="0"/>
              <w:marTop w:val="0"/>
              <w:marBottom w:val="0"/>
              <w:divBdr>
                <w:top w:val="none" w:sz="0" w:space="0" w:color="auto"/>
                <w:left w:val="none" w:sz="0" w:space="0" w:color="auto"/>
                <w:bottom w:val="none" w:sz="0" w:space="0" w:color="auto"/>
                <w:right w:val="none" w:sz="0" w:space="0" w:color="auto"/>
              </w:divBdr>
            </w:div>
            <w:div w:id="1196894673">
              <w:marLeft w:val="0"/>
              <w:marRight w:val="0"/>
              <w:marTop w:val="0"/>
              <w:marBottom w:val="0"/>
              <w:divBdr>
                <w:top w:val="none" w:sz="0" w:space="0" w:color="auto"/>
                <w:left w:val="none" w:sz="0" w:space="0" w:color="auto"/>
                <w:bottom w:val="none" w:sz="0" w:space="0" w:color="auto"/>
                <w:right w:val="none" w:sz="0" w:space="0" w:color="auto"/>
              </w:divBdr>
            </w:div>
            <w:div w:id="1341198692">
              <w:marLeft w:val="0"/>
              <w:marRight w:val="0"/>
              <w:marTop w:val="0"/>
              <w:marBottom w:val="0"/>
              <w:divBdr>
                <w:top w:val="none" w:sz="0" w:space="0" w:color="auto"/>
                <w:left w:val="none" w:sz="0" w:space="0" w:color="auto"/>
                <w:bottom w:val="none" w:sz="0" w:space="0" w:color="auto"/>
                <w:right w:val="none" w:sz="0" w:space="0" w:color="auto"/>
              </w:divBdr>
            </w:div>
            <w:div w:id="1086879006">
              <w:marLeft w:val="0"/>
              <w:marRight w:val="0"/>
              <w:marTop w:val="0"/>
              <w:marBottom w:val="0"/>
              <w:divBdr>
                <w:top w:val="none" w:sz="0" w:space="0" w:color="auto"/>
                <w:left w:val="none" w:sz="0" w:space="0" w:color="auto"/>
                <w:bottom w:val="none" w:sz="0" w:space="0" w:color="auto"/>
                <w:right w:val="none" w:sz="0" w:space="0" w:color="auto"/>
              </w:divBdr>
            </w:div>
            <w:div w:id="613904673">
              <w:marLeft w:val="0"/>
              <w:marRight w:val="0"/>
              <w:marTop w:val="0"/>
              <w:marBottom w:val="0"/>
              <w:divBdr>
                <w:top w:val="none" w:sz="0" w:space="0" w:color="auto"/>
                <w:left w:val="none" w:sz="0" w:space="0" w:color="auto"/>
                <w:bottom w:val="none" w:sz="0" w:space="0" w:color="auto"/>
                <w:right w:val="none" w:sz="0" w:space="0" w:color="auto"/>
              </w:divBdr>
            </w:div>
            <w:div w:id="830678305">
              <w:marLeft w:val="0"/>
              <w:marRight w:val="0"/>
              <w:marTop w:val="0"/>
              <w:marBottom w:val="0"/>
              <w:divBdr>
                <w:top w:val="none" w:sz="0" w:space="0" w:color="auto"/>
                <w:left w:val="none" w:sz="0" w:space="0" w:color="auto"/>
                <w:bottom w:val="none" w:sz="0" w:space="0" w:color="auto"/>
                <w:right w:val="none" w:sz="0" w:space="0" w:color="auto"/>
              </w:divBdr>
            </w:div>
            <w:div w:id="124935290">
              <w:marLeft w:val="0"/>
              <w:marRight w:val="0"/>
              <w:marTop w:val="0"/>
              <w:marBottom w:val="0"/>
              <w:divBdr>
                <w:top w:val="none" w:sz="0" w:space="0" w:color="auto"/>
                <w:left w:val="none" w:sz="0" w:space="0" w:color="auto"/>
                <w:bottom w:val="none" w:sz="0" w:space="0" w:color="auto"/>
                <w:right w:val="none" w:sz="0" w:space="0" w:color="auto"/>
              </w:divBdr>
            </w:div>
            <w:div w:id="1367563924">
              <w:marLeft w:val="0"/>
              <w:marRight w:val="0"/>
              <w:marTop w:val="0"/>
              <w:marBottom w:val="0"/>
              <w:divBdr>
                <w:top w:val="none" w:sz="0" w:space="0" w:color="auto"/>
                <w:left w:val="none" w:sz="0" w:space="0" w:color="auto"/>
                <w:bottom w:val="none" w:sz="0" w:space="0" w:color="auto"/>
                <w:right w:val="none" w:sz="0" w:space="0" w:color="auto"/>
              </w:divBdr>
            </w:div>
            <w:div w:id="2026903341">
              <w:marLeft w:val="0"/>
              <w:marRight w:val="0"/>
              <w:marTop w:val="0"/>
              <w:marBottom w:val="0"/>
              <w:divBdr>
                <w:top w:val="none" w:sz="0" w:space="0" w:color="auto"/>
                <w:left w:val="none" w:sz="0" w:space="0" w:color="auto"/>
                <w:bottom w:val="none" w:sz="0" w:space="0" w:color="auto"/>
                <w:right w:val="none" w:sz="0" w:space="0" w:color="auto"/>
              </w:divBdr>
            </w:div>
            <w:div w:id="796071641">
              <w:marLeft w:val="0"/>
              <w:marRight w:val="0"/>
              <w:marTop w:val="0"/>
              <w:marBottom w:val="0"/>
              <w:divBdr>
                <w:top w:val="none" w:sz="0" w:space="0" w:color="auto"/>
                <w:left w:val="none" w:sz="0" w:space="0" w:color="auto"/>
                <w:bottom w:val="none" w:sz="0" w:space="0" w:color="auto"/>
                <w:right w:val="none" w:sz="0" w:space="0" w:color="auto"/>
              </w:divBdr>
            </w:div>
            <w:div w:id="291180483">
              <w:marLeft w:val="0"/>
              <w:marRight w:val="0"/>
              <w:marTop w:val="0"/>
              <w:marBottom w:val="0"/>
              <w:divBdr>
                <w:top w:val="none" w:sz="0" w:space="0" w:color="auto"/>
                <w:left w:val="none" w:sz="0" w:space="0" w:color="auto"/>
                <w:bottom w:val="none" w:sz="0" w:space="0" w:color="auto"/>
                <w:right w:val="none" w:sz="0" w:space="0" w:color="auto"/>
              </w:divBdr>
            </w:div>
            <w:div w:id="694381353">
              <w:marLeft w:val="0"/>
              <w:marRight w:val="0"/>
              <w:marTop w:val="0"/>
              <w:marBottom w:val="0"/>
              <w:divBdr>
                <w:top w:val="none" w:sz="0" w:space="0" w:color="auto"/>
                <w:left w:val="none" w:sz="0" w:space="0" w:color="auto"/>
                <w:bottom w:val="none" w:sz="0" w:space="0" w:color="auto"/>
                <w:right w:val="none" w:sz="0" w:space="0" w:color="auto"/>
              </w:divBdr>
            </w:div>
            <w:div w:id="425344287">
              <w:marLeft w:val="0"/>
              <w:marRight w:val="0"/>
              <w:marTop w:val="0"/>
              <w:marBottom w:val="0"/>
              <w:divBdr>
                <w:top w:val="none" w:sz="0" w:space="0" w:color="auto"/>
                <w:left w:val="none" w:sz="0" w:space="0" w:color="auto"/>
                <w:bottom w:val="none" w:sz="0" w:space="0" w:color="auto"/>
                <w:right w:val="none" w:sz="0" w:space="0" w:color="auto"/>
              </w:divBdr>
            </w:div>
            <w:div w:id="1767920230">
              <w:marLeft w:val="0"/>
              <w:marRight w:val="0"/>
              <w:marTop w:val="0"/>
              <w:marBottom w:val="0"/>
              <w:divBdr>
                <w:top w:val="none" w:sz="0" w:space="0" w:color="auto"/>
                <w:left w:val="none" w:sz="0" w:space="0" w:color="auto"/>
                <w:bottom w:val="none" w:sz="0" w:space="0" w:color="auto"/>
                <w:right w:val="none" w:sz="0" w:space="0" w:color="auto"/>
              </w:divBdr>
            </w:div>
            <w:div w:id="1086272536">
              <w:marLeft w:val="0"/>
              <w:marRight w:val="0"/>
              <w:marTop w:val="0"/>
              <w:marBottom w:val="0"/>
              <w:divBdr>
                <w:top w:val="none" w:sz="0" w:space="0" w:color="auto"/>
                <w:left w:val="none" w:sz="0" w:space="0" w:color="auto"/>
                <w:bottom w:val="none" w:sz="0" w:space="0" w:color="auto"/>
                <w:right w:val="none" w:sz="0" w:space="0" w:color="auto"/>
              </w:divBdr>
            </w:div>
            <w:div w:id="362901611">
              <w:marLeft w:val="0"/>
              <w:marRight w:val="0"/>
              <w:marTop w:val="0"/>
              <w:marBottom w:val="0"/>
              <w:divBdr>
                <w:top w:val="none" w:sz="0" w:space="0" w:color="auto"/>
                <w:left w:val="none" w:sz="0" w:space="0" w:color="auto"/>
                <w:bottom w:val="none" w:sz="0" w:space="0" w:color="auto"/>
                <w:right w:val="none" w:sz="0" w:space="0" w:color="auto"/>
              </w:divBdr>
            </w:div>
            <w:div w:id="1851288217">
              <w:marLeft w:val="0"/>
              <w:marRight w:val="0"/>
              <w:marTop w:val="0"/>
              <w:marBottom w:val="0"/>
              <w:divBdr>
                <w:top w:val="none" w:sz="0" w:space="0" w:color="auto"/>
                <w:left w:val="none" w:sz="0" w:space="0" w:color="auto"/>
                <w:bottom w:val="none" w:sz="0" w:space="0" w:color="auto"/>
                <w:right w:val="none" w:sz="0" w:space="0" w:color="auto"/>
              </w:divBdr>
            </w:div>
            <w:div w:id="168713139">
              <w:marLeft w:val="0"/>
              <w:marRight w:val="0"/>
              <w:marTop w:val="0"/>
              <w:marBottom w:val="0"/>
              <w:divBdr>
                <w:top w:val="none" w:sz="0" w:space="0" w:color="auto"/>
                <w:left w:val="none" w:sz="0" w:space="0" w:color="auto"/>
                <w:bottom w:val="none" w:sz="0" w:space="0" w:color="auto"/>
                <w:right w:val="none" w:sz="0" w:space="0" w:color="auto"/>
              </w:divBdr>
            </w:div>
            <w:div w:id="150410644">
              <w:marLeft w:val="0"/>
              <w:marRight w:val="0"/>
              <w:marTop w:val="0"/>
              <w:marBottom w:val="0"/>
              <w:divBdr>
                <w:top w:val="none" w:sz="0" w:space="0" w:color="auto"/>
                <w:left w:val="none" w:sz="0" w:space="0" w:color="auto"/>
                <w:bottom w:val="none" w:sz="0" w:space="0" w:color="auto"/>
                <w:right w:val="none" w:sz="0" w:space="0" w:color="auto"/>
              </w:divBdr>
            </w:div>
            <w:div w:id="1771005138">
              <w:marLeft w:val="0"/>
              <w:marRight w:val="0"/>
              <w:marTop w:val="0"/>
              <w:marBottom w:val="0"/>
              <w:divBdr>
                <w:top w:val="none" w:sz="0" w:space="0" w:color="auto"/>
                <w:left w:val="none" w:sz="0" w:space="0" w:color="auto"/>
                <w:bottom w:val="none" w:sz="0" w:space="0" w:color="auto"/>
                <w:right w:val="none" w:sz="0" w:space="0" w:color="auto"/>
              </w:divBdr>
            </w:div>
            <w:div w:id="17736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8680">
      <w:bodyDiv w:val="1"/>
      <w:marLeft w:val="0"/>
      <w:marRight w:val="0"/>
      <w:marTop w:val="0"/>
      <w:marBottom w:val="0"/>
      <w:divBdr>
        <w:top w:val="none" w:sz="0" w:space="0" w:color="auto"/>
        <w:left w:val="none" w:sz="0" w:space="0" w:color="auto"/>
        <w:bottom w:val="none" w:sz="0" w:space="0" w:color="auto"/>
        <w:right w:val="none" w:sz="0" w:space="0" w:color="auto"/>
      </w:divBdr>
    </w:div>
    <w:div w:id="1795100110">
      <w:bodyDiv w:val="1"/>
      <w:marLeft w:val="0"/>
      <w:marRight w:val="0"/>
      <w:marTop w:val="0"/>
      <w:marBottom w:val="0"/>
      <w:divBdr>
        <w:top w:val="none" w:sz="0" w:space="0" w:color="auto"/>
        <w:left w:val="none" w:sz="0" w:space="0" w:color="auto"/>
        <w:bottom w:val="none" w:sz="0" w:space="0" w:color="auto"/>
        <w:right w:val="none" w:sz="0" w:space="0" w:color="auto"/>
      </w:divBdr>
    </w:div>
    <w:div w:id="1817183817">
      <w:bodyDiv w:val="1"/>
      <w:marLeft w:val="0"/>
      <w:marRight w:val="0"/>
      <w:marTop w:val="0"/>
      <w:marBottom w:val="0"/>
      <w:divBdr>
        <w:top w:val="none" w:sz="0" w:space="0" w:color="auto"/>
        <w:left w:val="none" w:sz="0" w:space="0" w:color="auto"/>
        <w:bottom w:val="none" w:sz="0" w:space="0" w:color="auto"/>
        <w:right w:val="none" w:sz="0" w:space="0" w:color="auto"/>
      </w:divBdr>
    </w:div>
    <w:div w:id="1818498561">
      <w:bodyDiv w:val="1"/>
      <w:marLeft w:val="0"/>
      <w:marRight w:val="0"/>
      <w:marTop w:val="0"/>
      <w:marBottom w:val="0"/>
      <w:divBdr>
        <w:top w:val="none" w:sz="0" w:space="0" w:color="auto"/>
        <w:left w:val="none" w:sz="0" w:space="0" w:color="auto"/>
        <w:bottom w:val="none" w:sz="0" w:space="0" w:color="auto"/>
        <w:right w:val="none" w:sz="0" w:space="0" w:color="auto"/>
      </w:divBdr>
    </w:div>
    <w:div w:id="1823351010">
      <w:bodyDiv w:val="1"/>
      <w:marLeft w:val="0"/>
      <w:marRight w:val="0"/>
      <w:marTop w:val="0"/>
      <w:marBottom w:val="0"/>
      <w:divBdr>
        <w:top w:val="none" w:sz="0" w:space="0" w:color="auto"/>
        <w:left w:val="none" w:sz="0" w:space="0" w:color="auto"/>
        <w:bottom w:val="none" w:sz="0" w:space="0" w:color="auto"/>
        <w:right w:val="none" w:sz="0" w:space="0" w:color="auto"/>
      </w:divBdr>
    </w:div>
    <w:div w:id="1830435694">
      <w:bodyDiv w:val="1"/>
      <w:marLeft w:val="0"/>
      <w:marRight w:val="0"/>
      <w:marTop w:val="0"/>
      <w:marBottom w:val="0"/>
      <w:divBdr>
        <w:top w:val="none" w:sz="0" w:space="0" w:color="auto"/>
        <w:left w:val="none" w:sz="0" w:space="0" w:color="auto"/>
        <w:bottom w:val="none" w:sz="0" w:space="0" w:color="auto"/>
        <w:right w:val="none" w:sz="0" w:space="0" w:color="auto"/>
      </w:divBdr>
    </w:div>
    <w:div w:id="1835534997">
      <w:bodyDiv w:val="1"/>
      <w:marLeft w:val="0"/>
      <w:marRight w:val="0"/>
      <w:marTop w:val="0"/>
      <w:marBottom w:val="0"/>
      <w:divBdr>
        <w:top w:val="none" w:sz="0" w:space="0" w:color="auto"/>
        <w:left w:val="none" w:sz="0" w:space="0" w:color="auto"/>
        <w:bottom w:val="none" w:sz="0" w:space="0" w:color="auto"/>
        <w:right w:val="none" w:sz="0" w:space="0" w:color="auto"/>
      </w:divBdr>
    </w:div>
    <w:div w:id="1869371107">
      <w:bodyDiv w:val="1"/>
      <w:marLeft w:val="0"/>
      <w:marRight w:val="0"/>
      <w:marTop w:val="0"/>
      <w:marBottom w:val="0"/>
      <w:divBdr>
        <w:top w:val="none" w:sz="0" w:space="0" w:color="auto"/>
        <w:left w:val="none" w:sz="0" w:space="0" w:color="auto"/>
        <w:bottom w:val="none" w:sz="0" w:space="0" w:color="auto"/>
        <w:right w:val="none" w:sz="0" w:space="0" w:color="auto"/>
      </w:divBdr>
    </w:div>
    <w:div w:id="1870490964">
      <w:bodyDiv w:val="1"/>
      <w:marLeft w:val="0"/>
      <w:marRight w:val="0"/>
      <w:marTop w:val="0"/>
      <w:marBottom w:val="0"/>
      <w:divBdr>
        <w:top w:val="none" w:sz="0" w:space="0" w:color="auto"/>
        <w:left w:val="none" w:sz="0" w:space="0" w:color="auto"/>
        <w:bottom w:val="none" w:sz="0" w:space="0" w:color="auto"/>
        <w:right w:val="none" w:sz="0" w:space="0" w:color="auto"/>
      </w:divBdr>
    </w:div>
    <w:div w:id="1874341422">
      <w:bodyDiv w:val="1"/>
      <w:marLeft w:val="0"/>
      <w:marRight w:val="0"/>
      <w:marTop w:val="0"/>
      <w:marBottom w:val="0"/>
      <w:divBdr>
        <w:top w:val="none" w:sz="0" w:space="0" w:color="auto"/>
        <w:left w:val="none" w:sz="0" w:space="0" w:color="auto"/>
        <w:bottom w:val="none" w:sz="0" w:space="0" w:color="auto"/>
        <w:right w:val="none" w:sz="0" w:space="0" w:color="auto"/>
      </w:divBdr>
    </w:div>
    <w:div w:id="1875380466">
      <w:bodyDiv w:val="1"/>
      <w:marLeft w:val="0"/>
      <w:marRight w:val="0"/>
      <w:marTop w:val="0"/>
      <w:marBottom w:val="0"/>
      <w:divBdr>
        <w:top w:val="none" w:sz="0" w:space="0" w:color="auto"/>
        <w:left w:val="none" w:sz="0" w:space="0" w:color="auto"/>
        <w:bottom w:val="none" w:sz="0" w:space="0" w:color="auto"/>
        <w:right w:val="none" w:sz="0" w:space="0" w:color="auto"/>
      </w:divBdr>
    </w:div>
    <w:div w:id="1877347822">
      <w:bodyDiv w:val="1"/>
      <w:marLeft w:val="0"/>
      <w:marRight w:val="0"/>
      <w:marTop w:val="0"/>
      <w:marBottom w:val="0"/>
      <w:divBdr>
        <w:top w:val="none" w:sz="0" w:space="0" w:color="auto"/>
        <w:left w:val="none" w:sz="0" w:space="0" w:color="auto"/>
        <w:bottom w:val="none" w:sz="0" w:space="0" w:color="auto"/>
        <w:right w:val="none" w:sz="0" w:space="0" w:color="auto"/>
      </w:divBdr>
    </w:div>
    <w:div w:id="1888180224">
      <w:bodyDiv w:val="1"/>
      <w:marLeft w:val="0"/>
      <w:marRight w:val="0"/>
      <w:marTop w:val="0"/>
      <w:marBottom w:val="0"/>
      <w:divBdr>
        <w:top w:val="none" w:sz="0" w:space="0" w:color="auto"/>
        <w:left w:val="none" w:sz="0" w:space="0" w:color="auto"/>
        <w:bottom w:val="none" w:sz="0" w:space="0" w:color="auto"/>
        <w:right w:val="none" w:sz="0" w:space="0" w:color="auto"/>
      </w:divBdr>
    </w:div>
    <w:div w:id="1898589346">
      <w:bodyDiv w:val="1"/>
      <w:marLeft w:val="0"/>
      <w:marRight w:val="0"/>
      <w:marTop w:val="0"/>
      <w:marBottom w:val="0"/>
      <w:divBdr>
        <w:top w:val="none" w:sz="0" w:space="0" w:color="auto"/>
        <w:left w:val="none" w:sz="0" w:space="0" w:color="auto"/>
        <w:bottom w:val="none" w:sz="0" w:space="0" w:color="auto"/>
        <w:right w:val="none" w:sz="0" w:space="0" w:color="auto"/>
      </w:divBdr>
    </w:div>
    <w:div w:id="1905602315">
      <w:bodyDiv w:val="1"/>
      <w:marLeft w:val="0"/>
      <w:marRight w:val="0"/>
      <w:marTop w:val="0"/>
      <w:marBottom w:val="0"/>
      <w:divBdr>
        <w:top w:val="none" w:sz="0" w:space="0" w:color="auto"/>
        <w:left w:val="none" w:sz="0" w:space="0" w:color="auto"/>
        <w:bottom w:val="none" w:sz="0" w:space="0" w:color="auto"/>
        <w:right w:val="none" w:sz="0" w:space="0" w:color="auto"/>
      </w:divBdr>
    </w:div>
    <w:div w:id="1912348624">
      <w:bodyDiv w:val="1"/>
      <w:marLeft w:val="0"/>
      <w:marRight w:val="0"/>
      <w:marTop w:val="0"/>
      <w:marBottom w:val="0"/>
      <w:divBdr>
        <w:top w:val="none" w:sz="0" w:space="0" w:color="auto"/>
        <w:left w:val="none" w:sz="0" w:space="0" w:color="auto"/>
        <w:bottom w:val="none" w:sz="0" w:space="0" w:color="auto"/>
        <w:right w:val="none" w:sz="0" w:space="0" w:color="auto"/>
      </w:divBdr>
    </w:div>
    <w:div w:id="1914580298">
      <w:bodyDiv w:val="1"/>
      <w:marLeft w:val="0"/>
      <w:marRight w:val="0"/>
      <w:marTop w:val="0"/>
      <w:marBottom w:val="0"/>
      <w:divBdr>
        <w:top w:val="none" w:sz="0" w:space="0" w:color="auto"/>
        <w:left w:val="none" w:sz="0" w:space="0" w:color="auto"/>
        <w:bottom w:val="none" w:sz="0" w:space="0" w:color="auto"/>
        <w:right w:val="none" w:sz="0" w:space="0" w:color="auto"/>
      </w:divBdr>
    </w:div>
    <w:div w:id="1919898713">
      <w:bodyDiv w:val="1"/>
      <w:marLeft w:val="0"/>
      <w:marRight w:val="0"/>
      <w:marTop w:val="0"/>
      <w:marBottom w:val="0"/>
      <w:divBdr>
        <w:top w:val="none" w:sz="0" w:space="0" w:color="auto"/>
        <w:left w:val="none" w:sz="0" w:space="0" w:color="auto"/>
        <w:bottom w:val="none" w:sz="0" w:space="0" w:color="auto"/>
        <w:right w:val="none" w:sz="0" w:space="0" w:color="auto"/>
      </w:divBdr>
    </w:div>
    <w:div w:id="1923445173">
      <w:bodyDiv w:val="1"/>
      <w:marLeft w:val="0"/>
      <w:marRight w:val="0"/>
      <w:marTop w:val="0"/>
      <w:marBottom w:val="0"/>
      <w:divBdr>
        <w:top w:val="none" w:sz="0" w:space="0" w:color="auto"/>
        <w:left w:val="none" w:sz="0" w:space="0" w:color="auto"/>
        <w:bottom w:val="none" w:sz="0" w:space="0" w:color="auto"/>
        <w:right w:val="none" w:sz="0" w:space="0" w:color="auto"/>
      </w:divBdr>
      <w:divsChild>
        <w:div w:id="1589383759">
          <w:marLeft w:val="0"/>
          <w:marRight w:val="0"/>
          <w:marTop w:val="0"/>
          <w:marBottom w:val="0"/>
          <w:divBdr>
            <w:top w:val="none" w:sz="0" w:space="0" w:color="auto"/>
            <w:left w:val="none" w:sz="0" w:space="0" w:color="auto"/>
            <w:bottom w:val="none" w:sz="0" w:space="0" w:color="auto"/>
            <w:right w:val="none" w:sz="0" w:space="0" w:color="auto"/>
          </w:divBdr>
        </w:div>
        <w:div w:id="1531338583">
          <w:marLeft w:val="0"/>
          <w:marRight w:val="0"/>
          <w:marTop w:val="0"/>
          <w:marBottom w:val="0"/>
          <w:divBdr>
            <w:top w:val="none" w:sz="0" w:space="0" w:color="auto"/>
            <w:left w:val="none" w:sz="0" w:space="0" w:color="auto"/>
            <w:bottom w:val="none" w:sz="0" w:space="0" w:color="auto"/>
            <w:right w:val="none" w:sz="0" w:space="0" w:color="auto"/>
          </w:divBdr>
        </w:div>
        <w:div w:id="922565998">
          <w:marLeft w:val="0"/>
          <w:marRight w:val="0"/>
          <w:marTop w:val="0"/>
          <w:marBottom w:val="0"/>
          <w:divBdr>
            <w:top w:val="none" w:sz="0" w:space="0" w:color="auto"/>
            <w:left w:val="none" w:sz="0" w:space="0" w:color="auto"/>
            <w:bottom w:val="none" w:sz="0" w:space="0" w:color="auto"/>
            <w:right w:val="none" w:sz="0" w:space="0" w:color="auto"/>
          </w:divBdr>
        </w:div>
        <w:div w:id="1083769311">
          <w:marLeft w:val="0"/>
          <w:marRight w:val="0"/>
          <w:marTop w:val="0"/>
          <w:marBottom w:val="0"/>
          <w:divBdr>
            <w:top w:val="none" w:sz="0" w:space="0" w:color="auto"/>
            <w:left w:val="none" w:sz="0" w:space="0" w:color="auto"/>
            <w:bottom w:val="none" w:sz="0" w:space="0" w:color="auto"/>
            <w:right w:val="none" w:sz="0" w:space="0" w:color="auto"/>
          </w:divBdr>
        </w:div>
        <w:div w:id="1670524856">
          <w:marLeft w:val="0"/>
          <w:marRight w:val="0"/>
          <w:marTop w:val="0"/>
          <w:marBottom w:val="0"/>
          <w:divBdr>
            <w:top w:val="none" w:sz="0" w:space="0" w:color="auto"/>
            <w:left w:val="none" w:sz="0" w:space="0" w:color="auto"/>
            <w:bottom w:val="none" w:sz="0" w:space="0" w:color="auto"/>
            <w:right w:val="none" w:sz="0" w:space="0" w:color="auto"/>
          </w:divBdr>
        </w:div>
        <w:div w:id="1172838595">
          <w:marLeft w:val="0"/>
          <w:marRight w:val="0"/>
          <w:marTop w:val="0"/>
          <w:marBottom w:val="0"/>
          <w:divBdr>
            <w:top w:val="none" w:sz="0" w:space="0" w:color="auto"/>
            <w:left w:val="none" w:sz="0" w:space="0" w:color="auto"/>
            <w:bottom w:val="none" w:sz="0" w:space="0" w:color="auto"/>
            <w:right w:val="none" w:sz="0" w:space="0" w:color="auto"/>
          </w:divBdr>
        </w:div>
      </w:divsChild>
    </w:div>
    <w:div w:id="1932464507">
      <w:bodyDiv w:val="1"/>
      <w:marLeft w:val="0"/>
      <w:marRight w:val="0"/>
      <w:marTop w:val="0"/>
      <w:marBottom w:val="0"/>
      <w:divBdr>
        <w:top w:val="none" w:sz="0" w:space="0" w:color="auto"/>
        <w:left w:val="none" w:sz="0" w:space="0" w:color="auto"/>
        <w:bottom w:val="none" w:sz="0" w:space="0" w:color="auto"/>
        <w:right w:val="none" w:sz="0" w:space="0" w:color="auto"/>
      </w:divBdr>
    </w:div>
    <w:div w:id="1935899546">
      <w:bodyDiv w:val="1"/>
      <w:marLeft w:val="0"/>
      <w:marRight w:val="0"/>
      <w:marTop w:val="0"/>
      <w:marBottom w:val="0"/>
      <w:divBdr>
        <w:top w:val="none" w:sz="0" w:space="0" w:color="auto"/>
        <w:left w:val="none" w:sz="0" w:space="0" w:color="auto"/>
        <w:bottom w:val="none" w:sz="0" w:space="0" w:color="auto"/>
        <w:right w:val="none" w:sz="0" w:space="0" w:color="auto"/>
      </w:divBdr>
      <w:divsChild>
        <w:div w:id="21639602">
          <w:marLeft w:val="0"/>
          <w:marRight w:val="0"/>
          <w:marTop w:val="0"/>
          <w:marBottom w:val="0"/>
          <w:divBdr>
            <w:top w:val="none" w:sz="0" w:space="0" w:color="auto"/>
            <w:left w:val="none" w:sz="0" w:space="0" w:color="auto"/>
            <w:bottom w:val="none" w:sz="0" w:space="0" w:color="auto"/>
            <w:right w:val="none" w:sz="0" w:space="0" w:color="auto"/>
          </w:divBdr>
        </w:div>
        <w:div w:id="24184123">
          <w:marLeft w:val="0"/>
          <w:marRight w:val="0"/>
          <w:marTop w:val="0"/>
          <w:marBottom w:val="0"/>
          <w:divBdr>
            <w:top w:val="none" w:sz="0" w:space="0" w:color="auto"/>
            <w:left w:val="none" w:sz="0" w:space="0" w:color="auto"/>
            <w:bottom w:val="none" w:sz="0" w:space="0" w:color="auto"/>
            <w:right w:val="none" w:sz="0" w:space="0" w:color="auto"/>
          </w:divBdr>
        </w:div>
        <w:div w:id="32967782">
          <w:marLeft w:val="0"/>
          <w:marRight w:val="0"/>
          <w:marTop w:val="0"/>
          <w:marBottom w:val="0"/>
          <w:divBdr>
            <w:top w:val="none" w:sz="0" w:space="0" w:color="auto"/>
            <w:left w:val="none" w:sz="0" w:space="0" w:color="auto"/>
            <w:bottom w:val="none" w:sz="0" w:space="0" w:color="auto"/>
            <w:right w:val="none" w:sz="0" w:space="0" w:color="auto"/>
          </w:divBdr>
        </w:div>
        <w:div w:id="35551740">
          <w:marLeft w:val="0"/>
          <w:marRight w:val="0"/>
          <w:marTop w:val="0"/>
          <w:marBottom w:val="0"/>
          <w:divBdr>
            <w:top w:val="none" w:sz="0" w:space="0" w:color="auto"/>
            <w:left w:val="none" w:sz="0" w:space="0" w:color="auto"/>
            <w:bottom w:val="none" w:sz="0" w:space="0" w:color="auto"/>
            <w:right w:val="none" w:sz="0" w:space="0" w:color="auto"/>
          </w:divBdr>
        </w:div>
        <w:div w:id="514005136">
          <w:marLeft w:val="0"/>
          <w:marRight w:val="0"/>
          <w:marTop w:val="0"/>
          <w:marBottom w:val="0"/>
          <w:divBdr>
            <w:top w:val="none" w:sz="0" w:space="0" w:color="auto"/>
            <w:left w:val="none" w:sz="0" w:space="0" w:color="auto"/>
            <w:bottom w:val="none" w:sz="0" w:space="0" w:color="auto"/>
            <w:right w:val="none" w:sz="0" w:space="0" w:color="auto"/>
          </w:divBdr>
        </w:div>
        <w:div w:id="534006674">
          <w:marLeft w:val="0"/>
          <w:marRight w:val="0"/>
          <w:marTop w:val="0"/>
          <w:marBottom w:val="0"/>
          <w:divBdr>
            <w:top w:val="none" w:sz="0" w:space="0" w:color="auto"/>
            <w:left w:val="none" w:sz="0" w:space="0" w:color="auto"/>
            <w:bottom w:val="none" w:sz="0" w:space="0" w:color="auto"/>
            <w:right w:val="none" w:sz="0" w:space="0" w:color="auto"/>
          </w:divBdr>
        </w:div>
        <w:div w:id="555968335">
          <w:marLeft w:val="0"/>
          <w:marRight w:val="0"/>
          <w:marTop w:val="0"/>
          <w:marBottom w:val="0"/>
          <w:divBdr>
            <w:top w:val="none" w:sz="0" w:space="0" w:color="auto"/>
            <w:left w:val="none" w:sz="0" w:space="0" w:color="auto"/>
            <w:bottom w:val="none" w:sz="0" w:space="0" w:color="auto"/>
            <w:right w:val="none" w:sz="0" w:space="0" w:color="auto"/>
          </w:divBdr>
        </w:div>
        <w:div w:id="562761505">
          <w:marLeft w:val="0"/>
          <w:marRight w:val="0"/>
          <w:marTop w:val="0"/>
          <w:marBottom w:val="0"/>
          <w:divBdr>
            <w:top w:val="none" w:sz="0" w:space="0" w:color="auto"/>
            <w:left w:val="none" w:sz="0" w:space="0" w:color="auto"/>
            <w:bottom w:val="none" w:sz="0" w:space="0" w:color="auto"/>
            <w:right w:val="none" w:sz="0" w:space="0" w:color="auto"/>
          </w:divBdr>
        </w:div>
        <w:div w:id="1040860388">
          <w:marLeft w:val="0"/>
          <w:marRight w:val="0"/>
          <w:marTop w:val="0"/>
          <w:marBottom w:val="0"/>
          <w:divBdr>
            <w:top w:val="none" w:sz="0" w:space="0" w:color="auto"/>
            <w:left w:val="none" w:sz="0" w:space="0" w:color="auto"/>
            <w:bottom w:val="none" w:sz="0" w:space="0" w:color="auto"/>
            <w:right w:val="none" w:sz="0" w:space="0" w:color="auto"/>
          </w:divBdr>
        </w:div>
        <w:div w:id="1171331043">
          <w:marLeft w:val="0"/>
          <w:marRight w:val="0"/>
          <w:marTop w:val="0"/>
          <w:marBottom w:val="0"/>
          <w:divBdr>
            <w:top w:val="none" w:sz="0" w:space="0" w:color="auto"/>
            <w:left w:val="none" w:sz="0" w:space="0" w:color="auto"/>
            <w:bottom w:val="none" w:sz="0" w:space="0" w:color="auto"/>
            <w:right w:val="none" w:sz="0" w:space="0" w:color="auto"/>
          </w:divBdr>
        </w:div>
        <w:div w:id="1251819688">
          <w:marLeft w:val="0"/>
          <w:marRight w:val="0"/>
          <w:marTop w:val="0"/>
          <w:marBottom w:val="0"/>
          <w:divBdr>
            <w:top w:val="none" w:sz="0" w:space="0" w:color="auto"/>
            <w:left w:val="none" w:sz="0" w:space="0" w:color="auto"/>
            <w:bottom w:val="none" w:sz="0" w:space="0" w:color="auto"/>
            <w:right w:val="none" w:sz="0" w:space="0" w:color="auto"/>
          </w:divBdr>
        </w:div>
        <w:div w:id="1278833968">
          <w:marLeft w:val="0"/>
          <w:marRight w:val="0"/>
          <w:marTop w:val="0"/>
          <w:marBottom w:val="0"/>
          <w:divBdr>
            <w:top w:val="none" w:sz="0" w:space="0" w:color="auto"/>
            <w:left w:val="none" w:sz="0" w:space="0" w:color="auto"/>
            <w:bottom w:val="none" w:sz="0" w:space="0" w:color="auto"/>
            <w:right w:val="none" w:sz="0" w:space="0" w:color="auto"/>
          </w:divBdr>
        </w:div>
        <w:div w:id="1284994938">
          <w:marLeft w:val="0"/>
          <w:marRight w:val="0"/>
          <w:marTop w:val="0"/>
          <w:marBottom w:val="0"/>
          <w:divBdr>
            <w:top w:val="none" w:sz="0" w:space="0" w:color="auto"/>
            <w:left w:val="none" w:sz="0" w:space="0" w:color="auto"/>
            <w:bottom w:val="none" w:sz="0" w:space="0" w:color="auto"/>
            <w:right w:val="none" w:sz="0" w:space="0" w:color="auto"/>
          </w:divBdr>
        </w:div>
        <w:div w:id="1333800253">
          <w:marLeft w:val="0"/>
          <w:marRight w:val="0"/>
          <w:marTop w:val="0"/>
          <w:marBottom w:val="0"/>
          <w:divBdr>
            <w:top w:val="none" w:sz="0" w:space="0" w:color="auto"/>
            <w:left w:val="none" w:sz="0" w:space="0" w:color="auto"/>
            <w:bottom w:val="none" w:sz="0" w:space="0" w:color="auto"/>
            <w:right w:val="none" w:sz="0" w:space="0" w:color="auto"/>
          </w:divBdr>
        </w:div>
        <w:div w:id="1454707755">
          <w:marLeft w:val="0"/>
          <w:marRight w:val="0"/>
          <w:marTop w:val="0"/>
          <w:marBottom w:val="0"/>
          <w:divBdr>
            <w:top w:val="none" w:sz="0" w:space="0" w:color="auto"/>
            <w:left w:val="none" w:sz="0" w:space="0" w:color="auto"/>
            <w:bottom w:val="none" w:sz="0" w:space="0" w:color="auto"/>
            <w:right w:val="none" w:sz="0" w:space="0" w:color="auto"/>
          </w:divBdr>
        </w:div>
        <w:div w:id="1594510693">
          <w:marLeft w:val="0"/>
          <w:marRight w:val="0"/>
          <w:marTop w:val="0"/>
          <w:marBottom w:val="0"/>
          <w:divBdr>
            <w:top w:val="none" w:sz="0" w:space="0" w:color="auto"/>
            <w:left w:val="none" w:sz="0" w:space="0" w:color="auto"/>
            <w:bottom w:val="none" w:sz="0" w:space="0" w:color="auto"/>
            <w:right w:val="none" w:sz="0" w:space="0" w:color="auto"/>
          </w:divBdr>
        </w:div>
        <w:div w:id="1618876914">
          <w:marLeft w:val="0"/>
          <w:marRight w:val="0"/>
          <w:marTop w:val="0"/>
          <w:marBottom w:val="0"/>
          <w:divBdr>
            <w:top w:val="none" w:sz="0" w:space="0" w:color="auto"/>
            <w:left w:val="none" w:sz="0" w:space="0" w:color="auto"/>
            <w:bottom w:val="none" w:sz="0" w:space="0" w:color="auto"/>
            <w:right w:val="none" w:sz="0" w:space="0" w:color="auto"/>
          </w:divBdr>
        </w:div>
        <w:div w:id="1661469780">
          <w:marLeft w:val="0"/>
          <w:marRight w:val="0"/>
          <w:marTop w:val="0"/>
          <w:marBottom w:val="0"/>
          <w:divBdr>
            <w:top w:val="none" w:sz="0" w:space="0" w:color="auto"/>
            <w:left w:val="none" w:sz="0" w:space="0" w:color="auto"/>
            <w:bottom w:val="none" w:sz="0" w:space="0" w:color="auto"/>
            <w:right w:val="none" w:sz="0" w:space="0" w:color="auto"/>
          </w:divBdr>
        </w:div>
        <w:div w:id="1694573269">
          <w:marLeft w:val="0"/>
          <w:marRight w:val="0"/>
          <w:marTop w:val="0"/>
          <w:marBottom w:val="0"/>
          <w:divBdr>
            <w:top w:val="none" w:sz="0" w:space="0" w:color="auto"/>
            <w:left w:val="none" w:sz="0" w:space="0" w:color="auto"/>
            <w:bottom w:val="none" w:sz="0" w:space="0" w:color="auto"/>
            <w:right w:val="none" w:sz="0" w:space="0" w:color="auto"/>
          </w:divBdr>
        </w:div>
        <w:div w:id="2018074278">
          <w:marLeft w:val="0"/>
          <w:marRight w:val="0"/>
          <w:marTop w:val="0"/>
          <w:marBottom w:val="0"/>
          <w:divBdr>
            <w:top w:val="none" w:sz="0" w:space="0" w:color="auto"/>
            <w:left w:val="none" w:sz="0" w:space="0" w:color="auto"/>
            <w:bottom w:val="none" w:sz="0" w:space="0" w:color="auto"/>
            <w:right w:val="none" w:sz="0" w:space="0" w:color="auto"/>
          </w:divBdr>
        </w:div>
        <w:div w:id="2121802376">
          <w:marLeft w:val="0"/>
          <w:marRight w:val="0"/>
          <w:marTop w:val="0"/>
          <w:marBottom w:val="0"/>
          <w:divBdr>
            <w:top w:val="none" w:sz="0" w:space="0" w:color="auto"/>
            <w:left w:val="none" w:sz="0" w:space="0" w:color="auto"/>
            <w:bottom w:val="none" w:sz="0" w:space="0" w:color="auto"/>
            <w:right w:val="none" w:sz="0" w:space="0" w:color="auto"/>
          </w:divBdr>
        </w:div>
        <w:div w:id="2123650518">
          <w:marLeft w:val="0"/>
          <w:marRight w:val="0"/>
          <w:marTop w:val="0"/>
          <w:marBottom w:val="0"/>
          <w:divBdr>
            <w:top w:val="none" w:sz="0" w:space="0" w:color="auto"/>
            <w:left w:val="none" w:sz="0" w:space="0" w:color="auto"/>
            <w:bottom w:val="none" w:sz="0" w:space="0" w:color="auto"/>
            <w:right w:val="none" w:sz="0" w:space="0" w:color="auto"/>
          </w:divBdr>
        </w:div>
      </w:divsChild>
    </w:div>
    <w:div w:id="1961573561">
      <w:bodyDiv w:val="1"/>
      <w:marLeft w:val="0"/>
      <w:marRight w:val="0"/>
      <w:marTop w:val="0"/>
      <w:marBottom w:val="0"/>
      <w:divBdr>
        <w:top w:val="none" w:sz="0" w:space="0" w:color="auto"/>
        <w:left w:val="none" w:sz="0" w:space="0" w:color="auto"/>
        <w:bottom w:val="none" w:sz="0" w:space="0" w:color="auto"/>
        <w:right w:val="none" w:sz="0" w:space="0" w:color="auto"/>
      </w:divBdr>
    </w:div>
    <w:div w:id="1965116662">
      <w:bodyDiv w:val="1"/>
      <w:marLeft w:val="0"/>
      <w:marRight w:val="0"/>
      <w:marTop w:val="0"/>
      <w:marBottom w:val="0"/>
      <w:divBdr>
        <w:top w:val="none" w:sz="0" w:space="0" w:color="auto"/>
        <w:left w:val="none" w:sz="0" w:space="0" w:color="auto"/>
        <w:bottom w:val="none" w:sz="0" w:space="0" w:color="auto"/>
        <w:right w:val="none" w:sz="0" w:space="0" w:color="auto"/>
      </w:divBdr>
    </w:div>
    <w:div w:id="1968899236">
      <w:bodyDiv w:val="1"/>
      <w:marLeft w:val="0"/>
      <w:marRight w:val="0"/>
      <w:marTop w:val="0"/>
      <w:marBottom w:val="0"/>
      <w:divBdr>
        <w:top w:val="none" w:sz="0" w:space="0" w:color="auto"/>
        <w:left w:val="none" w:sz="0" w:space="0" w:color="auto"/>
        <w:bottom w:val="none" w:sz="0" w:space="0" w:color="auto"/>
        <w:right w:val="none" w:sz="0" w:space="0" w:color="auto"/>
      </w:divBdr>
    </w:div>
    <w:div w:id="1970545165">
      <w:bodyDiv w:val="1"/>
      <w:marLeft w:val="0"/>
      <w:marRight w:val="0"/>
      <w:marTop w:val="0"/>
      <w:marBottom w:val="0"/>
      <w:divBdr>
        <w:top w:val="none" w:sz="0" w:space="0" w:color="auto"/>
        <w:left w:val="none" w:sz="0" w:space="0" w:color="auto"/>
        <w:bottom w:val="none" w:sz="0" w:space="0" w:color="auto"/>
        <w:right w:val="none" w:sz="0" w:space="0" w:color="auto"/>
      </w:divBdr>
    </w:div>
    <w:div w:id="1976176766">
      <w:bodyDiv w:val="1"/>
      <w:marLeft w:val="0"/>
      <w:marRight w:val="0"/>
      <w:marTop w:val="0"/>
      <w:marBottom w:val="0"/>
      <w:divBdr>
        <w:top w:val="none" w:sz="0" w:space="0" w:color="auto"/>
        <w:left w:val="none" w:sz="0" w:space="0" w:color="auto"/>
        <w:bottom w:val="none" w:sz="0" w:space="0" w:color="auto"/>
        <w:right w:val="none" w:sz="0" w:space="0" w:color="auto"/>
      </w:divBdr>
    </w:div>
    <w:div w:id="1985349956">
      <w:bodyDiv w:val="1"/>
      <w:marLeft w:val="0"/>
      <w:marRight w:val="0"/>
      <w:marTop w:val="0"/>
      <w:marBottom w:val="0"/>
      <w:divBdr>
        <w:top w:val="none" w:sz="0" w:space="0" w:color="auto"/>
        <w:left w:val="none" w:sz="0" w:space="0" w:color="auto"/>
        <w:bottom w:val="none" w:sz="0" w:space="0" w:color="auto"/>
        <w:right w:val="none" w:sz="0" w:space="0" w:color="auto"/>
      </w:divBdr>
    </w:div>
    <w:div w:id="1987516057">
      <w:bodyDiv w:val="1"/>
      <w:marLeft w:val="0"/>
      <w:marRight w:val="0"/>
      <w:marTop w:val="0"/>
      <w:marBottom w:val="0"/>
      <w:divBdr>
        <w:top w:val="none" w:sz="0" w:space="0" w:color="auto"/>
        <w:left w:val="none" w:sz="0" w:space="0" w:color="auto"/>
        <w:bottom w:val="none" w:sz="0" w:space="0" w:color="auto"/>
        <w:right w:val="none" w:sz="0" w:space="0" w:color="auto"/>
      </w:divBdr>
    </w:div>
    <w:div w:id="1990013963">
      <w:bodyDiv w:val="1"/>
      <w:marLeft w:val="0"/>
      <w:marRight w:val="0"/>
      <w:marTop w:val="0"/>
      <w:marBottom w:val="0"/>
      <w:divBdr>
        <w:top w:val="none" w:sz="0" w:space="0" w:color="auto"/>
        <w:left w:val="none" w:sz="0" w:space="0" w:color="auto"/>
        <w:bottom w:val="none" w:sz="0" w:space="0" w:color="auto"/>
        <w:right w:val="none" w:sz="0" w:space="0" w:color="auto"/>
      </w:divBdr>
    </w:div>
    <w:div w:id="1999916570">
      <w:bodyDiv w:val="1"/>
      <w:marLeft w:val="0"/>
      <w:marRight w:val="0"/>
      <w:marTop w:val="0"/>
      <w:marBottom w:val="0"/>
      <w:divBdr>
        <w:top w:val="none" w:sz="0" w:space="0" w:color="auto"/>
        <w:left w:val="none" w:sz="0" w:space="0" w:color="auto"/>
        <w:bottom w:val="none" w:sz="0" w:space="0" w:color="auto"/>
        <w:right w:val="none" w:sz="0" w:space="0" w:color="auto"/>
      </w:divBdr>
    </w:div>
    <w:div w:id="2000377932">
      <w:bodyDiv w:val="1"/>
      <w:marLeft w:val="0"/>
      <w:marRight w:val="0"/>
      <w:marTop w:val="0"/>
      <w:marBottom w:val="0"/>
      <w:divBdr>
        <w:top w:val="none" w:sz="0" w:space="0" w:color="auto"/>
        <w:left w:val="none" w:sz="0" w:space="0" w:color="auto"/>
        <w:bottom w:val="none" w:sz="0" w:space="0" w:color="auto"/>
        <w:right w:val="none" w:sz="0" w:space="0" w:color="auto"/>
      </w:divBdr>
    </w:div>
    <w:div w:id="2004969545">
      <w:bodyDiv w:val="1"/>
      <w:marLeft w:val="0"/>
      <w:marRight w:val="0"/>
      <w:marTop w:val="0"/>
      <w:marBottom w:val="0"/>
      <w:divBdr>
        <w:top w:val="none" w:sz="0" w:space="0" w:color="auto"/>
        <w:left w:val="none" w:sz="0" w:space="0" w:color="auto"/>
        <w:bottom w:val="none" w:sz="0" w:space="0" w:color="auto"/>
        <w:right w:val="none" w:sz="0" w:space="0" w:color="auto"/>
      </w:divBdr>
    </w:div>
    <w:div w:id="2009558141">
      <w:bodyDiv w:val="1"/>
      <w:marLeft w:val="0"/>
      <w:marRight w:val="0"/>
      <w:marTop w:val="0"/>
      <w:marBottom w:val="0"/>
      <w:divBdr>
        <w:top w:val="none" w:sz="0" w:space="0" w:color="auto"/>
        <w:left w:val="none" w:sz="0" w:space="0" w:color="auto"/>
        <w:bottom w:val="none" w:sz="0" w:space="0" w:color="auto"/>
        <w:right w:val="none" w:sz="0" w:space="0" w:color="auto"/>
      </w:divBdr>
    </w:div>
    <w:div w:id="2022512124">
      <w:bodyDiv w:val="1"/>
      <w:marLeft w:val="0"/>
      <w:marRight w:val="0"/>
      <w:marTop w:val="0"/>
      <w:marBottom w:val="0"/>
      <w:divBdr>
        <w:top w:val="none" w:sz="0" w:space="0" w:color="auto"/>
        <w:left w:val="none" w:sz="0" w:space="0" w:color="auto"/>
        <w:bottom w:val="none" w:sz="0" w:space="0" w:color="auto"/>
        <w:right w:val="none" w:sz="0" w:space="0" w:color="auto"/>
      </w:divBdr>
    </w:div>
    <w:div w:id="2035232974">
      <w:bodyDiv w:val="1"/>
      <w:marLeft w:val="0"/>
      <w:marRight w:val="0"/>
      <w:marTop w:val="0"/>
      <w:marBottom w:val="0"/>
      <w:divBdr>
        <w:top w:val="none" w:sz="0" w:space="0" w:color="auto"/>
        <w:left w:val="none" w:sz="0" w:space="0" w:color="auto"/>
        <w:bottom w:val="none" w:sz="0" w:space="0" w:color="auto"/>
        <w:right w:val="none" w:sz="0" w:space="0" w:color="auto"/>
      </w:divBdr>
    </w:div>
    <w:div w:id="2047482698">
      <w:bodyDiv w:val="1"/>
      <w:marLeft w:val="0"/>
      <w:marRight w:val="0"/>
      <w:marTop w:val="0"/>
      <w:marBottom w:val="0"/>
      <w:divBdr>
        <w:top w:val="none" w:sz="0" w:space="0" w:color="auto"/>
        <w:left w:val="none" w:sz="0" w:space="0" w:color="auto"/>
        <w:bottom w:val="none" w:sz="0" w:space="0" w:color="auto"/>
        <w:right w:val="none" w:sz="0" w:space="0" w:color="auto"/>
      </w:divBdr>
    </w:div>
    <w:div w:id="2052342492">
      <w:bodyDiv w:val="1"/>
      <w:marLeft w:val="0"/>
      <w:marRight w:val="0"/>
      <w:marTop w:val="0"/>
      <w:marBottom w:val="0"/>
      <w:divBdr>
        <w:top w:val="none" w:sz="0" w:space="0" w:color="auto"/>
        <w:left w:val="none" w:sz="0" w:space="0" w:color="auto"/>
        <w:bottom w:val="none" w:sz="0" w:space="0" w:color="auto"/>
        <w:right w:val="none" w:sz="0" w:space="0" w:color="auto"/>
      </w:divBdr>
    </w:div>
    <w:div w:id="2052488560">
      <w:bodyDiv w:val="1"/>
      <w:marLeft w:val="0"/>
      <w:marRight w:val="0"/>
      <w:marTop w:val="0"/>
      <w:marBottom w:val="0"/>
      <w:divBdr>
        <w:top w:val="none" w:sz="0" w:space="0" w:color="auto"/>
        <w:left w:val="none" w:sz="0" w:space="0" w:color="auto"/>
        <w:bottom w:val="none" w:sz="0" w:space="0" w:color="auto"/>
        <w:right w:val="none" w:sz="0" w:space="0" w:color="auto"/>
      </w:divBdr>
    </w:div>
    <w:div w:id="2057466108">
      <w:bodyDiv w:val="1"/>
      <w:marLeft w:val="0"/>
      <w:marRight w:val="0"/>
      <w:marTop w:val="0"/>
      <w:marBottom w:val="0"/>
      <w:divBdr>
        <w:top w:val="none" w:sz="0" w:space="0" w:color="auto"/>
        <w:left w:val="none" w:sz="0" w:space="0" w:color="auto"/>
        <w:bottom w:val="none" w:sz="0" w:space="0" w:color="auto"/>
        <w:right w:val="none" w:sz="0" w:space="0" w:color="auto"/>
      </w:divBdr>
    </w:div>
    <w:div w:id="2057655586">
      <w:bodyDiv w:val="1"/>
      <w:marLeft w:val="0"/>
      <w:marRight w:val="0"/>
      <w:marTop w:val="0"/>
      <w:marBottom w:val="0"/>
      <w:divBdr>
        <w:top w:val="none" w:sz="0" w:space="0" w:color="auto"/>
        <w:left w:val="none" w:sz="0" w:space="0" w:color="auto"/>
        <w:bottom w:val="none" w:sz="0" w:space="0" w:color="auto"/>
        <w:right w:val="none" w:sz="0" w:space="0" w:color="auto"/>
      </w:divBdr>
    </w:div>
    <w:div w:id="2065176824">
      <w:bodyDiv w:val="1"/>
      <w:marLeft w:val="0"/>
      <w:marRight w:val="0"/>
      <w:marTop w:val="0"/>
      <w:marBottom w:val="0"/>
      <w:divBdr>
        <w:top w:val="none" w:sz="0" w:space="0" w:color="auto"/>
        <w:left w:val="none" w:sz="0" w:space="0" w:color="auto"/>
        <w:bottom w:val="none" w:sz="0" w:space="0" w:color="auto"/>
        <w:right w:val="none" w:sz="0" w:space="0" w:color="auto"/>
      </w:divBdr>
    </w:div>
    <w:div w:id="2077781508">
      <w:bodyDiv w:val="1"/>
      <w:marLeft w:val="0"/>
      <w:marRight w:val="0"/>
      <w:marTop w:val="0"/>
      <w:marBottom w:val="0"/>
      <w:divBdr>
        <w:top w:val="none" w:sz="0" w:space="0" w:color="auto"/>
        <w:left w:val="none" w:sz="0" w:space="0" w:color="auto"/>
        <w:bottom w:val="none" w:sz="0" w:space="0" w:color="auto"/>
        <w:right w:val="none" w:sz="0" w:space="0" w:color="auto"/>
      </w:divBdr>
      <w:divsChild>
        <w:div w:id="894899408">
          <w:marLeft w:val="0"/>
          <w:marRight w:val="0"/>
          <w:marTop w:val="0"/>
          <w:marBottom w:val="0"/>
          <w:divBdr>
            <w:top w:val="none" w:sz="0" w:space="0" w:color="auto"/>
            <w:left w:val="none" w:sz="0" w:space="0" w:color="auto"/>
            <w:bottom w:val="none" w:sz="0" w:space="0" w:color="auto"/>
            <w:right w:val="none" w:sz="0" w:space="0" w:color="auto"/>
          </w:divBdr>
          <w:divsChild>
            <w:div w:id="207106113">
              <w:marLeft w:val="0"/>
              <w:marRight w:val="0"/>
              <w:marTop w:val="0"/>
              <w:marBottom w:val="0"/>
              <w:divBdr>
                <w:top w:val="none" w:sz="0" w:space="0" w:color="auto"/>
                <w:left w:val="none" w:sz="0" w:space="0" w:color="auto"/>
                <w:bottom w:val="none" w:sz="0" w:space="0" w:color="auto"/>
                <w:right w:val="none" w:sz="0" w:space="0" w:color="auto"/>
              </w:divBdr>
            </w:div>
            <w:div w:id="817386008">
              <w:marLeft w:val="0"/>
              <w:marRight w:val="0"/>
              <w:marTop w:val="0"/>
              <w:marBottom w:val="0"/>
              <w:divBdr>
                <w:top w:val="none" w:sz="0" w:space="0" w:color="auto"/>
                <w:left w:val="none" w:sz="0" w:space="0" w:color="auto"/>
                <w:bottom w:val="none" w:sz="0" w:space="0" w:color="auto"/>
                <w:right w:val="none" w:sz="0" w:space="0" w:color="auto"/>
              </w:divBdr>
            </w:div>
            <w:div w:id="1671299670">
              <w:marLeft w:val="0"/>
              <w:marRight w:val="0"/>
              <w:marTop w:val="0"/>
              <w:marBottom w:val="0"/>
              <w:divBdr>
                <w:top w:val="none" w:sz="0" w:space="0" w:color="auto"/>
                <w:left w:val="none" w:sz="0" w:space="0" w:color="auto"/>
                <w:bottom w:val="none" w:sz="0" w:space="0" w:color="auto"/>
                <w:right w:val="none" w:sz="0" w:space="0" w:color="auto"/>
              </w:divBdr>
            </w:div>
            <w:div w:id="1929382846">
              <w:marLeft w:val="0"/>
              <w:marRight w:val="0"/>
              <w:marTop w:val="0"/>
              <w:marBottom w:val="0"/>
              <w:divBdr>
                <w:top w:val="none" w:sz="0" w:space="0" w:color="auto"/>
                <w:left w:val="none" w:sz="0" w:space="0" w:color="auto"/>
                <w:bottom w:val="none" w:sz="0" w:space="0" w:color="auto"/>
                <w:right w:val="none" w:sz="0" w:space="0" w:color="auto"/>
              </w:divBdr>
            </w:div>
            <w:div w:id="210144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030656">
      <w:bodyDiv w:val="1"/>
      <w:marLeft w:val="0"/>
      <w:marRight w:val="0"/>
      <w:marTop w:val="0"/>
      <w:marBottom w:val="0"/>
      <w:divBdr>
        <w:top w:val="none" w:sz="0" w:space="0" w:color="auto"/>
        <w:left w:val="none" w:sz="0" w:space="0" w:color="auto"/>
        <w:bottom w:val="none" w:sz="0" w:space="0" w:color="auto"/>
        <w:right w:val="none" w:sz="0" w:space="0" w:color="auto"/>
      </w:divBdr>
    </w:div>
    <w:div w:id="2089188226">
      <w:bodyDiv w:val="1"/>
      <w:marLeft w:val="0"/>
      <w:marRight w:val="0"/>
      <w:marTop w:val="0"/>
      <w:marBottom w:val="0"/>
      <w:divBdr>
        <w:top w:val="none" w:sz="0" w:space="0" w:color="auto"/>
        <w:left w:val="none" w:sz="0" w:space="0" w:color="auto"/>
        <w:bottom w:val="none" w:sz="0" w:space="0" w:color="auto"/>
        <w:right w:val="none" w:sz="0" w:space="0" w:color="auto"/>
      </w:divBdr>
    </w:div>
    <w:div w:id="2092462112">
      <w:bodyDiv w:val="1"/>
      <w:marLeft w:val="0"/>
      <w:marRight w:val="0"/>
      <w:marTop w:val="0"/>
      <w:marBottom w:val="0"/>
      <w:divBdr>
        <w:top w:val="none" w:sz="0" w:space="0" w:color="auto"/>
        <w:left w:val="none" w:sz="0" w:space="0" w:color="auto"/>
        <w:bottom w:val="none" w:sz="0" w:space="0" w:color="auto"/>
        <w:right w:val="none" w:sz="0" w:space="0" w:color="auto"/>
      </w:divBdr>
    </w:div>
    <w:div w:id="2100371354">
      <w:bodyDiv w:val="1"/>
      <w:marLeft w:val="0"/>
      <w:marRight w:val="0"/>
      <w:marTop w:val="0"/>
      <w:marBottom w:val="0"/>
      <w:divBdr>
        <w:top w:val="none" w:sz="0" w:space="0" w:color="auto"/>
        <w:left w:val="none" w:sz="0" w:space="0" w:color="auto"/>
        <w:bottom w:val="none" w:sz="0" w:space="0" w:color="auto"/>
        <w:right w:val="none" w:sz="0" w:space="0" w:color="auto"/>
      </w:divBdr>
    </w:div>
    <w:div w:id="2105763810">
      <w:bodyDiv w:val="1"/>
      <w:marLeft w:val="0"/>
      <w:marRight w:val="0"/>
      <w:marTop w:val="0"/>
      <w:marBottom w:val="0"/>
      <w:divBdr>
        <w:top w:val="none" w:sz="0" w:space="0" w:color="auto"/>
        <w:left w:val="none" w:sz="0" w:space="0" w:color="auto"/>
        <w:bottom w:val="none" w:sz="0" w:space="0" w:color="auto"/>
        <w:right w:val="none" w:sz="0" w:space="0" w:color="auto"/>
      </w:divBdr>
    </w:div>
    <w:div w:id="2118019278">
      <w:bodyDiv w:val="1"/>
      <w:marLeft w:val="0"/>
      <w:marRight w:val="0"/>
      <w:marTop w:val="0"/>
      <w:marBottom w:val="0"/>
      <w:divBdr>
        <w:top w:val="none" w:sz="0" w:space="0" w:color="auto"/>
        <w:left w:val="none" w:sz="0" w:space="0" w:color="auto"/>
        <w:bottom w:val="none" w:sz="0" w:space="0" w:color="auto"/>
        <w:right w:val="none" w:sz="0" w:space="0" w:color="auto"/>
      </w:divBdr>
    </w:div>
    <w:div w:id="2128045021">
      <w:bodyDiv w:val="1"/>
      <w:marLeft w:val="0"/>
      <w:marRight w:val="0"/>
      <w:marTop w:val="0"/>
      <w:marBottom w:val="0"/>
      <w:divBdr>
        <w:top w:val="none" w:sz="0" w:space="0" w:color="auto"/>
        <w:left w:val="none" w:sz="0" w:space="0" w:color="auto"/>
        <w:bottom w:val="none" w:sz="0" w:space="0" w:color="auto"/>
        <w:right w:val="none" w:sz="0" w:space="0" w:color="auto"/>
      </w:divBdr>
    </w:div>
    <w:div w:id="2128812581">
      <w:bodyDiv w:val="1"/>
      <w:marLeft w:val="0"/>
      <w:marRight w:val="0"/>
      <w:marTop w:val="0"/>
      <w:marBottom w:val="0"/>
      <w:divBdr>
        <w:top w:val="none" w:sz="0" w:space="0" w:color="auto"/>
        <w:left w:val="none" w:sz="0" w:space="0" w:color="auto"/>
        <w:bottom w:val="none" w:sz="0" w:space="0" w:color="auto"/>
        <w:right w:val="none" w:sz="0" w:space="0" w:color="auto"/>
      </w:divBdr>
    </w:div>
    <w:div w:id="2132549006">
      <w:bodyDiv w:val="1"/>
      <w:marLeft w:val="0"/>
      <w:marRight w:val="0"/>
      <w:marTop w:val="0"/>
      <w:marBottom w:val="0"/>
      <w:divBdr>
        <w:top w:val="none" w:sz="0" w:space="0" w:color="auto"/>
        <w:left w:val="none" w:sz="0" w:space="0" w:color="auto"/>
        <w:bottom w:val="none" w:sz="0" w:space="0" w:color="auto"/>
        <w:right w:val="none" w:sz="0" w:space="0" w:color="auto"/>
      </w:divBdr>
    </w:div>
    <w:div w:id="2133555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hyperlink" Target="http://www.brownsconcrete.com" TargetMode="External"/><Relationship Id="rId39" Type="http://schemas.openxmlformats.org/officeDocument/2006/relationships/hyperlink" Target="http://http:/www.alliedconcretecanada.com/" TargetMode="External"/><Relationship Id="rId21" Type="http://schemas.openxmlformats.org/officeDocument/2006/relationships/image" Target="media/image10.gif"/><Relationship Id="rId34" Type="http://schemas.openxmlformats.org/officeDocument/2006/relationships/hyperlink" Target="http://www.cindercrete.com" TargetMode="External"/><Relationship Id="rId42" Type="http://schemas.openxmlformats.org/officeDocument/2006/relationships/hyperlink" Target="http://http/ccmpa.ca/wp-content/uploads/2012/02/Lafargelogo.jpg" TargetMode="External"/><Relationship Id="rId47" Type="http://schemas.openxmlformats.org/officeDocument/2006/relationships/image" Target="media/image22.jpeg"/><Relationship Id="rId50" Type="http://schemas.openxmlformats.org/officeDocument/2006/relationships/hyperlink" Target="http://www.permacon.ca" TargetMode="External"/><Relationship Id="rId55" Type="http://schemas.openxmlformats.org/officeDocument/2006/relationships/image" Target="media/image26.jpeg"/><Relationship Id="rId63"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basalite.com" TargetMode="External"/><Relationship Id="rId29" Type="http://schemas.openxmlformats.org/officeDocument/2006/relationships/image" Target="media/image14.jpeg"/><Relationship Id="rId41" Type="http://schemas.openxmlformats.org/officeDocument/2006/relationships/hyperlink" Target="http://www.expocrete.com" TargetMode="External"/><Relationship Id="rId54" Type="http://schemas.openxmlformats.org/officeDocument/2006/relationships/hyperlink" Target="http://www.santerrastonecraft.com" TargetMode="External"/><Relationship Id="rId62" Type="http://schemas.openxmlformats.org/officeDocument/2006/relationships/hyperlink" Target="http://http:/www.riceconcrete.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bramptonbrick.com" TargetMode="External"/><Relationship Id="rId32" Type="http://schemas.openxmlformats.org/officeDocument/2006/relationships/hyperlink" Target="http://www.centuryconcrete.ca" TargetMode="External"/><Relationship Id="rId37" Type="http://schemas.openxmlformats.org/officeDocument/2006/relationships/image" Target="media/image18.jpeg"/><Relationship Id="rId40" Type="http://schemas.openxmlformats.org/officeDocument/2006/relationships/image" Target="media/image19.jpeg"/><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hyperlink" Target="http://www.simcoeblock.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www.canalblock.com" TargetMode="External"/><Relationship Id="rId36" Type="http://schemas.openxmlformats.org/officeDocument/2006/relationships/hyperlink" Target="http://www.newcrete.ca" TargetMode="External"/><Relationship Id="rId49" Type="http://schemas.openxmlformats.org/officeDocument/2006/relationships/image" Target="media/image23.jpeg"/><Relationship Id="rId57" Type="http://schemas.openxmlformats.org/officeDocument/2006/relationships/image" Target="media/image27.jpeg"/><Relationship Id="rId61" Type="http://schemas.openxmlformats.org/officeDocument/2006/relationships/image" Target="media/image29.pn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hyperlink" Target="http://www.lafarge-na.com" TargetMode="External"/><Relationship Id="rId52" Type="http://schemas.openxmlformats.org/officeDocument/2006/relationships/hyperlink" Target="http://www.richvaleyork.com" TargetMode="External"/><Relationship Id="rId60" Type="http://schemas.openxmlformats.org/officeDocument/2006/relationships/hyperlink" Target="http://www.tristarblock.co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http://www.boehmerblock.com" TargetMode="External"/><Relationship Id="rId27" Type="http://schemas.openxmlformats.org/officeDocument/2006/relationships/image" Target="media/image13.jpeg"/><Relationship Id="rId30" Type="http://schemas.openxmlformats.org/officeDocument/2006/relationships/hyperlink" Target="http://http:/www.caseyltd.ca/" TargetMode="External"/><Relationship Id="rId35" Type="http://schemas.openxmlformats.org/officeDocument/2006/relationships/image" Target="media/image17.jpeg"/><Relationship Id="rId43" Type="http://schemas.openxmlformats.org/officeDocument/2006/relationships/image" Target="media/image20.jpeg"/><Relationship Id="rId48" Type="http://schemas.openxmlformats.org/officeDocument/2006/relationships/hyperlink" Target="http://www.niagarablock.com" TargetMode="External"/><Relationship Id="rId56" Type="http://schemas.openxmlformats.org/officeDocument/2006/relationships/hyperlink" Target="http://www.shawbrick.com"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2.gif"/><Relationship Id="rId33" Type="http://schemas.openxmlformats.org/officeDocument/2006/relationships/image" Target="media/image16.jpeg"/><Relationship Id="rId38" Type="http://schemas.openxmlformats.org/officeDocument/2006/relationships/hyperlink" Target="http://www.daycampbell.com" TargetMode="External"/><Relationship Id="rId46" Type="http://schemas.openxmlformats.org/officeDocument/2006/relationships/hyperlink" Target="http://www.newtonbrook.com" TargetMode="External"/><Relationship Id="rId59" Type="http://schemas.openxmlformats.org/officeDocument/2006/relationships/image" Target="media/image28.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20C5E-C411-4899-B8C6-397A07037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38</Pages>
  <Words>9825</Words>
  <Characters>56004</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Emdoubleyu Design</Company>
  <LinksUpToDate>false</LinksUpToDate>
  <CharactersWithSpaces>65698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Matt</cp:lastModifiedBy>
  <cp:revision>2</cp:revision>
  <cp:lastPrinted>2015-10-26T04:27:00Z</cp:lastPrinted>
  <dcterms:created xsi:type="dcterms:W3CDTF">2016-08-24T19:47:00Z</dcterms:created>
  <dcterms:modified xsi:type="dcterms:W3CDTF">2016-08-24T19:47:00Z</dcterms:modified>
</cp:coreProperties>
</file>